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81415" w14:textId="3E333286" w:rsidR="00F02068" w:rsidRPr="00BE10D8" w:rsidRDefault="004D4BF5">
      <w:pPr>
        <w:rPr>
          <w:b/>
          <w:bCs/>
          <w:sz w:val="36"/>
          <w:szCs w:val="36"/>
        </w:rPr>
      </w:pPr>
      <w:r w:rsidRPr="00BE10D8">
        <w:rPr>
          <w:b/>
          <w:bCs/>
          <w:sz w:val="36"/>
          <w:szCs w:val="36"/>
        </w:rPr>
        <w:t>KULISC STEERING</w:t>
      </w:r>
      <w:r w:rsidR="009E05AD" w:rsidRPr="00BE10D8">
        <w:rPr>
          <w:b/>
          <w:bCs/>
          <w:sz w:val="36"/>
          <w:szCs w:val="36"/>
        </w:rPr>
        <w:t xml:space="preserve"> COMMITTEE </w:t>
      </w:r>
    </w:p>
    <w:p w14:paraId="245F1876" w14:textId="77777777" w:rsidR="00FF2BCE" w:rsidRPr="00BE10D8" w:rsidRDefault="00FF2BCE">
      <w:pPr>
        <w:rPr>
          <w:b/>
          <w:bCs/>
          <w:sz w:val="36"/>
          <w:szCs w:val="36"/>
        </w:rPr>
      </w:pPr>
    </w:p>
    <w:p w14:paraId="282BE8DD" w14:textId="77777777" w:rsidR="00FF2BCE" w:rsidRDefault="00FF2BCE">
      <w:pPr>
        <w:rPr>
          <w:u w:val="single"/>
        </w:rPr>
      </w:pPr>
    </w:p>
    <w:p w14:paraId="114DC88F" w14:textId="665B8468" w:rsidR="00300699" w:rsidRPr="00BE10D8" w:rsidRDefault="00300699" w:rsidP="00300699">
      <w:pPr>
        <w:pStyle w:val="NormalWeb"/>
        <w:spacing w:before="0" w:beforeAutospacing="0" w:after="0" w:afterAutospacing="0"/>
        <w:rPr>
          <w:rFonts w:ascii="Arial" w:hAnsi="Arial" w:cs="Arial"/>
          <w:color w:val="000000"/>
        </w:rPr>
      </w:pPr>
      <w:r w:rsidRPr="00BE10D8">
        <w:rPr>
          <w:rFonts w:ascii="Arial" w:hAnsi="Arial" w:cs="Arial"/>
          <w:b/>
          <w:bCs/>
          <w:color w:val="000000"/>
        </w:rPr>
        <w:t>Reporting Line</w:t>
      </w:r>
      <w:r w:rsidRPr="00BE10D8">
        <w:rPr>
          <w:rFonts w:ascii="Arial" w:hAnsi="Arial" w:cs="Arial"/>
          <w:color w:val="000000"/>
        </w:rPr>
        <w:t>: Education Committee</w:t>
      </w:r>
      <w:r w:rsidR="00F1760C" w:rsidRPr="00BE10D8">
        <w:rPr>
          <w:rFonts w:ascii="Arial" w:hAnsi="Arial" w:cs="Arial"/>
          <w:color w:val="000000"/>
        </w:rPr>
        <w:t xml:space="preserve"> and Recruitment Committee</w:t>
      </w:r>
      <w:r w:rsidRPr="00BE10D8">
        <w:rPr>
          <w:rFonts w:ascii="Arial" w:hAnsi="Arial" w:cs="Arial"/>
          <w:color w:val="000000"/>
        </w:rPr>
        <w:t xml:space="preserve"> </w:t>
      </w:r>
    </w:p>
    <w:p w14:paraId="460C7ED0" w14:textId="77777777" w:rsidR="00BE10D8" w:rsidRPr="00BE10D8" w:rsidRDefault="00BE10D8" w:rsidP="00300699">
      <w:pPr>
        <w:pStyle w:val="NormalWeb"/>
        <w:spacing w:before="0" w:beforeAutospacing="0" w:after="0" w:afterAutospacing="0"/>
        <w:rPr>
          <w:rFonts w:ascii="Arial" w:hAnsi="Arial" w:cs="Arial"/>
          <w:color w:val="000000"/>
        </w:rPr>
      </w:pPr>
    </w:p>
    <w:p w14:paraId="7013C06E" w14:textId="50649B74" w:rsidR="00300699" w:rsidRPr="00BE10D8" w:rsidRDefault="00300699" w:rsidP="00300699">
      <w:pPr>
        <w:pStyle w:val="NormalWeb"/>
        <w:spacing w:before="0" w:beforeAutospacing="0" w:after="0" w:afterAutospacing="0"/>
        <w:rPr>
          <w:rFonts w:ascii="Arial" w:hAnsi="Arial" w:cs="Arial"/>
          <w:color w:val="000000"/>
        </w:rPr>
      </w:pPr>
      <w:r w:rsidRPr="00BE10D8">
        <w:rPr>
          <w:rFonts w:ascii="Arial" w:hAnsi="Arial" w:cs="Arial"/>
          <w:b/>
          <w:bCs/>
          <w:color w:val="000000"/>
        </w:rPr>
        <w:t>Timing:</w:t>
      </w:r>
      <w:r w:rsidRPr="00BE10D8">
        <w:rPr>
          <w:rFonts w:ascii="Arial" w:hAnsi="Arial" w:cs="Arial"/>
          <w:color w:val="000000"/>
        </w:rPr>
        <w:t xml:space="preserve"> </w:t>
      </w:r>
      <w:r w:rsidR="00E61F87" w:rsidRPr="00BE10D8">
        <w:rPr>
          <w:rFonts w:ascii="Arial" w:hAnsi="Arial" w:cs="Arial"/>
          <w:color w:val="000000"/>
        </w:rPr>
        <w:t>Three meetings per academic year (usually November, April and July).  Extraordinary meetings will be scheduled as needed.</w:t>
      </w:r>
    </w:p>
    <w:p w14:paraId="3FA6E954" w14:textId="77777777" w:rsidR="00BE10D8" w:rsidRPr="00BE10D8" w:rsidRDefault="00BE10D8" w:rsidP="00300699">
      <w:pPr>
        <w:pStyle w:val="NormalWeb"/>
        <w:spacing w:before="0" w:beforeAutospacing="0" w:after="0" w:afterAutospacing="0"/>
        <w:rPr>
          <w:rFonts w:ascii="Arial" w:hAnsi="Arial" w:cs="Arial"/>
          <w:color w:val="000000"/>
        </w:rPr>
      </w:pPr>
    </w:p>
    <w:p w14:paraId="40CA3BCA" w14:textId="77777777" w:rsidR="00300699" w:rsidRPr="00BE10D8" w:rsidRDefault="00300699" w:rsidP="00300699">
      <w:pPr>
        <w:pStyle w:val="NormalWeb"/>
        <w:spacing w:before="0" w:beforeAutospacing="0" w:after="0" w:afterAutospacing="0"/>
        <w:rPr>
          <w:rFonts w:ascii="Arial" w:hAnsi="Arial" w:cs="Arial"/>
          <w:color w:val="000000"/>
        </w:rPr>
      </w:pPr>
      <w:r w:rsidRPr="00BE10D8">
        <w:rPr>
          <w:rFonts w:ascii="Arial" w:hAnsi="Arial" w:cs="Arial"/>
          <w:b/>
          <w:bCs/>
          <w:color w:val="000000"/>
        </w:rPr>
        <w:t>Cycle:</w:t>
      </w:r>
      <w:r w:rsidRPr="00BE10D8">
        <w:rPr>
          <w:rFonts w:ascii="Arial" w:hAnsi="Arial" w:cs="Arial"/>
          <w:color w:val="000000"/>
        </w:rPr>
        <w:t xml:space="preserve"> Academic Council</w:t>
      </w:r>
    </w:p>
    <w:p w14:paraId="52E634D5" w14:textId="77777777" w:rsidR="0015565D" w:rsidRPr="00BE10D8" w:rsidRDefault="0015565D">
      <w:pPr>
        <w:rPr>
          <w:sz w:val="24"/>
          <w:szCs w:val="24"/>
          <w:u w:val="single"/>
        </w:rPr>
      </w:pPr>
    </w:p>
    <w:p w14:paraId="7CBE42B4" w14:textId="00E347D5" w:rsidR="006D09E0" w:rsidRPr="00BE10D8" w:rsidRDefault="006D09E0" w:rsidP="006D09E0">
      <w:pPr>
        <w:spacing w:after="199" w:line="276" w:lineRule="auto"/>
        <w:ind w:left="62" w:right="56"/>
        <w:rPr>
          <w:rFonts w:eastAsia="Times New Roman" w:cs="Arial"/>
          <w:color w:val="000000"/>
          <w:sz w:val="24"/>
          <w:szCs w:val="24"/>
          <w:lang w:eastAsia="en-GB"/>
        </w:rPr>
      </w:pPr>
      <w:r w:rsidRPr="00BE10D8">
        <w:rPr>
          <w:rFonts w:eastAsia="Times New Roman" w:cs="Arial"/>
          <w:b/>
          <w:bCs/>
          <w:color w:val="000000"/>
          <w:sz w:val="24"/>
          <w:szCs w:val="24"/>
          <w:lang w:eastAsia="en-GB"/>
        </w:rPr>
        <w:t>PURPOSE</w:t>
      </w:r>
    </w:p>
    <w:p w14:paraId="53B895E8" w14:textId="56BBC696" w:rsidR="006D09E0" w:rsidRPr="00BE10D8" w:rsidRDefault="006D09E0" w:rsidP="006D09E0">
      <w:pPr>
        <w:spacing w:after="199" w:line="276" w:lineRule="auto"/>
        <w:ind w:left="62" w:right="56"/>
        <w:rPr>
          <w:rFonts w:eastAsia="Times New Roman" w:cs="Arial"/>
          <w:color w:val="000000"/>
          <w:sz w:val="24"/>
          <w:szCs w:val="24"/>
          <w:lang w:eastAsia="en-GB"/>
        </w:rPr>
      </w:pPr>
      <w:r w:rsidRPr="00BE10D8">
        <w:rPr>
          <w:rFonts w:eastAsia="Times New Roman" w:cs="Arial"/>
          <w:color w:val="000000"/>
          <w:sz w:val="24"/>
          <w:szCs w:val="24"/>
          <w:lang w:eastAsia="en-GB"/>
        </w:rPr>
        <w:t xml:space="preserve">A continuing overview of the contractual relationship between the parties is maintained through an Executive Committee, known and hereinafter referred to as The Steering Committee. The Steering Committee is chaired alternately by senior staff of the University and Study Group. It is the sole forum where decisions may be made which impact on the contractual arrangements and developing relationship between the parties.  </w:t>
      </w:r>
    </w:p>
    <w:p w14:paraId="11C40500" w14:textId="2F4E88D1" w:rsidR="000F16F1" w:rsidRPr="00BE10D8" w:rsidRDefault="000F16F1" w:rsidP="006D09E0">
      <w:pPr>
        <w:spacing w:after="199" w:line="276" w:lineRule="auto"/>
        <w:ind w:left="62" w:right="56"/>
        <w:rPr>
          <w:rFonts w:eastAsia="Times New Roman" w:cs="Arial"/>
          <w:color w:val="000000"/>
          <w:sz w:val="24"/>
          <w:szCs w:val="24"/>
          <w:lang w:eastAsia="en-GB"/>
        </w:rPr>
      </w:pPr>
      <w:r w:rsidRPr="00BE10D8">
        <w:rPr>
          <w:rFonts w:eastAsia="Times New Roman" w:cs="Arial"/>
          <w:color w:val="000000"/>
          <w:sz w:val="24"/>
          <w:szCs w:val="24"/>
          <w:lang w:eastAsia="en-GB"/>
        </w:rPr>
        <w:t xml:space="preserve">The Steering Committee, composed of members from the University and Study Group, will oversee the activities necessary to ensure that the ISC maintains quality and fulfils its objectives.  </w:t>
      </w:r>
    </w:p>
    <w:p w14:paraId="5F2ECB1B" w14:textId="77777777" w:rsidR="00756003" w:rsidRPr="00BE10D8" w:rsidRDefault="00756003" w:rsidP="00756003">
      <w:pPr>
        <w:rPr>
          <w:rFonts w:eastAsia="Times New Roman" w:cs="Arial"/>
          <w:color w:val="000000"/>
          <w:sz w:val="24"/>
          <w:szCs w:val="24"/>
          <w:lang w:eastAsia="en-GB"/>
        </w:rPr>
      </w:pPr>
      <w:r w:rsidRPr="00BE10D8">
        <w:rPr>
          <w:rFonts w:eastAsia="Times New Roman" w:cs="Arial"/>
          <w:b/>
          <w:bCs/>
          <w:color w:val="000000"/>
          <w:sz w:val="24"/>
          <w:szCs w:val="24"/>
          <w:lang w:eastAsia="en-GB"/>
        </w:rPr>
        <w:t>TERMS OF REFERENCE/FUNCTIONS</w:t>
      </w:r>
      <w:r w:rsidRPr="00BE10D8">
        <w:rPr>
          <w:rFonts w:eastAsia="Times New Roman" w:cs="Arial"/>
          <w:color w:val="000000"/>
          <w:sz w:val="24"/>
          <w:szCs w:val="24"/>
          <w:lang w:eastAsia="en-GB"/>
        </w:rPr>
        <w:t>:</w:t>
      </w:r>
    </w:p>
    <w:p w14:paraId="2E81E4D6" w14:textId="77777777" w:rsidR="00694DAB" w:rsidRPr="00BE10D8" w:rsidRDefault="00694DAB" w:rsidP="004A4CB5">
      <w:pPr>
        <w:contextualSpacing/>
        <w:rPr>
          <w:rFonts w:ascii="Trebuchet MS" w:hAnsi="Trebuchet MS"/>
          <w:i/>
          <w:iCs/>
          <w:sz w:val="24"/>
          <w:szCs w:val="24"/>
        </w:rPr>
      </w:pPr>
    </w:p>
    <w:p w14:paraId="25B56388" w14:textId="521C855A" w:rsidR="00D0702E" w:rsidRPr="00BE10D8" w:rsidRDefault="00E727BC">
      <w:pPr>
        <w:rPr>
          <w:sz w:val="24"/>
          <w:szCs w:val="24"/>
        </w:rPr>
      </w:pPr>
      <w:r w:rsidRPr="00BE10D8">
        <w:rPr>
          <w:sz w:val="24"/>
          <w:szCs w:val="24"/>
        </w:rPr>
        <w:t xml:space="preserve">The remit of the Steering Committee will include, but not be limited to, the oversight of:  </w:t>
      </w:r>
    </w:p>
    <w:p w14:paraId="45DDF7EE" w14:textId="77777777" w:rsidR="00E87182" w:rsidRPr="00BE10D8" w:rsidRDefault="00E87182">
      <w:pPr>
        <w:rPr>
          <w:sz w:val="24"/>
          <w:szCs w:val="24"/>
        </w:rPr>
      </w:pPr>
    </w:p>
    <w:p w14:paraId="03C7036B" w14:textId="07904D68" w:rsidR="000736F6" w:rsidRPr="00BE10D8" w:rsidRDefault="000736F6" w:rsidP="00E33417">
      <w:pPr>
        <w:pStyle w:val="ListParagraph"/>
        <w:numPr>
          <w:ilvl w:val="0"/>
          <w:numId w:val="16"/>
        </w:numPr>
        <w:spacing w:after="245"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The overall academic management and the strategic governance of the Programmes</w:t>
      </w:r>
      <w:r w:rsidR="00E33417" w:rsidRPr="00BE10D8">
        <w:rPr>
          <w:rFonts w:eastAsia="Times New Roman" w:cs="Arial"/>
          <w:color w:val="000000"/>
          <w:sz w:val="24"/>
          <w:szCs w:val="24"/>
          <w:lang w:eastAsia="en-GB"/>
        </w:rPr>
        <w:t>.</w:t>
      </w:r>
    </w:p>
    <w:p w14:paraId="61AD78C9" w14:textId="77777777" w:rsidR="00E33417" w:rsidRPr="00BE10D8" w:rsidRDefault="00E33417" w:rsidP="00E33417">
      <w:pPr>
        <w:pStyle w:val="ListParagraph"/>
        <w:spacing w:after="245" w:line="267" w:lineRule="auto"/>
        <w:ind w:right="47"/>
        <w:jc w:val="both"/>
        <w:rPr>
          <w:rFonts w:eastAsia="Times New Roman" w:cs="Arial"/>
          <w:color w:val="000000"/>
          <w:sz w:val="24"/>
          <w:szCs w:val="24"/>
          <w:lang w:eastAsia="en-GB"/>
        </w:rPr>
      </w:pPr>
    </w:p>
    <w:p w14:paraId="04DAD590" w14:textId="56FFA769" w:rsidR="000736F6" w:rsidRPr="00BE10D8" w:rsidRDefault="000736F6" w:rsidP="00E33417">
      <w:pPr>
        <w:pStyle w:val="ListParagraph"/>
        <w:numPr>
          <w:ilvl w:val="0"/>
          <w:numId w:val="16"/>
        </w:numPr>
        <w:spacing w:after="235" w:line="276"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The approval of proposals (prior to formal approval through the University's normal processes) for any subsequent additional Pathways (within the International Foundation Year, International Year One or the Pre--Masters Programme) and the resourcing of their delivery</w:t>
      </w:r>
      <w:r w:rsidR="00E33417" w:rsidRPr="00BE10D8">
        <w:rPr>
          <w:rFonts w:eastAsia="Times New Roman" w:cs="Arial"/>
          <w:color w:val="000000"/>
          <w:sz w:val="24"/>
          <w:szCs w:val="24"/>
          <w:lang w:eastAsia="en-GB"/>
        </w:rPr>
        <w:t>.</w:t>
      </w:r>
    </w:p>
    <w:p w14:paraId="6FFAE782" w14:textId="77777777" w:rsidR="00E33417" w:rsidRPr="00BE10D8" w:rsidRDefault="00E33417" w:rsidP="00E33417">
      <w:pPr>
        <w:pStyle w:val="ListParagraph"/>
        <w:spacing w:after="235" w:line="276" w:lineRule="auto"/>
        <w:ind w:right="47"/>
        <w:jc w:val="both"/>
        <w:rPr>
          <w:rFonts w:eastAsia="Times New Roman" w:cs="Arial"/>
          <w:color w:val="000000"/>
          <w:sz w:val="24"/>
          <w:szCs w:val="24"/>
          <w:lang w:eastAsia="en-GB"/>
        </w:rPr>
      </w:pPr>
    </w:p>
    <w:p w14:paraId="5A3F9B30" w14:textId="1E149E54" w:rsidR="000736F6" w:rsidRPr="00BE10D8" w:rsidRDefault="000736F6" w:rsidP="00E33417">
      <w:pPr>
        <w:pStyle w:val="ListParagraph"/>
        <w:numPr>
          <w:ilvl w:val="0"/>
          <w:numId w:val="16"/>
        </w:numPr>
        <w:spacing w:after="235" w:line="276"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 xml:space="preserve">Review and set recruitment targets, including the proportion of students from high-risk markets, </w:t>
      </w:r>
      <w:r w:rsidRPr="00BE10D8">
        <w:rPr>
          <w:rFonts w:eastAsia="Times New Roman" w:cs="Arial"/>
          <w:sz w:val="24"/>
          <w:szCs w:val="24"/>
          <w:lang w:eastAsia="en-GB"/>
        </w:rPr>
        <w:t xml:space="preserve">in advance of the </w:t>
      </w:r>
      <w:r w:rsidRPr="00BE10D8">
        <w:rPr>
          <w:rFonts w:eastAsia="Times New Roman" w:cs="Arial"/>
          <w:color w:val="000000"/>
          <w:sz w:val="24"/>
          <w:szCs w:val="24"/>
          <w:lang w:eastAsia="en-GB"/>
        </w:rPr>
        <w:t>academic year the students will enrol on</w:t>
      </w:r>
      <w:r w:rsidR="00E33417" w:rsidRPr="00BE10D8">
        <w:rPr>
          <w:rFonts w:eastAsia="Times New Roman" w:cs="Arial"/>
          <w:color w:val="000000"/>
          <w:sz w:val="24"/>
          <w:szCs w:val="24"/>
          <w:lang w:eastAsia="en-GB"/>
        </w:rPr>
        <w:t>.</w:t>
      </w:r>
    </w:p>
    <w:p w14:paraId="140AE7A2" w14:textId="77777777" w:rsidR="00E33417" w:rsidRPr="00BE10D8" w:rsidRDefault="00E33417" w:rsidP="00E33417">
      <w:pPr>
        <w:pStyle w:val="ListParagraph"/>
        <w:spacing w:after="206" w:line="267" w:lineRule="auto"/>
        <w:ind w:right="47"/>
        <w:jc w:val="both"/>
        <w:rPr>
          <w:rFonts w:eastAsia="Times New Roman" w:cs="Arial"/>
          <w:color w:val="000000"/>
          <w:sz w:val="24"/>
          <w:szCs w:val="24"/>
          <w:lang w:eastAsia="en-GB"/>
        </w:rPr>
      </w:pPr>
    </w:p>
    <w:p w14:paraId="55316687" w14:textId="18CD7BD7" w:rsidR="000736F6" w:rsidRPr="00BE10D8" w:rsidRDefault="000736F6" w:rsidP="00E33417">
      <w:pPr>
        <w:pStyle w:val="ListParagraph"/>
        <w:numPr>
          <w:ilvl w:val="0"/>
          <w:numId w:val="16"/>
        </w:numPr>
        <w:spacing w:after="206"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The marketing and compliance of the International Study Centre and the alignment with the University’s marketing strategy</w:t>
      </w:r>
      <w:r w:rsidR="00E33417" w:rsidRPr="00BE10D8">
        <w:rPr>
          <w:rFonts w:eastAsia="Times New Roman" w:cs="Arial"/>
          <w:color w:val="000000"/>
          <w:sz w:val="24"/>
          <w:szCs w:val="24"/>
          <w:lang w:eastAsia="en-GB"/>
        </w:rPr>
        <w:t>.</w:t>
      </w:r>
    </w:p>
    <w:p w14:paraId="18A18377" w14:textId="77777777" w:rsidR="00E33417" w:rsidRPr="00BE10D8" w:rsidRDefault="00E33417" w:rsidP="00E33417">
      <w:pPr>
        <w:pStyle w:val="ListParagraph"/>
        <w:spacing w:after="245" w:line="267" w:lineRule="auto"/>
        <w:ind w:right="47"/>
        <w:jc w:val="both"/>
        <w:rPr>
          <w:rFonts w:eastAsia="Times New Roman" w:cs="Arial"/>
          <w:color w:val="000000"/>
          <w:sz w:val="24"/>
          <w:szCs w:val="24"/>
          <w:lang w:eastAsia="en-GB"/>
        </w:rPr>
      </w:pPr>
    </w:p>
    <w:p w14:paraId="6337225B" w14:textId="0F0F52A7" w:rsidR="000736F6" w:rsidRPr="00BE10D8" w:rsidRDefault="000736F6" w:rsidP="00E33417">
      <w:pPr>
        <w:pStyle w:val="ListParagraph"/>
        <w:numPr>
          <w:ilvl w:val="0"/>
          <w:numId w:val="16"/>
        </w:numPr>
        <w:spacing w:after="245"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Student admission and recruitment, welfare, progression, transfer to University Programmes</w:t>
      </w:r>
      <w:r w:rsidR="00E33417" w:rsidRPr="00BE10D8">
        <w:rPr>
          <w:rFonts w:eastAsia="Times New Roman" w:cs="Arial"/>
          <w:color w:val="000000"/>
          <w:sz w:val="24"/>
          <w:szCs w:val="24"/>
          <w:lang w:eastAsia="en-GB"/>
        </w:rPr>
        <w:t>.</w:t>
      </w:r>
    </w:p>
    <w:p w14:paraId="0A5FD07A" w14:textId="77777777" w:rsidR="00E33417" w:rsidRPr="00BE10D8" w:rsidRDefault="00E33417" w:rsidP="00E33417">
      <w:pPr>
        <w:pStyle w:val="ListParagraph"/>
        <w:spacing w:after="245" w:line="267" w:lineRule="auto"/>
        <w:ind w:right="47"/>
        <w:jc w:val="both"/>
        <w:rPr>
          <w:rFonts w:eastAsia="Times New Roman" w:cs="Arial"/>
          <w:color w:val="000000"/>
          <w:sz w:val="24"/>
          <w:szCs w:val="24"/>
          <w:lang w:eastAsia="en-GB"/>
        </w:rPr>
      </w:pPr>
    </w:p>
    <w:p w14:paraId="552DEAAD" w14:textId="59E285F1" w:rsidR="000736F6" w:rsidRPr="00BE10D8" w:rsidRDefault="000736F6" w:rsidP="00E33417">
      <w:pPr>
        <w:pStyle w:val="ListParagraph"/>
        <w:numPr>
          <w:ilvl w:val="0"/>
          <w:numId w:val="16"/>
        </w:numPr>
        <w:spacing w:after="245"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lastRenderedPageBreak/>
        <w:t>The quality of delivery by Study Group and the continued appropriateness of the Programmes</w:t>
      </w:r>
      <w:r w:rsidR="00E33417" w:rsidRPr="00BE10D8">
        <w:rPr>
          <w:rFonts w:eastAsia="Times New Roman" w:cs="Arial"/>
          <w:color w:val="000000"/>
          <w:sz w:val="24"/>
          <w:szCs w:val="24"/>
          <w:lang w:eastAsia="en-GB"/>
        </w:rPr>
        <w:t>.</w:t>
      </w:r>
      <w:r w:rsidRPr="00BE10D8">
        <w:rPr>
          <w:rFonts w:eastAsia="Times New Roman" w:cs="Arial"/>
          <w:color w:val="000000"/>
          <w:sz w:val="24"/>
          <w:szCs w:val="24"/>
          <w:lang w:eastAsia="en-GB"/>
        </w:rPr>
        <w:t xml:space="preserve">  </w:t>
      </w:r>
    </w:p>
    <w:p w14:paraId="720D9B64" w14:textId="77777777" w:rsidR="00E33417" w:rsidRPr="00BE10D8" w:rsidRDefault="00E33417" w:rsidP="00E33417">
      <w:pPr>
        <w:pStyle w:val="ListParagraph"/>
        <w:spacing w:after="245" w:line="267" w:lineRule="auto"/>
        <w:ind w:right="47"/>
        <w:jc w:val="both"/>
        <w:rPr>
          <w:rFonts w:eastAsia="Times New Roman" w:cs="Arial"/>
          <w:color w:val="000000"/>
          <w:sz w:val="24"/>
          <w:szCs w:val="24"/>
          <w:lang w:eastAsia="en-GB"/>
        </w:rPr>
      </w:pPr>
    </w:p>
    <w:p w14:paraId="5D90E515" w14:textId="62394E02" w:rsidR="000736F6" w:rsidRPr="00BE10D8" w:rsidRDefault="000736F6" w:rsidP="00E33417">
      <w:pPr>
        <w:pStyle w:val="ListParagraph"/>
        <w:numPr>
          <w:ilvl w:val="0"/>
          <w:numId w:val="16"/>
        </w:numPr>
        <w:spacing w:after="245"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Space requirements and usage, within the International Study Centre and within the University</w:t>
      </w:r>
      <w:r w:rsidR="00E33417" w:rsidRPr="00BE10D8">
        <w:rPr>
          <w:rFonts w:eastAsia="Times New Roman" w:cs="Arial"/>
          <w:color w:val="000000"/>
          <w:sz w:val="24"/>
          <w:szCs w:val="24"/>
          <w:lang w:eastAsia="en-GB"/>
        </w:rPr>
        <w:t>.</w:t>
      </w:r>
    </w:p>
    <w:p w14:paraId="047D3D31" w14:textId="77777777" w:rsidR="00E33417" w:rsidRPr="00BE10D8" w:rsidRDefault="00E33417" w:rsidP="00E33417">
      <w:pPr>
        <w:pStyle w:val="ListParagraph"/>
        <w:spacing w:after="245" w:line="267" w:lineRule="auto"/>
        <w:ind w:right="47"/>
        <w:jc w:val="both"/>
        <w:rPr>
          <w:rFonts w:eastAsia="Times New Roman" w:cs="Arial"/>
          <w:color w:val="000000"/>
          <w:sz w:val="24"/>
          <w:szCs w:val="24"/>
          <w:lang w:eastAsia="en-GB"/>
        </w:rPr>
      </w:pPr>
    </w:p>
    <w:p w14:paraId="1AB14899" w14:textId="00D7547D" w:rsidR="000736F6" w:rsidRPr="00BE10D8" w:rsidRDefault="000736F6" w:rsidP="00E33417">
      <w:pPr>
        <w:pStyle w:val="ListParagraph"/>
        <w:numPr>
          <w:ilvl w:val="0"/>
          <w:numId w:val="16"/>
        </w:numPr>
        <w:spacing w:after="245"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The quality and the cost of the provision of services by the University to the International Study Centre</w:t>
      </w:r>
      <w:r w:rsidR="00E33417" w:rsidRPr="00BE10D8">
        <w:rPr>
          <w:rFonts w:eastAsia="Times New Roman" w:cs="Arial"/>
          <w:color w:val="000000"/>
          <w:sz w:val="24"/>
          <w:szCs w:val="24"/>
          <w:lang w:eastAsia="en-GB"/>
        </w:rPr>
        <w:t>.</w:t>
      </w:r>
    </w:p>
    <w:p w14:paraId="6FD74B0E" w14:textId="77777777" w:rsidR="00E33417" w:rsidRPr="00BE10D8" w:rsidRDefault="00E33417" w:rsidP="00E33417">
      <w:pPr>
        <w:pStyle w:val="ListParagraph"/>
        <w:spacing w:after="241" w:line="267" w:lineRule="auto"/>
        <w:ind w:right="47"/>
        <w:jc w:val="both"/>
        <w:rPr>
          <w:rFonts w:eastAsia="Times New Roman" w:cs="Arial"/>
          <w:color w:val="000000"/>
          <w:sz w:val="24"/>
          <w:szCs w:val="24"/>
          <w:lang w:eastAsia="en-GB"/>
        </w:rPr>
      </w:pPr>
    </w:p>
    <w:p w14:paraId="1E3AD3A0" w14:textId="31674FBF" w:rsidR="000736F6" w:rsidRPr="00BE10D8" w:rsidRDefault="000736F6" w:rsidP="00E33417">
      <w:pPr>
        <w:pStyle w:val="ListParagraph"/>
        <w:numPr>
          <w:ilvl w:val="0"/>
          <w:numId w:val="16"/>
        </w:numPr>
        <w:spacing w:after="241"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An annual review of progression of students to intended courses at Kingston University, reported to both Study Group and the University, including recommendations for the further development of the relationship for the benefit of both Parties</w:t>
      </w:r>
      <w:r w:rsidR="00E33417" w:rsidRPr="00BE10D8">
        <w:rPr>
          <w:rFonts w:eastAsia="Times New Roman" w:cs="Arial"/>
          <w:color w:val="000000"/>
          <w:sz w:val="24"/>
          <w:szCs w:val="24"/>
          <w:lang w:eastAsia="en-GB"/>
        </w:rPr>
        <w:t>.</w:t>
      </w:r>
    </w:p>
    <w:p w14:paraId="22053950" w14:textId="77777777" w:rsidR="00E33417" w:rsidRPr="00BE10D8" w:rsidRDefault="00E33417" w:rsidP="00E33417">
      <w:pPr>
        <w:pStyle w:val="ListParagraph"/>
        <w:spacing w:after="235" w:line="276" w:lineRule="auto"/>
        <w:ind w:right="47"/>
        <w:jc w:val="both"/>
        <w:rPr>
          <w:rFonts w:eastAsia="Times New Roman" w:cs="Arial"/>
          <w:color w:val="000000"/>
          <w:sz w:val="24"/>
          <w:szCs w:val="24"/>
          <w:lang w:eastAsia="en-GB"/>
        </w:rPr>
      </w:pPr>
    </w:p>
    <w:p w14:paraId="51D563E3" w14:textId="3D7477D2" w:rsidR="000736F6" w:rsidRPr="00BE10D8" w:rsidRDefault="000736F6" w:rsidP="00E33417">
      <w:pPr>
        <w:pStyle w:val="ListParagraph"/>
        <w:numPr>
          <w:ilvl w:val="0"/>
          <w:numId w:val="16"/>
        </w:numPr>
        <w:spacing w:after="235" w:line="276"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The formal review of the relationship before the end of the Term, including a recommendation about the continuation of the relationship and recommendations for the further development of the relationship for the benefit of both Parties</w:t>
      </w:r>
      <w:r w:rsidR="00E33417" w:rsidRPr="00BE10D8">
        <w:rPr>
          <w:rFonts w:eastAsia="Times New Roman" w:cs="Arial"/>
          <w:color w:val="000000"/>
          <w:sz w:val="24"/>
          <w:szCs w:val="24"/>
          <w:lang w:eastAsia="en-GB"/>
        </w:rPr>
        <w:t>.</w:t>
      </w:r>
    </w:p>
    <w:p w14:paraId="1442158D" w14:textId="77777777" w:rsidR="00E33417" w:rsidRPr="00BE10D8" w:rsidRDefault="00E33417" w:rsidP="00E33417">
      <w:pPr>
        <w:pStyle w:val="ListParagraph"/>
        <w:spacing w:after="245" w:line="267" w:lineRule="auto"/>
        <w:ind w:right="47"/>
        <w:jc w:val="both"/>
        <w:rPr>
          <w:rFonts w:eastAsia="Times New Roman" w:cs="Arial"/>
          <w:color w:val="000000"/>
          <w:sz w:val="24"/>
          <w:szCs w:val="24"/>
          <w:lang w:eastAsia="en-GB"/>
        </w:rPr>
      </w:pPr>
    </w:p>
    <w:p w14:paraId="0265CF3D" w14:textId="472A3869" w:rsidR="000736F6" w:rsidRPr="00BE10D8" w:rsidRDefault="000736F6" w:rsidP="00E33417">
      <w:pPr>
        <w:pStyle w:val="ListParagraph"/>
        <w:numPr>
          <w:ilvl w:val="0"/>
          <w:numId w:val="16"/>
        </w:numPr>
        <w:spacing w:after="245"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The exploration of developments which would be of mutual benefit to the Parties</w:t>
      </w:r>
      <w:r w:rsidR="00E33417" w:rsidRPr="00BE10D8">
        <w:rPr>
          <w:rFonts w:eastAsia="Times New Roman" w:cs="Arial"/>
          <w:color w:val="000000"/>
          <w:sz w:val="24"/>
          <w:szCs w:val="24"/>
          <w:lang w:eastAsia="en-GB"/>
        </w:rPr>
        <w:t>.</w:t>
      </w:r>
    </w:p>
    <w:p w14:paraId="58C30065" w14:textId="77777777" w:rsidR="00E33417" w:rsidRPr="00BE10D8" w:rsidRDefault="00E33417" w:rsidP="00E33417">
      <w:pPr>
        <w:pStyle w:val="ListParagraph"/>
        <w:spacing w:after="206" w:line="267" w:lineRule="auto"/>
        <w:ind w:right="47"/>
        <w:jc w:val="both"/>
        <w:rPr>
          <w:rFonts w:eastAsia="Times New Roman" w:cs="Arial"/>
          <w:color w:val="000000"/>
          <w:sz w:val="24"/>
          <w:szCs w:val="24"/>
          <w:lang w:eastAsia="en-GB"/>
        </w:rPr>
      </w:pPr>
    </w:p>
    <w:p w14:paraId="16CC0D7C" w14:textId="057016E3" w:rsidR="000736F6" w:rsidRPr="00BE10D8" w:rsidRDefault="000736F6" w:rsidP="00E33417">
      <w:pPr>
        <w:pStyle w:val="ListParagraph"/>
        <w:numPr>
          <w:ilvl w:val="0"/>
          <w:numId w:val="16"/>
        </w:numPr>
        <w:spacing w:after="206" w:line="267" w:lineRule="auto"/>
        <w:ind w:right="47"/>
        <w:jc w:val="both"/>
        <w:rPr>
          <w:rFonts w:eastAsia="Times New Roman" w:cs="Arial"/>
          <w:color w:val="000000"/>
          <w:sz w:val="24"/>
          <w:szCs w:val="24"/>
          <w:lang w:eastAsia="en-GB"/>
        </w:rPr>
      </w:pPr>
      <w:r w:rsidRPr="00BE10D8">
        <w:rPr>
          <w:rFonts w:eastAsia="Times New Roman" w:cs="Arial"/>
          <w:color w:val="000000"/>
          <w:sz w:val="24"/>
          <w:szCs w:val="24"/>
          <w:lang w:eastAsia="en-GB"/>
        </w:rPr>
        <w:t xml:space="preserve">The appointment of </w:t>
      </w:r>
      <w:r w:rsidR="00E33417" w:rsidRPr="00BE10D8">
        <w:rPr>
          <w:rFonts w:eastAsia="Times New Roman" w:cs="Arial"/>
          <w:color w:val="000000"/>
          <w:sz w:val="24"/>
          <w:szCs w:val="24"/>
          <w:lang w:eastAsia="en-GB"/>
        </w:rPr>
        <w:t>key staff.</w:t>
      </w:r>
      <w:r w:rsidRPr="00BE10D8">
        <w:rPr>
          <w:rFonts w:eastAsia="Times New Roman" w:cs="Arial"/>
          <w:color w:val="000000"/>
          <w:sz w:val="24"/>
          <w:szCs w:val="24"/>
          <w:lang w:eastAsia="en-GB"/>
        </w:rPr>
        <w:t xml:space="preserve"> </w:t>
      </w:r>
    </w:p>
    <w:p w14:paraId="21D798BB" w14:textId="77777777" w:rsidR="00E727BC" w:rsidRPr="00BE10D8" w:rsidRDefault="00E727BC">
      <w:pPr>
        <w:rPr>
          <w:sz w:val="24"/>
          <w:szCs w:val="24"/>
        </w:rPr>
      </w:pPr>
    </w:p>
    <w:p w14:paraId="2DC46DD0" w14:textId="77777777" w:rsidR="00E727BC" w:rsidRPr="00BE10D8" w:rsidRDefault="00E727BC">
      <w:pPr>
        <w:rPr>
          <w:sz w:val="24"/>
          <w:szCs w:val="24"/>
        </w:rPr>
      </w:pPr>
    </w:p>
    <w:p w14:paraId="4A55C036" w14:textId="77777777" w:rsidR="006D09E0" w:rsidRPr="00BE10D8" w:rsidRDefault="006D09E0">
      <w:pPr>
        <w:rPr>
          <w:sz w:val="24"/>
          <w:szCs w:val="24"/>
        </w:rPr>
      </w:pPr>
    </w:p>
    <w:p w14:paraId="49305369" w14:textId="1F0EA64D" w:rsidR="00F82DE1" w:rsidRPr="00BE10D8" w:rsidRDefault="00F82DE1" w:rsidP="00F82DE1">
      <w:pPr>
        <w:rPr>
          <w:rFonts w:eastAsia="Times New Roman" w:cs="Arial"/>
          <w:b/>
          <w:bCs/>
          <w:color w:val="000000"/>
          <w:sz w:val="24"/>
          <w:szCs w:val="24"/>
          <w:lang w:eastAsia="en-GB"/>
        </w:rPr>
      </w:pPr>
      <w:r w:rsidRPr="00BE10D8">
        <w:rPr>
          <w:rFonts w:eastAsia="Times New Roman" w:cs="Arial"/>
          <w:b/>
          <w:bCs/>
          <w:color w:val="000000"/>
          <w:sz w:val="24"/>
          <w:szCs w:val="24"/>
          <w:lang w:eastAsia="en-GB"/>
        </w:rPr>
        <w:t>MEMBERSHIP</w:t>
      </w:r>
    </w:p>
    <w:p w14:paraId="091D6ECD" w14:textId="77777777" w:rsidR="00F82DE1" w:rsidRPr="00BE10D8" w:rsidRDefault="00F82DE1">
      <w:pPr>
        <w:rPr>
          <w:sz w:val="24"/>
          <w:szCs w:val="24"/>
        </w:rPr>
      </w:pPr>
    </w:p>
    <w:p w14:paraId="02EA0CFC"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Executive Director Students (the University) (Co-Chair)</w:t>
      </w:r>
    </w:p>
    <w:p w14:paraId="6800DAD0"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 xml:space="preserve">Link Tutors (or nominee) from each University Faculty (the University) </w:t>
      </w:r>
    </w:p>
    <w:p w14:paraId="03D75168" w14:textId="77777777" w:rsidR="00F1760C" w:rsidRPr="00BE10D8" w:rsidRDefault="00F1760C" w:rsidP="00F1760C">
      <w:pPr>
        <w:numPr>
          <w:ilvl w:val="0"/>
          <w:numId w:val="14"/>
        </w:numPr>
        <w:spacing w:line="267" w:lineRule="auto"/>
        <w:ind w:right="47" w:hanging="360"/>
        <w:jc w:val="both"/>
        <w:rPr>
          <w:rFonts w:cs="Arial"/>
          <w:color w:val="000000"/>
          <w:sz w:val="24"/>
          <w:szCs w:val="24"/>
        </w:rPr>
      </w:pPr>
      <w:bookmarkStart w:id="0" w:name="_Hlk121204022"/>
      <w:r w:rsidRPr="00BE10D8">
        <w:rPr>
          <w:rFonts w:cs="Arial"/>
          <w:color w:val="000000"/>
          <w:sz w:val="24"/>
          <w:szCs w:val="24"/>
        </w:rPr>
        <w:t xml:space="preserve">Student Recruitment and Admissions Director (the University) </w:t>
      </w:r>
    </w:p>
    <w:bookmarkEnd w:id="0"/>
    <w:p w14:paraId="765AC637"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Associate Director (International) (the University)</w:t>
      </w:r>
    </w:p>
    <w:p w14:paraId="1373181B"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 xml:space="preserve">Representative of the Finance Department (the University) </w:t>
      </w:r>
    </w:p>
    <w:p w14:paraId="41707B7B"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 xml:space="preserve">Head of Quality Assurance and Enhancement (the University) </w:t>
      </w:r>
    </w:p>
    <w:p w14:paraId="133DF5F4"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Managing Director – University Partnerships (Study Group) (Co-Chair)</w:t>
      </w:r>
    </w:p>
    <w:p w14:paraId="4B114411"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Account Director (Study Group)</w:t>
      </w:r>
    </w:p>
    <w:p w14:paraId="706D2361"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 xml:space="preserve">Executive Dean (Study Group) </w:t>
      </w:r>
    </w:p>
    <w:p w14:paraId="25F32CF6" w14:textId="77777777" w:rsidR="00F1760C" w:rsidRPr="00BE10D8" w:rsidRDefault="00F1760C" w:rsidP="00F1760C">
      <w:pPr>
        <w:numPr>
          <w:ilvl w:val="0"/>
          <w:numId w:val="14"/>
        </w:numPr>
        <w:spacing w:line="267" w:lineRule="auto"/>
        <w:ind w:right="47" w:hanging="360"/>
        <w:jc w:val="both"/>
        <w:rPr>
          <w:rFonts w:cs="Arial"/>
          <w:color w:val="000000"/>
          <w:sz w:val="24"/>
          <w:szCs w:val="24"/>
        </w:rPr>
      </w:pPr>
      <w:r w:rsidRPr="00BE10D8">
        <w:rPr>
          <w:rFonts w:cs="Arial"/>
          <w:color w:val="000000"/>
          <w:sz w:val="24"/>
          <w:szCs w:val="24"/>
        </w:rPr>
        <w:t xml:space="preserve">Centre Director (Study Group) </w:t>
      </w:r>
    </w:p>
    <w:p w14:paraId="7D10A26B" w14:textId="77777777" w:rsidR="00F1760C" w:rsidRPr="00BE10D8" w:rsidRDefault="00F1760C" w:rsidP="00F1760C">
      <w:pPr>
        <w:numPr>
          <w:ilvl w:val="0"/>
          <w:numId w:val="14"/>
        </w:numPr>
        <w:spacing w:after="155" w:line="267" w:lineRule="auto"/>
        <w:ind w:right="47" w:hanging="360"/>
        <w:jc w:val="both"/>
        <w:rPr>
          <w:rFonts w:cs="Arial"/>
          <w:color w:val="000000"/>
          <w:sz w:val="24"/>
          <w:szCs w:val="24"/>
        </w:rPr>
      </w:pPr>
      <w:bookmarkStart w:id="1" w:name="_Hlk121231165"/>
      <w:r w:rsidRPr="00BE10D8">
        <w:rPr>
          <w:rFonts w:cs="Arial"/>
          <w:color w:val="000000"/>
          <w:sz w:val="24"/>
          <w:szCs w:val="24"/>
        </w:rPr>
        <w:t>Sales and Marketing representatives (Study Group)</w:t>
      </w:r>
    </w:p>
    <w:bookmarkEnd w:id="1"/>
    <w:p w14:paraId="59F9A290" w14:textId="77777777" w:rsidR="00292379" w:rsidRPr="00BE10D8" w:rsidRDefault="00292379">
      <w:pPr>
        <w:rPr>
          <w:sz w:val="24"/>
          <w:szCs w:val="24"/>
          <w:u w:val="single"/>
        </w:rPr>
      </w:pPr>
    </w:p>
    <w:p w14:paraId="24C68389" w14:textId="77777777" w:rsidR="00C6302E" w:rsidRPr="00BE10D8" w:rsidRDefault="00C6302E" w:rsidP="00E055F8">
      <w:pPr>
        <w:pStyle w:val="NormalWeb"/>
        <w:keepNext/>
        <w:keepLines/>
        <w:rPr>
          <w:rFonts w:ascii="Arial" w:hAnsi="Arial" w:cs="Arial"/>
          <w:b/>
          <w:bCs/>
          <w:color w:val="000000"/>
        </w:rPr>
      </w:pPr>
      <w:r w:rsidRPr="00BE10D8">
        <w:rPr>
          <w:rFonts w:ascii="Arial" w:hAnsi="Arial" w:cs="Arial"/>
          <w:b/>
          <w:bCs/>
          <w:color w:val="000000"/>
        </w:rPr>
        <w:lastRenderedPageBreak/>
        <w:t>QUORACY:</w:t>
      </w:r>
    </w:p>
    <w:p w14:paraId="6EB0DF0E" w14:textId="5D3A9862" w:rsidR="00C6302E" w:rsidRPr="00BE10D8" w:rsidRDefault="00C6302E" w:rsidP="00E055F8">
      <w:pPr>
        <w:pStyle w:val="NormalWeb"/>
        <w:keepNext/>
        <w:keepLines/>
        <w:rPr>
          <w:rFonts w:ascii="Arial" w:hAnsi="Arial" w:cs="Arial"/>
          <w:color w:val="000000" w:themeColor="text1"/>
        </w:rPr>
      </w:pPr>
      <w:r w:rsidRPr="00BE10D8">
        <w:rPr>
          <w:rFonts w:ascii="Arial" w:hAnsi="Arial" w:cs="Arial"/>
          <w:color w:val="000000" w:themeColor="text1"/>
        </w:rPr>
        <w:t xml:space="preserve">The meeting shall be quorate if, within twenty minutes of the published start time of the meeting, at least 50% of the members are present. 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w:t>
      </w:r>
      <w:r w:rsidR="080CD2AA" w:rsidRPr="00BE10D8">
        <w:rPr>
          <w:rFonts w:ascii="Arial" w:hAnsi="Arial" w:cs="Arial"/>
          <w:color w:val="000000" w:themeColor="text1"/>
        </w:rPr>
        <w:t>however,</w:t>
      </w:r>
      <w:r w:rsidRPr="00BE10D8">
        <w:rPr>
          <w:rFonts w:ascii="Arial" w:hAnsi="Arial" w:cs="Arial"/>
          <w:color w:val="000000" w:themeColor="text1"/>
        </w:rPr>
        <w:t xml:space="preserve"> it is at the discretion of the Chair whether to proceed with the meeting on an informal basis in light of the number of members present.</w:t>
      </w:r>
    </w:p>
    <w:p w14:paraId="3B35EFC0" w14:textId="77777777" w:rsidR="005A449A" w:rsidRDefault="005A449A"/>
    <w:p w14:paraId="25A0DEF7" w14:textId="77777777" w:rsidR="005A449A" w:rsidRPr="00F82DE1" w:rsidRDefault="005A449A" w:rsidP="005A449A">
      <w:pPr>
        <w:ind w:left="306"/>
        <w:jc w:val="both"/>
        <w:rPr>
          <w:rFonts w:eastAsia="Times New Roman"/>
          <w:color w:val="FF0000"/>
        </w:rPr>
      </w:pPr>
    </w:p>
    <w:p w14:paraId="526ADEEB" w14:textId="77777777" w:rsidR="005A449A" w:rsidRPr="00F82DE1" w:rsidRDefault="005A449A" w:rsidP="005A449A">
      <w:pPr>
        <w:ind w:left="1080"/>
        <w:jc w:val="both"/>
        <w:rPr>
          <w:rFonts w:eastAsia="Times New Roman"/>
          <w:color w:val="FF0000"/>
        </w:rPr>
      </w:pPr>
    </w:p>
    <w:p w14:paraId="457CE9FA" w14:textId="77777777" w:rsidR="005A449A" w:rsidRPr="00F82DE1" w:rsidRDefault="005A449A">
      <w:pPr>
        <w:rPr>
          <w:color w:val="FF0000"/>
        </w:rPr>
      </w:pPr>
    </w:p>
    <w:p w14:paraId="5C2051C2" w14:textId="77777777" w:rsidR="00F875E1" w:rsidRPr="00F82DE1" w:rsidRDefault="00F875E1" w:rsidP="00F875E1">
      <w:pPr>
        <w:ind w:left="1854"/>
        <w:jc w:val="both"/>
        <w:rPr>
          <w:rFonts w:eastAsia="Times New Roman"/>
          <w:iCs/>
          <w:color w:val="FF0000"/>
        </w:rPr>
      </w:pPr>
    </w:p>
    <w:p w14:paraId="59626EC5" w14:textId="77777777" w:rsidR="00F875E1" w:rsidRPr="00F82DE1" w:rsidRDefault="00F875E1" w:rsidP="00F875E1">
      <w:pPr>
        <w:ind w:left="1080"/>
        <w:jc w:val="both"/>
        <w:rPr>
          <w:rFonts w:eastAsia="Times New Roman"/>
          <w:iCs/>
          <w:color w:val="FF0000"/>
        </w:rPr>
      </w:pPr>
    </w:p>
    <w:p w14:paraId="330FFACD" w14:textId="77777777" w:rsidR="00F875E1" w:rsidRPr="00E07D28" w:rsidRDefault="00F875E1" w:rsidP="00F875E1">
      <w:pPr>
        <w:ind w:left="1080"/>
        <w:jc w:val="both"/>
        <w:rPr>
          <w:rFonts w:eastAsia="Times New Roman"/>
          <w:iCs/>
        </w:rPr>
      </w:pPr>
    </w:p>
    <w:tbl>
      <w:tblPr>
        <w:tblW w:w="0" w:type="auto"/>
        <w:tblCellMar>
          <w:left w:w="0" w:type="dxa"/>
          <w:right w:w="0" w:type="dxa"/>
        </w:tblCellMar>
        <w:tblLook w:val="04A0" w:firstRow="1" w:lastRow="0" w:firstColumn="1" w:lastColumn="0" w:noHBand="0" w:noVBand="1"/>
      </w:tblPr>
      <w:tblGrid>
        <w:gridCol w:w="4476"/>
        <w:gridCol w:w="4476"/>
      </w:tblGrid>
      <w:tr w:rsidR="00BE10D8" w:rsidRPr="00BE10D8" w14:paraId="7555689C"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1D308F"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b/>
                <w:bCs/>
                <w:sz w:val="20"/>
                <w:szCs w:val="20"/>
                <w:bdr w:val="none" w:sz="0" w:space="0" w:color="auto" w:frame="1"/>
                <w:lang w:eastAsia="en-GB"/>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EDCBD41"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sz w:val="20"/>
                <w:szCs w:val="20"/>
                <w:bdr w:val="none" w:sz="0" w:space="0" w:color="auto" w:frame="1"/>
                <w:lang w:eastAsia="en-GB"/>
              </w:rPr>
              <w:t>Head of QAE</w:t>
            </w:r>
          </w:p>
        </w:tc>
      </w:tr>
      <w:tr w:rsidR="00BE10D8" w:rsidRPr="00BE10D8" w14:paraId="20DF5450"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89B2E91"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b/>
                <w:bCs/>
                <w:sz w:val="20"/>
                <w:szCs w:val="20"/>
                <w:bdr w:val="none" w:sz="0" w:space="0" w:color="auto" w:frame="1"/>
                <w:lang w:eastAsia="en-GB"/>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456614C"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sz w:val="20"/>
                <w:szCs w:val="20"/>
                <w:bdr w:val="none" w:sz="0" w:space="0" w:color="auto" w:frame="1"/>
                <w:lang w:eastAsia="en-GB"/>
              </w:rPr>
              <w:t>QAE</w:t>
            </w:r>
          </w:p>
        </w:tc>
      </w:tr>
      <w:tr w:rsidR="00BE10D8" w:rsidRPr="00BE10D8" w14:paraId="544200A3"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2B24147"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B7F0DD1"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sz w:val="20"/>
                <w:szCs w:val="20"/>
                <w:bdr w:val="none" w:sz="0" w:space="0" w:color="auto" w:frame="1"/>
                <w:lang w:eastAsia="en-GB"/>
              </w:rPr>
              <w:t>Education Committee</w:t>
            </w:r>
          </w:p>
        </w:tc>
      </w:tr>
      <w:tr w:rsidR="00BE10D8" w:rsidRPr="00BE10D8" w14:paraId="6CE6C8BF"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31F54D8"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4069DF6"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sz w:val="20"/>
                <w:szCs w:val="20"/>
                <w:bdr w:val="none" w:sz="0" w:space="0" w:color="auto" w:frame="1"/>
                <w:lang w:eastAsia="en-GB"/>
              </w:rPr>
              <w:t>1.0 - 2026-27</w:t>
            </w:r>
          </w:p>
        </w:tc>
      </w:tr>
      <w:tr w:rsidR="00BE10D8" w:rsidRPr="00BE10D8" w14:paraId="5AF6F821"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CB04B2F"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2413765" w14:textId="77777777" w:rsidR="00BE10D8" w:rsidRPr="00BE10D8" w:rsidRDefault="00BE10D8" w:rsidP="00BE10D8">
            <w:pPr>
              <w:rPr>
                <w:rFonts w:ascii="Aptos" w:eastAsia="Times New Roman" w:hAnsi="Aptos"/>
                <w:sz w:val="24"/>
                <w:szCs w:val="24"/>
                <w:lang w:eastAsia="en-GB"/>
              </w:rPr>
            </w:pPr>
            <w:r w:rsidRPr="00BE10D8">
              <w:rPr>
                <w:rFonts w:ascii="Segoe UI" w:eastAsia="Times New Roman" w:hAnsi="Segoe UI" w:cs="Segoe UI"/>
                <w:sz w:val="20"/>
                <w:szCs w:val="20"/>
                <w:bdr w:val="none" w:sz="0" w:space="0" w:color="auto" w:frame="1"/>
                <w:lang w:eastAsia="en-GB"/>
              </w:rPr>
              <w:t>June 2026</w:t>
            </w:r>
          </w:p>
        </w:tc>
      </w:tr>
    </w:tbl>
    <w:p w14:paraId="6078337F" w14:textId="77777777" w:rsidR="00B23294" w:rsidRDefault="00B23294"/>
    <w:sectPr w:rsidR="00B2329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6616E" w14:textId="77777777" w:rsidR="001568A0" w:rsidRDefault="001568A0" w:rsidP="00886CB2">
      <w:r>
        <w:separator/>
      </w:r>
    </w:p>
  </w:endnote>
  <w:endnote w:type="continuationSeparator" w:id="0">
    <w:p w14:paraId="0E26F160" w14:textId="77777777" w:rsidR="001568A0" w:rsidRDefault="001568A0" w:rsidP="00886CB2">
      <w:r>
        <w:continuationSeparator/>
      </w:r>
    </w:p>
  </w:endnote>
  <w:endnote w:type="continuationNotice" w:id="1">
    <w:p w14:paraId="263C73C8" w14:textId="77777777" w:rsidR="001568A0" w:rsidRDefault="00156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0CCA" w14:textId="6B1C2006" w:rsidR="00B53F4B" w:rsidRPr="00680262" w:rsidRDefault="2AC4A4F8" w:rsidP="00B53F4B">
    <w:pPr>
      <w:pStyle w:val="Footer"/>
      <w:tabs>
        <w:tab w:val="center" w:pos="7513"/>
      </w:tabs>
      <w:rPr>
        <w:rFonts w:cs="Arial"/>
        <w:sz w:val="16"/>
        <w:szCs w:val="16"/>
      </w:rPr>
    </w:pPr>
    <w:r w:rsidRPr="2AC4A4F8">
      <w:rPr>
        <w:rFonts w:cs="Arial"/>
        <w:sz w:val="16"/>
        <w:szCs w:val="16"/>
      </w:rPr>
      <w:t>AQSH: OG (xviii)</w:t>
    </w:r>
    <w:r w:rsidR="34A42BB4">
      <w:tab/>
    </w:r>
    <w:r w:rsidRPr="2AC4A4F8">
      <w:rPr>
        <w:rFonts w:cs="Arial"/>
        <w:sz w:val="16"/>
        <w:szCs w:val="16"/>
      </w:rPr>
      <w:t xml:space="preserve">   2026-27</w:t>
    </w:r>
    <w:r w:rsidR="34A42BB4">
      <w:tab/>
    </w:r>
    <w:r>
      <w:t xml:space="preserve">             </w:t>
    </w:r>
    <w:r w:rsidRPr="2AC4A4F8">
      <w:rPr>
        <w:rFonts w:cs="Arial"/>
        <w:sz w:val="16"/>
        <w:szCs w:val="16"/>
      </w:rPr>
      <w:t xml:space="preserve">Page </w:t>
    </w:r>
    <w:r w:rsidR="34A42BB4" w:rsidRPr="2AC4A4F8">
      <w:rPr>
        <w:rFonts w:cs="Arial"/>
        <w:b/>
        <w:bCs/>
        <w:sz w:val="16"/>
        <w:szCs w:val="16"/>
      </w:rPr>
      <w:fldChar w:fldCharType="begin"/>
    </w:r>
    <w:r w:rsidR="34A42BB4" w:rsidRPr="2AC4A4F8">
      <w:rPr>
        <w:rFonts w:cs="Arial"/>
        <w:b/>
        <w:bCs/>
        <w:sz w:val="16"/>
        <w:szCs w:val="16"/>
      </w:rPr>
      <w:instrText xml:space="preserve"> PAGE </w:instrText>
    </w:r>
    <w:r w:rsidR="34A42BB4" w:rsidRPr="2AC4A4F8">
      <w:rPr>
        <w:rFonts w:cs="Arial"/>
        <w:b/>
        <w:bCs/>
        <w:sz w:val="16"/>
        <w:szCs w:val="16"/>
      </w:rPr>
      <w:fldChar w:fldCharType="separate"/>
    </w:r>
    <w:r w:rsidRPr="2AC4A4F8">
      <w:rPr>
        <w:rFonts w:cs="Arial"/>
        <w:b/>
        <w:bCs/>
        <w:sz w:val="16"/>
        <w:szCs w:val="16"/>
      </w:rPr>
      <w:t>1</w:t>
    </w:r>
    <w:r w:rsidR="34A42BB4" w:rsidRPr="2AC4A4F8">
      <w:rPr>
        <w:rFonts w:cs="Arial"/>
        <w:b/>
        <w:bCs/>
        <w:sz w:val="16"/>
        <w:szCs w:val="16"/>
      </w:rPr>
      <w:fldChar w:fldCharType="end"/>
    </w:r>
    <w:r w:rsidRPr="2AC4A4F8">
      <w:rPr>
        <w:rFonts w:cs="Arial"/>
        <w:sz w:val="16"/>
        <w:szCs w:val="16"/>
      </w:rPr>
      <w:t xml:space="preserve"> of </w:t>
    </w:r>
    <w:r w:rsidR="34A42BB4" w:rsidRPr="2AC4A4F8">
      <w:rPr>
        <w:rFonts w:cs="Arial"/>
        <w:b/>
        <w:bCs/>
        <w:sz w:val="16"/>
        <w:szCs w:val="16"/>
      </w:rPr>
      <w:fldChar w:fldCharType="begin"/>
    </w:r>
    <w:r w:rsidR="34A42BB4" w:rsidRPr="2AC4A4F8">
      <w:rPr>
        <w:rFonts w:cs="Arial"/>
        <w:b/>
        <w:bCs/>
        <w:sz w:val="16"/>
        <w:szCs w:val="16"/>
      </w:rPr>
      <w:instrText xml:space="preserve"> NUMPAGES  </w:instrText>
    </w:r>
    <w:r w:rsidR="34A42BB4" w:rsidRPr="2AC4A4F8">
      <w:rPr>
        <w:rFonts w:cs="Arial"/>
        <w:b/>
        <w:bCs/>
        <w:sz w:val="16"/>
        <w:szCs w:val="16"/>
      </w:rPr>
      <w:fldChar w:fldCharType="separate"/>
    </w:r>
    <w:r w:rsidRPr="2AC4A4F8">
      <w:rPr>
        <w:rFonts w:cs="Arial"/>
        <w:b/>
        <w:bCs/>
        <w:sz w:val="16"/>
        <w:szCs w:val="16"/>
      </w:rPr>
      <w:t>3</w:t>
    </w:r>
    <w:r w:rsidR="34A42BB4" w:rsidRPr="2AC4A4F8">
      <w:rPr>
        <w:rFonts w:cs="Arial"/>
        <w:b/>
        <w:bCs/>
        <w:sz w:val="16"/>
        <w:szCs w:val="16"/>
      </w:rPr>
      <w:fldChar w:fldCharType="end"/>
    </w:r>
  </w:p>
  <w:p w14:paraId="2C17C642" w14:textId="77777777" w:rsidR="00886CB2" w:rsidRDefault="00886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C8E56" w14:textId="77777777" w:rsidR="001568A0" w:rsidRDefault="001568A0" w:rsidP="00886CB2">
      <w:r>
        <w:separator/>
      </w:r>
    </w:p>
  </w:footnote>
  <w:footnote w:type="continuationSeparator" w:id="0">
    <w:p w14:paraId="00BF7121" w14:textId="77777777" w:rsidR="001568A0" w:rsidRDefault="001568A0" w:rsidP="00886CB2">
      <w:r>
        <w:continuationSeparator/>
      </w:r>
    </w:p>
  </w:footnote>
  <w:footnote w:type="continuationNotice" w:id="1">
    <w:p w14:paraId="4BF02353" w14:textId="77777777" w:rsidR="001568A0" w:rsidRDefault="001568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AC4A4F8" w14:paraId="55EEF9D9" w14:textId="77777777" w:rsidTr="2AC4A4F8">
      <w:trPr>
        <w:trHeight w:val="300"/>
      </w:trPr>
      <w:tc>
        <w:tcPr>
          <w:tcW w:w="3005" w:type="dxa"/>
        </w:tcPr>
        <w:p w14:paraId="6F6E66BD" w14:textId="138BFCCC" w:rsidR="2AC4A4F8" w:rsidRDefault="2AC4A4F8" w:rsidP="2AC4A4F8">
          <w:pPr>
            <w:pStyle w:val="Header"/>
            <w:ind w:left="-115"/>
          </w:pPr>
        </w:p>
      </w:tc>
      <w:tc>
        <w:tcPr>
          <w:tcW w:w="3005" w:type="dxa"/>
        </w:tcPr>
        <w:p w14:paraId="5953F544" w14:textId="2051E36C" w:rsidR="2AC4A4F8" w:rsidRDefault="2AC4A4F8" w:rsidP="2AC4A4F8">
          <w:pPr>
            <w:pStyle w:val="Header"/>
            <w:jc w:val="center"/>
          </w:pPr>
        </w:p>
      </w:tc>
      <w:tc>
        <w:tcPr>
          <w:tcW w:w="3005" w:type="dxa"/>
        </w:tcPr>
        <w:p w14:paraId="7EDB226B" w14:textId="0140F0A8" w:rsidR="2AC4A4F8" w:rsidRDefault="2AC4A4F8" w:rsidP="2AC4A4F8">
          <w:pPr>
            <w:pStyle w:val="Header"/>
            <w:ind w:right="-115"/>
            <w:jc w:val="right"/>
          </w:pPr>
        </w:p>
      </w:tc>
    </w:tr>
  </w:tbl>
  <w:p w14:paraId="20240074" w14:textId="6FD5F619" w:rsidR="2AC4A4F8" w:rsidRDefault="2AC4A4F8" w:rsidP="2AC4A4F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D3417"/>
    <w:multiLevelType w:val="hybridMultilevel"/>
    <w:tmpl w:val="39D887A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4C307E0"/>
    <w:multiLevelType w:val="hybridMultilevel"/>
    <w:tmpl w:val="98149C38"/>
    <w:lvl w:ilvl="0" w:tplc="91BEBC04">
      <w:start w:val="1"/>
      <w:numFmt w:val="bullet"/>
      <w:lvlText w:val="•"/>
      <w:lvlJc w:val="left"/>
      <w:pPr>
        <w:ind w:left="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72F9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E4720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56684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DE18F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5C7C1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E69E8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5E4B5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524AC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BC60C20"/>
    <w:multiLevelType w:val="hybridMultilevel"/>
    <w:tmpl w:val="D5A2316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2D25EB8"/>
    <w:multiLevelType w:val="hybridMultilevel"/>
    <w:tmpl w:val="180AA4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773800"/>
    <w:multiLevelType w:val="hybridMultilevel"/>
    <w:tmpl w:val="763AF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6468EA"/>
    <w:multiLevelType w:val="hybridMultilevel"/>
    <w:tmpl w:val="5FE445F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4F1E2C"/>
    <w:multiLevelType w:val="hybridMultilevel"/>
    <w:tmpl w:val="78E8C6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E533A6"/>
    <w:multiLevelType w:val="hybridMultilevel"/>
    <w:tmpl w:val="4B80C09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4C6D37"/>
    <w:multiLevelType w:val="hybridMultilevel"/>
    <w:tmpl w:val="52E45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6468B9"/>
    <w:multiLevelType w:val="hybridMultilevel"/>
    <w:tmpl w:val="B4C219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205F84"/>
    <w:multiLevelType w:val="hybridMultilevel"/>
    <w:tmpl w:val="F0822F74"/>
    <w:lvl w:ilvl="0" w:tplc="6CFEEF74">
      <w:start w:val="2"/>
      <w:numFmt w:val="lowerRoman"/>
      <w:lvlText w:val="%1."/>
      <w:lvlJc w:val="left"/>
      <w:pPr>
        <w:ind w:left="1854" w:hanging="720"/>
      </w:pPr>
      <w:rPr>
        <w:rFonts w:hint="default"/>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64920AC0"/>
    <w:multiLevelType w:val="multilevel"/>
    <w:tmpl w:val="379235FA"/>
    <w:lvl w:ilvl="0">
      <w:start w:val="1"/>
      <w:numFmt w:val="decimal"/>
      <w:lvlText w:val="%1."/>
      <w:lvlJc w:val="left"/>
      <w:pPr>
        <w:ind w:left="720" w:hanging="360"/>
      </w:pPr>
    </w:lvl>
    <w:lvl w:ilvl="1">
      <w:start w:val="1"/>
      <w:numFmt w:val="lowerLetter"/>
      <w:lvlText w:val="%2."/>
      <w:lvlJc w:val="left"/>
      <w:pPr>
        <w:ind w:left="1494"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3DE52B2"/>
    <w:multiLevelType w:val="hybridMultilevel"/>
    <w:tmpl w:val="700CE2C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5EB10F7"/>
    <w:multiLevelType w:val="hybridMultilevel"/>
    <w:tmpl w:val="F3B8911C"/>
    <w:lvl w:ilvl="0" w:tplc="77D0CDD8">
      <w:start w:val="1"/>
      <w:numFmt w:val="bullet"/>
      <w:lvlText w:val=""/>
      <w:lvlJc w:val="left"/>
      <w:pPr>
        <w:ind w:left="4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2C0A5F2">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8A0F188">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0FE86D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F22531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93E0A5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110E66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FDC6F6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12E697C">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9F7429D"/>
    <w:multiLevelType w:val="hybridMultilevel"/>
    <w:tmpl w:val="9FD07986"/>
    <w:lvl w:ilvl="0" w:tplc="ACDC1544">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2C23B6"/>
    <w:multiLevelType w:val="hybridMultilevel"/>
    <w:tmpl w:val="8B4697A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1875031">
    <w:abstractNumId w:val="4"/>
  </w:num>
  <w:num w:numId="2" w16cid:durableId="1119297998">
    <w:abstractNumId w:val="12"/>
  </w:num>
  <w:num w:numId="3" w16cid:durableId="208611634">
    <w:abstractNumId w:val="10"/>
  </w:num>
  <w:num w:numId="4" w16cid:durableId="1371878540">
    <w:abstractNumId w:val="11"/>
  </w:num>
  <w:num w:numId="5" w16cid:durableId="1272084610">
    <w:abstractNumId w:val="9"/>
  </w:num>
  <w:num w:numId="6" w16cid:durableId="312028522">
    <w:abstractNumId w:val="14"/>
  </w:num>
  <w:num w:numId="7" w16cid:durableId="799147807">
    <w:abstractNumId w:val="7"/>
  </w:num>
  <w:num w:numId="8" w16cid:durableId="790050338">
    <w:abstractNumId w:val="15"/>
  </w:num>
  <w:num w:numId="9" w16cid:durableId="275210818">
    <w:abstractNumId w:val="6"/>
  </w:num>
  <w:num w:numId="10" w16cid:durableId="1856574632">
    <w:abstractNumId w:val="0"/>
  </w:num>
  <w:num w:numId="11" w16cid:durableId="1534071856">
    <w:abstractNumId w:val="3"/>
  </w:num>
  <w:num w:numId="12" w16cid:durableId="1340884773">
    <w:abstractNumId w:val="2"/>
  </w:num>
  <w:num w:numId="13" w16cid:durableId="1946031457">
    <w:abstractNumId w:val="8"/>
  </w:num>
  <w:num w:numId="14" w16cid:durableId="854883741">
    <w:abstractNumId w:val="1"/>
  </w:num>
  <w:num w:numId="15" w16cid:durableId="187186624">
    <w:abstractNumId w:val="13"/>
  </w:num>
  <w:num w:numId="16" w16cid:durableId="319299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350"/>
    <w:rsid w:val="00002FB1"/>
    <w:rsid w:val="00031E12"/>
    <w:rsid w:val="00065DE8"/>
    <w:rsid w:val="00070A00"/>
    <w:rsid w:val="0007307C"/>
    <w:rsid w:val="000736F6"/>
    <w:rsid w:val="00082B82"/>
    <w:rsid w:val="00092F69"/>
    <w:rsid w:val="000A1F55"/>
    <w:rsid w:val="000A7B2F"/>
    <w:rsid w:val="000C65C5"/>
    <w:rsid w:val="000D3326"/>
    <w:rsid w:val="000F16F1"/>
    <w:rsid w:val="00100413"/>
    <w:rsid w:val="00102A7B"/>
    <w:rsid w:val="0011777A"/>
    <w:rsid w:val="001237AF"/>
    <w:rsid w:val="00150DF7"/>
    <w:rsid w:val="0015565D"/>
    <w:rsid w:val="001568A0"/>
    <w:rsid w:val="00160D7F"/>
    <w:rsid w:val="00175B26"/>
    <w:rsid w:val="00195D82"/>
    <w:rsid w:val="00196A62"/>
    <w:rsid w:val="00197E09"/>
    <w:rsid w:val="001B45A1"/>
    <w:rsid w:val="001C625B"/>
    <w:rsid w:val="001D4508"/>
    <w:rsid w:val="001E2E96"/>
    <w:rsid w:val="00210EFE"/>
    <w:rsid w:val="00213D15"/>
    <w:rsid w:val="0021459C"/>
    <w:rsid w:val="0022486C"/>
    <w:rsid w:val="00226112"/>
    <w:rsid w:val="00235C09"/>
    <w:rsid w:val="00250B7A"/>
    <w:rsid w:val="002568A8"/>
    <w:rsid w:val="00266E0D"/>
    <w:rsid w:val="002767BC"/>
    <w:rsid w:val="00292379"/>
    <w:rsid w:val="00294117"/>
    <w:rsid w:val="002A4727"/>
    <w:rsid w:val="002B72AB"/>
    <w:rsid w:val="002C1F32"/>
    <w:rsid w:val="002C5E7E"/>
    <w:rsid w:val="002D5AEB"/>
    <w:rsid w:val="002D6BD9"/>
    <w:rsid w:val="002E08DD"/>
    <w:rsid w:val="00300699"/>
    <w:rsid w:val="00303DFE"/>
    <w:rsid w:val="00310EDB"/>
    <w:rsid w:val="00322E83"/>
    <w:rsid w:val="00326455"/>
    <w:rsid w:val="00327B79"/>
    <w:rsid w:val="0036025B"/>
    <w:rsid w:val="003605DE"/>
    <w:rsid w:val="003948E6"/>
    <w:rsid w:val="003A54C5"/>
    <w:rsid w:val="003B228E"/>
    <w:rsid w:val="003C3A0D"/>
    <w:rsid w:val="003C7042"/>
    <w:rsid w:val="003E2B14"/>
    <w:rsid w:val="003F752E"/>
    <w:rsid w:val="00406C01"/>
    <w:rsid w:val="00412D9F"/>
    <w:rsid w:val="00427EDF"/>
    <w:rsid w:val="00430AAE"/>
    <w:rsid w:val="00447684"/>
    <w:rsid w:val="004654B7"/>
    <w:rsid w:val="00481E96"/>
    <w:rsid w:val="0048668E"/>
    <w:rsid w:val="004A4CB5"/>
    <w:rsid w:val="004C2F15"/>
    <w:rsid w:val="004C60ED"/>
    <w:rsid w:val="004D3AF0"/>
    <w:rsid w:val="004D4BF5"/>
    <w:rsid w:val="004F41FD"/>
    <w:rsid w:val="00502A19"/>
    <w:rsid w:val="00521ADD"/>
    <w:rsid w:val="00531346"/>
    <w:rsid w:val="00536FD1"/>
    <w:rsid w:val="0054471A"/>
    <w:rsid w:val="00561FBB"/>
    <w:rsid w:val="0057123B"/>
    <w:rsid w:val="00584AA9"/>
    <w:rsid w:val="00595260"/>
    <w:rsid w:val="005A449A"/>
    <w:rsid w:val="005A791A"/>
    <w:rsid w:val="005B00C6"/>
    <w:rsid w:val="005B0815"/>
    <w:rsid w:val="005B5ABC"/>
    <w:rsid w:val="005D4F81"/>
    <w:rsid w:val="005E4A44"/>
    <w:rsid w:val="005F4E2F"/>
    <w:rsid w:val="006017FD"/>
    <w:rsid w:val="00620578"/>
    <w:rsid w:val="00635C00"/>
    <w:rsid w:val="0069420D"/>
    <w:rsid w:val="00694DAB"/>
    <w:rsid w:val="006A7CBA"/>
    <w:rsid w:val="006C6350"/>
    <w:rsid w:val="006D09E0"/>
    <w:rsid w:val="006D0E22"/>
    <w:rsid w:val="006F784C"/>
    <w:rsid w:val="00706C12"/>
    <w:rsid w:val="00711395"/>
    <w:rsid w:val="00716D5B"/>
    <w:rsid w:val="00756003"/>
    <w:rsid w:val="00757D94"/>
    <w:rsid w:val="00776664"/>
    <w:rsid w:val="007910C7"/>
    <w:rsid w:val="0079732D"/>
    <w:rsid w:val="007B44E7"/>
    <w:rsid w:val="007C09BD"/>
    <w:rsid w:val="007C30D4"/>
    <w:rsid w:val="007D2BD4"/>
    <w:rsid w:val="007D35DE"/>
    <w:rsid w:val="007D3B08"/>
    <w:rsid w:val="007E11FA"/>
    <w:rsid w:val="007F323E"/>
    <w:rsid w:val="007F714E"/>
    <w:rsid w:val="00802C4C"/>
    <w:rsid w:val="0082265A"/>
    <w:rsid w:val="008431B8"/>
    <w:rsid w:val="008543F2"/>
    <w:rsid w:val="00854975"/>
    <w:rsid w:val="008575C2"/>
    <w:rsid w:val="00871B18"/>
    <w:rsid w:val="0087490B"/>
    <w:rsid w:val="00874FD7"/>
    <w:rsid w:val="008753CD"/>
    <w:rsid w:val="00875DEA"/>
    <w:rsid w:val="00880C75"/>
    <w:rsid w:val="00886CB2"/>
    <w:rsid w:val="008931B6"/>
    <w:rsid w:val="008A5E70"/>
    <w:rsid w:val="008D0D6D"/>
    <w:rsid w:val="008D5830"/>
    <w:rsid w:val="008E62EE"/>
    <w:rsid w:val="00902CF2"/>
    <w:rsid w:val="009174A4"/>
    <w:rsid w:val="009363C9"/>
    <w:rsid w:val="0096107E"/>
    <w:rsid w:val="009716BB"/>
    <w:rsid w:val="0098107F"/>
    <w:rsid w:val="009911E9"/>
    <w:rsid w:val="009971BC"/>
    <w:rsid w:val="009C079F"/>
    <w:rsid w:val="009D7794"/>
    <w:rsid w:val="009E004A"/>
    <w:rsid w:val="009E05AD"/>
    <w:rsid w:val="009F177C"/>
    <w:rsid w:val="00A209FB"/>
    <w:rsid w:val="00A23B11"/>
    <w:rsid w:val="00A324A5"/>
    <w:rsid w:val="00A3797C"/>
    <w:rsid w:val="00A37FD7"/>
    <w:rsid w:val="00A469FF"/>
    <w:rsid w:val="00A7014F"/>
    <w:rsid w:val="00A72011"/>
    <w:rsid w:val="00A722DC"/>
    <w:rsid w:val="00A733F0"/>
    <w:rsid w:val="00A8696E"/>
    <w:rsid w:val="00A90753"/>
    <w:rsid w:val="00A97B16"/>
    <w:rsid w:val="00AB070E"/>
    <w:rsid w:val="00B22855"/>
    <w:rsid w:val="00B23294"/>
    <w:rsid w:val="00B26324"/>
    <w:rsid w:val="00B333C9"/>
    <w:rsid w:val="00B41969"/>
    <w:rsid w:val="00B50D58"/>
    <w:rsid w:val="00B52945"/>
    <w:rsid w:val="00B53F4B"/>
    <w:rsid w:val="00B57F27"/>
    <w:rsid w:val="00B6203A"/>
    <w:rsid w:val="00B8188D"/>
    <w:rsid w:val="00B94B0C"/>
    <w:rsid w:val="00BA51E3"/>
    <w:rsid w:val="00BB4AA7"/>
    <w:rsid w:val="00BE10D8"/>
    <w:rsid w:val="00C04ED0"/>
    <w:rsid w:val="00C127B9"/>
    <w:rsid w:val="00C129B9"/>
    <w:rsid w:val="00C15473"/>
    <w:rsid w:val="00C53921"/>
    <w:rsid w:val="00C55DAC"/>
    <w:rsid w:val="00C61855"/>
    <w:rsid w:val="00C6302E"/>
    <w:rsid w:val="00C65D84"/>
    <w:rsid w:val="00C84108"/>
    <w:rsid w:val="00CC168F"/>
    <w:rsid w:val="00CD75FF"/>
    <w:rsid w:val="00CE1FBF"/>
    <w:rsid w:val="00CE3A22"/>
    <w:rsid w:val="00CF5C19"/>
    <w:rsid w:val="00D047F9"/>
    <w:rsid w:val="00D0483C"/>
    <w:rsid w:val="00D0702E"/>
    <w:rsid w:val="00D25146"/>
    <w:rsid w:val="00D3016E"/>
    <w:rsid w:val="00D40AFB"/>
    <w:rsid w:val="00D4128A"/>
    <w:rsid w:val="00D5072C"/>
    <w:rsid w:val="00D7425B"/>
    <w:rsid w:val="00D8462B"/>
    <w:rsid w:val="00D979B4"/>
    <w:rsid w:val="00DD27A5"/>
    <w:rsid w:val="00DE0C93"/>
    <w:rsid w:val="00DF252F"/>
    <w:rsid w:val="00DF3DE1"/>
    <w:rsid w:val="00E055F8"/>
    <w:rsid w:val="00E14EEB"/>
    <w:rsid w:val="00E25D29"/>
    <w:rsid w:val="00E321EB"/>
    <w:rsid w:val="00E33417"/>
    <w:rsid w:val="00E45D3F"/>
    <w:rsid w:val="00E61F87"/>
    <w:rsid w:val="00E64B9A"/>
    <w:rsid w:val="00E658D3"/>
    <w:rsid w:val="00E67628"/>
    <w:rsid w:val="00E70089"/>
    <w:rsid w:val="00E727BC"/>
    <w:rsid w:val="00E87182"/>
    <w:rsid w:val="00E9171F"/>
    <w:rsid w:val="00E93513"/>
    <w:rsid w:val="00E973D5"/>
    <w:rsid w:val="00EB4F2E"/>
    <w:rsid w:val="00EC211D"/>
    <w:rsid w:val="00EC71F8"/>
    <w:rsid w:val="00ED235E"/>
    <w:rsid w:val="00EE2D9F"/>
    <w:rsid w:val="00EE62A5"/>
    <w:rsid w:val="00EF1897"/>
    <w:rsid w:val="00EF6D3B"/>
    <w:rsid w:val="00F02068"/>
    <w:rsid w:val="00F064F3"/>
    <w:rsid w:val="00F1760C"/>
    <w:rsid w:val="00F3648D"/>
    <w:rsid w:val="00F37A97"/>
    <w:rsid w:val="00F40734"/>
    <w:rsid w:val="00F4161D"/>
    <w:rsid w:val="00F53165"/>
    <w:rsid w:val="00F63BD6"/>
    <w:rsid w:val="00F65F1C"/>
    <w:rsid w:val="00F70E1A"/>
    <w:rsid w:val="00F75CAA"/>
    <w:rsid w:val="00F82DE1"/>
    <w:rsid w:val="00F875E1"/>
    <w:rsid w:val="00FA1F2B"/>
    <w:rsid w:val="00FA2F4B"/>
    <w:rsid w:val="00FA373D"/>
    <w:rsid w:val="00FC7E56"/>
    <w:rsid w:val="00FD5061"/>
    <w:rsid w:val="00FE72E4"/>
    <w:rsid w:val="00FF2BCE"/>
    <w:rsid w:val="00FF2CB7"/>
    <w:rsid w:val="080CD2AA"/>
    <w:rsid w:val="0D93E081"/>
    <w:rsid w:val="1E37B232"/>
    <w:rsid w:val="2AC4A4F8"/>
    <w:rsid w:val="344EE15F"/>
    <w:rsid w:val="34A42BB4"/>
    <w:rsid w:val="3A5BD493"/>
    <w:rsid w:val="5B6631CE"/>
    <w:rsid w:val="6B167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A5C3"/>
  <w15:chartTrackingRefBased/>
  <w15:docId w15:val="{44171131-8802-4F22-A52E-4C49B312B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350"/>
    <w:pPr>
      <w:spacing w:after="0" w:line="240"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2F4B"/>
    <w:pPr>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rsid w:val="00D4128A"/>
    <w:pPr>
      <w:ind w:left="720"/>
      <w:contextualSpacing/>
    </w:pPr>
  </w:style>
  <w:style w:type="character" w:styleId="CommentReference">
    <w:name w:val="annotation reference"/>
    <w:basedOn w:val="DefaultParagraphFont"/>
    <w:uiPriority w:val="99"/>
    <w:semiHidden/>
    <w:unhideWhenUsed/>
    <w:rsid w:val="009E05AD"/>
    <w:rPr>
      <w:sz w:val="16"/>
      <w:szCs w:val="16"/>
    </w:rPr>
  </w:style>
  <w:style w:type="paragraph" w:styleId="CommentText">
    <w:name w:val="annotation text"/>
    <w:basedOn w:val="Normal"/>
    <w:link w:val="CommentTextChar"/>
    <w:uiPriority w:val="99"/>
    <w:unhideWhenUsed/>
    <w:rsid w:val="009E05AD"/>
    <w:rPr>
      <w:sz w:val="20"/>
      <w:szCs w:val="20"/>
    </w:rPr>
  </w:style>
  <w:style w:type="character" w:customStyle="1" w:styleId="CommentTextChar">
    <w:name w:val="Comment Text Char"/>
    <w:basedOn w:val="DefaultParagraphFont"/>
    <w:link w:val="CommentText"/>
    <w:uiPriority w:val="99"/>
    <w:rsid w:val="009E05AD"/>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9E05AD"/>
    <w:rPr>
      <w:b/>
      <w:bCs/>
    </w:rPr>
  </w:style>
  <w:style w:type="character" w:customStyle="1" w:styleId="CommentSubjectChar">
    <w:name w:val="Comment Subject Char"/>
    <w:basedOn w:val="CommentTextChar"/>
    <w:link w:val="CommentSubject"/>
    <w:uiPriority w:val="99"/>
    <w:semiHidden/>
    <w:rsid w:val="009E05AD"/>
    <w:rPr>
      <w:rFonts w:ascii="Arial" w:eastAsia="Calibri" w:hAnsi="Arial" w:cs="Times New Roman"/>
      <w:b/>
      <w:bCs/>
      <w:sz w:val="20"/>
      <w:szCs w:val="20"/>
    </w:rPr>
  </w:style>
  <w:style w:type="paragraph" w:styleId="Header">
    <w:name w:val="header"/>
    <w:basedOn w:val="Normal"/>
    <w:link w:val="HeaderChar"/>
    <w:uiPriority w:val="99"/>
    <w:unhideWhenUsed/>
    <w:rsid w:val="00886CB2"/>
    <w:pPr>
      <w:tabs>
        <w:tab w:val="center" w:pos="4513"/>
        <w:tab w:val="right" w:pos="9026"/>
      </w:tabs>
    </w:pPr>
  </w:style>
  <w:style w:type="character" w:customStyle="1" w:styleId="HeaderChar">
    <w:name w:val="Header Char"/>
    <w:basedOn w:val="DefaultParagraphFont"/>
    <w:link w:val="Header"/>
    <w:uiPriority w:val="99"/>
    <w:rsid w:val="00886CB2"/>
    <w:rPr>
      <w:rFonts w:ascii="Arial" w:eastAsia="Calibri" w:hAnsi="Arial" w:cs="Times New Roman"/>
    </w:rPr>
  </w:style>
  <w:style w:type="paragraph" w:styleId="Footer">
    <w:name w:val="footer"/>
    <w:basedOn w:val="Normal"/>
    <w:link w:val="FooterChar"/>
    <w:uiPriority w:val="99"/>
    <w:unhideWhenUsed/>
    <w:rsid w:val="00886CB2"/>
    <w:pPr>
      <w:tabs>
        <w:tab w:val="center" w:pos="4513"/>
        <w:tab w:val="right" w:pos="9026"/>
      </w:tabs>
    </w:pPr>
  </w:style>
  <w:style w:type="character" w:customStyle="1" w:styleId="FooterChar">
    <w:name w:val="Footer Char"/>
    <w:basedOn w:val="DefaultParagraphFont"/>
    <w:link w:val="Footer"/>
    <w:uiPriority w:val="99"/>
    <w:rsid w:val="00886CB2"/>
    <w:rPr>
      <w:rFonts w:ascii="Arial" w:eastAsia="Calibri" w:hAnsi="Arial" w:cs="Times New Roman"/>
    </w:rPr>
  </w:style>
  <w:style w:type="paragraph" w:styleId="Revision">
    <w:name w:val="Revision"/>
    <w:hidden/>
    <w:uiPriority w:val="99"/>
    <w:semiHidden/>
    <w:rsid w:val="006A7CBA"/>
    <w:pPr>
      <w:spacing w:after="0" w:line="240" w:lineRule="auto"/>
    </w:pPr>
    <w:rPr>
      <w:rFonts w:ascii="Arial" w:eastAsia="Calibri"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56B503C5-354C-41F4-A7B0-CD8CA52CB756}">
  <ds:schemaRefs>
    <ds:schemaRef ds:uri="http://schemas.openxmlformats.org/officeDocument/2006/bibliography"/>
  </ds:schemaRefs>
</ds:datastoreItem>
</file>

<file path=customXml/itemProps2.xml><?xml version="1.0" encoding="utf-8"?>
<ds:datastoreItem xmlns:ds="http://schemas.openxmlformats.org/officeDocument/2006/customXml" ds:itemID="{BB19F6A7-4BC2-42F6-8E2D-653F1CEB3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384748-04F3-4F9B-8637-D46C67FFFA25}">
  <ds:schemaRefs>
    <ds:schemaRef ds:uri="http://schemas.microsoft.com/sharepoint/v3/contenttype/forms"/>
  </ds:schemaRefs>
</ds:datastoreItem>
</file>

<file path=customXml/itemProps4.xml><?xml version="1.0" encoding="utf-8"?>
<ds:datastoreItem xmlns:ds="http://schemas.openxmlformats.org/officeDocument/2006/customXml" ds:itemID="{BD833419-BABC-4669-A069-E8A88EC1A450}">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2026-10-07T11:37:00Z</dcterms:created>
  <dcterms:modified xsi:type="dcterms:W3CDTF">2026-10-07T11:37:00Z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bb33df66-56f3-4e40-865a-c6dfc77ed2ff_Enabled">
    <vt:lpwstr>true</vt:lpwstr>
  </property>
  <property fmtid="{D5CDD505-2E9C-101B-9397-08002B2CF9AE}" pid="5" name="MSIP_Label_bb33df66-56f3-4e40-865a-c6dfc77ed2ff_SetDate">
    <vt:lpwstr>2024-05-09T13:42:56Z</vt:lpwstr>
  </property>
  <property fmtid="{D5CDD505-2E9C-101B-9397-08002B2CF9AE}" pid="6" name="MSIP_Label_bb33df66-56f3-4e40-865a-c6dfc77ed2ff_Method">
    <vt:lpwstr>Privileged</vt:lpwstr>
  </property>
  <property fmtid="{D5CDD505-2E9C-101B-9397-08002B2CF9AE}" pid="7" name="MSIP_Label_bb33df66-56f3-4e40-865a-c6dfc77ed2ff_Name">
    <vt:lpwstr>KU Shared Document</vt:lpwstr>
  </property>
  <property fmtid="{D5CDD505-2E9C-101B-9397-08002B2CF9AE}" pid="8" name="MSIP_Label_bb33df66-56f3-4e40-865a-c6dfc77ed2ff_SiteId">
    <vt:lpwstr>c9ef029c-18cf-4016-86d3-93cf8e94ff94</vt:lpwstr>
  </property>
  <property fmtid="{D5CDD505-2E9C-101B-9397-08002B2CF9AE}" pid="9" name="MSIP_Label_bb33df66-56f3-4e40-865a-c6dfc77ed2ff_ActionId">
    <vt:lpwstr>58fc9ca5-3615-4812-9ac1-513df5666402</vt:lpwstr>
  </property>
  <property fmtid="{D5CDD505-2E9C-101B-9397-08002B2CF9AE}" pid="10" name="MSIP_Label_bb33df66-56f3-4e40-865a-c6dfc77ed2ff_ContentBits">
    <vt:lpwstr>0</vt:lpwstr>
  </property>
</Properties>
</file>