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3DBA" w14:textId="549B0BDC" w:rsidR="00E11F2E" w:rsidRPr="00513B94" w:rsidRDefault="031C9342" w:rsidP="75D1039B">
      <w:pPr>
        <w:pStyle w:val="NormalWeb"/>
        <w:rPr>
          <w:rFonts w:ascii="Arial" w:eastAsia="Arial" w:hAnsi="Arial" w:cs="Arial"/>
          <w:color w:val="000000" w:themeColor="text1"/>
        </w:rPr>
      </w:pPr>
      <w:r w:rsidRPr="00513B94">
        <w:rPr>
          <w:rFonts w:ascii="Arial" w:eastAsia="Arial" w:hAnsi="Arial" w:cs="Arial"/>
          <w:b/>
          <w:bCs/>
          <w:color w:val="000000" w:themeColor="text1"/>
        </w:rPr>
        <w:t>EDUCATION COMMITTEE</w:t>
      </w:r>
    </w:p>
    <w:p w14:paraId="3C6455D5" w14:textId="69E4216B"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b/>
          <w:bCs/>
          <w:color w:val="000000" w:themeColor="text1"/>
        </w:rPr>
        <w:t>Type</w:t>
      </w:r>
      <w:r w:rsidRPr="00513B94">
        <w:rPr>
          <w:rFonts w:ascii="Arial" w:eastAsia="Arial" w:hAnsi="Arial" w:cs="Arial"/>
          <w:color w:val="000000" w:themeColor="text1"/>
        </w:rPr>
        <w:t>: Standing Committee</w:t>
      </w:r>
    </w:p>
    <w:p w14:paraId="3E1F1F1E" w14:textId="3B7FE08A"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b/>
          <w:bCs/>
          <w:color w:val="000000" w:themeColor="text1"/>
        </w:rPr>
        <w:t>Reporting Line</w:t>
      </w:r>
      <w:r w:rsidRPr="00513B94">
        <w:rPr>
          <w:rFonts w:ascii="Arial" w:eastAsia="Arial" w:hAnsi="Arial" w:cs="Arial"/>
          <w:color w:val="000000" w:themeColor="text1"/>
        </w:rPr>
        <w:t>: Academic Council</w:t>
      </w:r>
    </w:p>
    <w:p w14:paraId="1F06F01E" w14:textId="7F9378B4"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b/>
          <w:bCs/>
          <w:color w:val="000000" w:themeColor="text1"/>
        </w:rPr>
        <w:t>Timing:</w:t>
      </w:r>
      <w:r w:rsidRPr="00513B94">
        <w:rPr>
          <w:rFonts w:ascii="Arial" w:eastAsia="Arial" w:hAnsi="Arial" w:cs="Arial"/>
          <w:color w:val="000000" w:themeColor="text1"/>
        </w:rPr>
        <w:t xml:space="preserve"> 6 per academic year</w:t>
      </w:r>
    </w:p>
    <w:p w14:paraId="27E11395" w14:textId="5A1E8DCF"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b/>
          <w:bCs/>
          <w:color w:val="000000" w:themeColor="text1"/>
        </w:rPr>
        <w:t>Cycle:</w:t>
      </w:r>
      <w:r w:rsidRPr="00513B94">
        <w:rPr>
          <w:rFonts w:ascii="Arial" w:eastAsia="Arial" w:hAnsi="Arial" w:cs="Arial"/>
          <w:color w:val="000000" w:themeColor="text1"/>
        </w:rPr>
        <w:t xml:space="preserve"> Academic Council</w:t>
      </w:r>
    </w:p>
    <w:p w14:paraId="43CE43B4" w14:textId="13553FFF" w:rsidR="00E11F2E" w:rsidRPr="00513B94" w:rsidRDefault="00E11F2E" w:rsidP="75D1039B">
      <w:pPr>
        <w:spacing w:after="0" w:line="240" w:lineRule="auto"/>
        <w:rPr>
          <w:rFonts w:ascii="Arial" w:eastAsia="Arial" w:hAnsi="Arial" w:cs="Arial"/>
          <w:color w:val="000000" w:themeColor="text1"/>
          <w:sz w:val="24"/>
          <w:szCs w:val="24"/>
        </w:rPr>
      </w:pPr>
    </w:p>
    <w:p w14:paraId="42170149" w14:textId="469D032B" w:rsidR="00E11F2E" w:rsidRPr="00513B94" w:rsidRDefault="031C9342" w:rsidP="75D1039B">
      <w:pPr>
        <w:pStyle w:val="NormalWeb"/>
        <w:rPr>
          <w:rFonts w:ascii="Arial" w:eastAsia="Arial" w:hAnsi="Arial" w:cs="Arial"/>
          <w:color w:val="000000" w:themeColor="text1"/>
        </w:rPr>
      </w:pPr>
      <w:r w:rsidRPr="00513B94">
        <w:rPr>
          <w:rFonts w:ascii="Arial" w:eastAsia="Arial" w:hAnsi="Arial" w:cs="Arial"/>
          <w:b/>
          <w:bCs/>
          <w:color w:val="000000" w:themeColor="text1"/>
        </w:rPr>
        <w:t>TERMS OF REFERENCE/FUNCTIONS</w:t>
      </w:r>
      <w:r w:rsidRPr="00513B94">
        <w:rPr>
          <w:rFonts w:ascii="Arial" w:eastAsia="Arial" w:hAnsi="Arial" w:cs="Arial"/>
          <w:color w:val="000000" w:themeColor="text1"/>
        </w:rPr>
        <w:t>:</w:t>
      </w:r>
    </w:p>
    <w:p w14:paraId="16B601E8" w14:textId="1E193BCF"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identify and promote institutional understanding of teaching excellence at Kingston informed by our own context and developing sector practice.</w:t>
      </w:r>
    </w:p>
    <w:p w14:paraId="2C473398" w14:textId="332B5694" w:rsidR="00E11F2E" w:rsidRPr="00513B94" w:rsidRDefault="00E11F2E" w:rsidP="75D1039B">
      <w:pPr>
        <w:spacing w:after="0" w:line="240" w:lineRule="auto"/>
        <w:ind w:left="284"/>
        <w:rPr>
          <w:rFonts w:ascii="Arial" w:eastAsia="Arial" w:hAnsi="Arial" w:cs="Arial"/>
          <w:color w:val="000000" w:themeColor="text1"/>
          <w:sz w:val="24"/>
          <w:szCs w:val="24"/>
        </w:rPr>
      </w:pPr>
    </w:p>
    <w:p w14:paraId="42FC01BD" w14:textId="7B36B206"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 xml:space="preserve">To develop and support policy and practice for the continuous enhancement of teaching, quality and the learning environment and to monitor the effectiveness and impact of those initiatives. </w:t>
      </w:r>
    </w:p>
    <w:p w14:paraId="67203613" w14:textId="2588569C" w:rsidR="00E11F2E" w:rsidRPr="00513B94" w:rsidRDefault="00E11F2E" w:rsidP="75D1039B">
      <w:pPr>
        <w:spacing w:after="0" w:line="240" w:lineRule="auto"/>
        <w:ind w:left="720"/>
        <w:rPr>
          <w:rFonts w:ascii="Arial" w:eastAsia="Arial" w:hAnsi="Arial" w:cs="Arial"/>
          <w:color w:val="FF0000"/>
          <w:sz w:val="24"/>
          <w:szCs w:val="24"/>
        </w:rPr>
      </w:pPr>
    </w:p>
    <w:p w14:paraId="4F762B69" w14:textId="27D1AC31"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support, implement, and monitor, through the receipt of regular reports, those initiatives developed to enhance student outcomes, and to agree mitigating action if any risks to student outcomes are identified.</w:t>
      </w:r>
    </w:p>
    <w:p w14:paraId="512CF5EF" w14:textId="48B3DF36" w:rsidR="00E11F2E" w:rsidRPr="00513B94" w:rsidRDefault="00E11F2E" w:rsidP="75D1039B">
      <w:pPr>
        <w:spacing w:after="0" w:line="240" w:lineRule="auto"/>
        <w:rPr>
          <w:rFonts w:ascii="Arial" w:eastAsia="Arial" w:hAnsi="Arial" w:cs="Arial"/>
          <w:color w:val="000000" w:themeColor="text1"/>
          <w:sz w:val="24"/>
          <w:szCs w:val="24"/>
        </w:rPr>
      </w:pPr>
    </w:p>
    <w:p w14:paraId="64A146A6" w14:textId="0BF043D4"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develop and maintain the quality assurance and enhancement framework to ensure it safeguards standards, underpins student success and support, and includes the mechanisms to automatically trigger corrective action.</w:t>
      </w:r>
    </w:p>
    <w:p w14:paraId="15343BF2" w14:textId="2D6A0BB3" w:rsidR="00E11F2E" w:rsidRPr="00513B94" w:rsidRDefault="00E11F2E" w:rsidP="75D1039B">
      <w:pPr>
        <w:spacing w:after="0" w:line="240" w:lineRule="auto"/>
        <w:ind w:left="720"/>
        <w:rPr>
          <w:rFonts w:ascii="Arial" w:eastAsia="Arial" w:hAnsi="Arial" w:cs="Arial"/>
          <w:color w:val="000000" w:themeColor="text1"/>
          <w:sz w:val="24"/>
          <w:szCs w:val="24"/>
        </w:rPr>
      </w:pPr>
    </w:p>
    <w:p w14:paraId="43C09D26" w14:textId="5E8CC59C"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ensure that all relevant external quality assessment requirements are met.</w:t>
      </w:r>
    </w:p>
    <w:p w14:paraId="6587E8DE" w14:textId="31BCF408" w:rsidR="00E11F2E" w:rsidRPr="00513B94" w:rsidRDefault="00E11F2E" w:rsidP="75D1039B">
      <w:pPr>
        <w:spacing w:after="0" w:line="240" w:lineRule="auto"/>
        <w:rPr>
          <w:rFonts w:ascii="Arial" w:eastAsia="Arial" w:hAnsi="Arial" w:cs="Arial"/>
          <w:color w:val="000000" w:themeColor="text1"/>
          <w:sz w:val="24"/>
          <w:szCs w:val="24"/>
        </w:rPr>
      </w:pPr>
    </w:p>
    <w:p w14:paraId="1D3E0051" w14:textId="4B64CE1B"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maintain strategic oversight of the University’s academic portfolio.</w:t>
      </w:r>
    </w:p>
    <w:p w14:paraId="0BC01790" w14:textId="0750C508" w:rsidR="00E11F2E" w:rsidRPr="00513B94" w:rsidRDefault="00E11F2E" w:rsidP="75D1039B">
      <w:pPr>
        <w:spacing w:after="0" w:line="240" w:lineRule="auto"/>
        <w:ind w:left="720"/>
        <w:rPr>
          <w:rFonts w:ascii="Arial" w:eastAsia="Arial" w:hAnsi="Arial" w:cs="Arial"/>
          <w:color w:val="000000" w:themeColor="text1"/>
          <w:sz w:val="24"/>
          <w:szCs w:val="24"/>
        </w:rPr>
      </w:pPr>
    </w:p>
    <w:p w14:paraId="18BBCF74" w14:textId="23DD94A4"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maintain oversight of Professional, Statutory and Regulatory Body (PSRB) activities and accreditations.</w:t>
      </w:r>
    </w:p>
    <w:p w14:paraId="40A7772D" w14:textId="30608AF7" w:rsidR="00E11F2E" w:rsidRPr="00513B94" w:rsidRDefault="00E11F2E" w:rsidP="75D1039B">
      <w:pPr>
        <w:spacing w:after="0" w:line="240" w:lineRule="auto"/>
        <w:ind w:left="720"/>
        <w:rPr>
          <w:rFonts w:ascii="Arial" w:eastAsia="Arial" w:hAnsi="Arial" w:cs="Arial"/>
          <w:color w:val="000000" w:themeColor="text1"/>
          <w:sz w:val="24"/>
          <w:szCs w:val="24"/>
        </w:rPr>
      </w:pPr>
    </w:p>
    <w:p w14:paraId="076D1841" w14:textId="1904D9B8"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have oversight of the University’s approach to assuring the completeness, accuracy, reliability and fitness for purpose of information provided for applicants and students.</w:t>
      </w:r>
    </w:p>
    <w:p w14:paraId="5E229CCB" w14:textId="54F476DF" w:rsidR="00E11F2E" w:rsidRPr="00513B94" w:rsidRDefault="00E11F2E" w:rsidP="75D1039B">
      <w:pPr>
        <w:spacing w:after="0" w:line="240" w:lineRule="auto"/>
        <w:ind w:left="720"/>
        <w:rPr>
          <w:rFonts w:ascii="Arial" w:eastAsia="Arial" w:hAnsi="Arial" w:cs="Arial"/>
          <w:color w:val="000000" w:themeColor="text1"/>
          <w:sz w:val="24"/>
          <w:szCs w:val="24"/>
        </w:rPr>
      </w:pPr>
    </w:p>
    <w:p w14:paraId="3E195F33" w14:textId="77777777" w:rsidR="00E85C5E" w:rsidRPr="00513B94" w:rsidRDefault="00E85C5E" w:rsidP="00E85C5E">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oversee partnership provision through due diligence, quality assurance and risk management to maintain academic standards, protect the student experience and ensure compliance with regulatory requirements, taking action where necessary to mitigate risk.</w:t>
      </w:r>
    </w:p>
    <w:p w14:paraId="48E800FF" w14:textId="77777777" w:rsidR="00CC4151" w:rsidRPr="00513B94" w:rsidRDefault="00CC4151" w:rsidP="00CC4151">
      <w:pPr>
        <w:pStyle w:val="ListParagraph"/>
        <w:rPr>
          <w:rFonts w:ascii="Arial" w:eastAsia="Arial" w:hAnsi="Arial" w:cs="Arial"/>
          <w:color w:val="000000" w:themeColor="text1"/>
          <w:sz w:val="24"/>
          <w:szCs w:val="24"/>
        </w:rPr>
      </w:pPr>
    </w:p>
    <w:p w14:paraId="7FEB2119" w14:textId="26E3CB92"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receive and consider relevant annual reports and to refer issues of relevance or note to Academic Council and/or other committees, as appropriate.</w:t>
      </w:r>
    </w:p>
    <w:p w14:paraId="5C2F99C7" w14:textId="6541E488" w:rsidR="00E11F2E" w:rsidRPr="00513B94" w:rsidRDefault="00E11F2E" w:rsidP="75D1039B">
      <w:pPr>
        <w:spacing w:after="0" w:line="240" w:lineRule="auto"/>
        <w:ind w:left="720"/>
        <w:rPr>
          <w:rFonts w:ascii="Arial" w:eastAsia="Arial" w:hAnsi="Arial" w:cs="Arial"/>
          <w:color w:val="000000" w:themeColor="text1"/>
          <w:sz w:val="24"/>
          <w:szCs w:val="24"/>
        </w:rPr>
      </w:pPr>
    </w:p>
    <w:p w14:paraId="16A626B2" w14:textId="4A26635F"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To identify, discuss and agree appropriate mitigating action in relation to academic issues and risks.</w:t>
      </w:r>
    </w:p>
    <w:p w14:paraId="466C8622" w14:textId="6A53D2CB" w:rsidR="00E11F2E" w:rsidRPr="00513B94" w:rsidRDefault="00E11F2E" w:rsidP="75D1039B">
      <w:pPr>
        <w:spacing w:after="0" w:line="240" w:lineRule="auto"/>
        <w:ind w:left="720"/>
        <w:rPr>
          <w:rFonts w:ascii="Arial" w:eastAsia="Arial" w:hAnsi="Arial" w:cs="Arial"/>
          <w:color w:val="000000" w:themeColor="text1"/>
          <w:sz w:val="24"/>
          <w:szCs w:val="24"/>
        </w:rPr>
      </w:pPr>
    </w:p>
    <w:p w14:paraId="22B8E096" w14:textId="2C0FE80E"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t xml:space="preserve"> To consider matters raised by members, and to direct members to communicate and/or consult on proposals and initiatives within their faculties.</w:t>
      </w:r>
    </w:p>
    <w:p w14:paraId="2D45B959" w14:textId="0399BE39" w:rsidR="00E11F2E" w:rsidRPr="00513B94" w:rsidRDefault="00E11F2E" w:rsidP="75D1039B">
      <w:pPr>
        <w:spacing w:after="0" w:line="240" w:lineRule="auto"/>
        <w:ind w:left="720"/>
        <w:rPr>
          <w:rFonts w:ascii="Arial" w:eastAsia="Arial" w:hAnsi="Arial" w:cs="Arial"/>
          <w:color w:val="000000" w:themeColor="text1"/>
          <w:sz w:val="24"/>
          <w:szCs w:val="24"/>
        </w:rPr>
      </w:pPr>
    </w:p>
    <w:p w14:paraId="175468F0" w14:textId="4574386E" w:rsidR="00E11F2E" w:rsidRPr="00513B94" w:rsidRDefault="031C9342" w:rsidP="75D1039B">
      <w:pPr>
        <w:pStyle w:val="NormalWeb"/>
        <w:numPr>
          <w:ilvl w:val="0"/>
          <w:numId w:val="1"/>
        </w:numPr>
        <w:spacing w:before="0" w:beforeAutospacing="0" w:after="0" w:afterAutospacing="0"/>
        <w:ind w:left="426" w:hanging="426"/>
        <w:rPr>
          <w:rFonts w:ascii="Arial" w:eastAsia="Arial" w:hAnsi="Arial" w:cs="Arial"/>
          <w:color w:val="000000" w:themeColor="text1"/>
        </w:rPr>
      </w:pPr>
      <w:r w:rsidRPr="00513B94">
        <w:rPr>
          <w:rFonts w:ascii="Arial" w:eastAsia="Arial" w:hAnsi="Arial" w:cs="Arial"/>
          <w:color w:val="000000" w:themeColor="text1"/>
        </w:rPr>
        <w:lastRenderedPageBreak/>
        <w:t>To direct the work of approved sub-committees and groups and to receive reports and recommendations therefrom.</w:t>
      </w:r>
    </w:p>
    <w:p w14:paraId="51FF30CD" w14:textId="55AA80CF" w:rsidR="00E11F2E" w:rsidRPr="00513B94" w:rsidRDefault="00E11F2E" w:rsidP="75D1039B">
      <w:pPr>
        <w:spacing w:after="0" w:line="240" w:lineRule="auto"/>
        <w:rPr>
          <w:rFonts w:ascii="Arial" w:eastAsia="Arial" w:hAnsi="Arial" w:cs="Arial"/>
          <w:color w:val="000000" w:themeColor="text1"/>
          <w:sz w:val="24"/>
          <w:szCs w:val="24"/>
        </w:rPr>
      </w:pPr>
    </w:p>
    <w:p w14:paraId="5CC73597" w14:textId="1F48F6DA" w:rsidR="00E11F2E" w:rsidRPr="00513B94" w:rsidRDefault="00E11F2E" w:rsidP="75D1039B">
      <w:pPr>
        <w:spacing w:after="0" w:line="240" w:lineRule="auto"/>
        <w:rPr>
          <w:rFonts w:ascii="Arial" w:eastAsia="Arial" w:hAnsi="Arial" w:cs="Arial"/>
          <w:color w:val="000000" w:themeColor="text1"/>
          <w:sz w:val="24"/>
          <w:szCs w:val="24"/>
        </w:rPr>
      </w:pPr>
    </w:p>
    <w:p w14:paraId="45FD929D" w14:textId="2945E0B0" w:rsidR="00E11F2E" w:rsidRPr="00513B94" w:rsidRDefault="00E11F2E" w:rsidP="75D1039B">
      <w:pPr>
        <w:spacing w:after="0" w:line="240" w:lineRule="auto"/>
        <w:rPr>
          <w:rFonts w:ascii="Helvetica" w:eastAsia="Helvetica" w:hAnsi="Helvetica" w:cs="Helvetica"/>
          <w:color w:val="FF0000"/>
          <w:sz w:val="24"/>
          <w:szCs w:val="24"/>
        </w:rPr>
      </w:pPr>
    </w:p>
    <w:p w14:paraId="78DAFBF8" w14:textId="0EB33376"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b/>
          <w:bCs/>
          <w:color w:val="000000" w:themeColor="text1"/>
        </w:rPr>
        <w:t>MEMBERSHIP:</w:t>
      </w:r>
    </w:p>
    <w:p w14:paraId="38949F36" w14:textId="77777777" w:rsidR="00E11F2E" w:rsidRPr="00513B94" w:rsidRDefault="031C9342" w:rsidP="00B827B4">
      <w:pPr>
        <w:pStyle w:val="NormalWeb"/>
        <w:numPr>
          <w:ilvl w:val="0"/>
          <w:numId w:val="4"/>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 xml:space="preserve">Pro Vice-Chancellor Education (Chair) </w:t>
      </w:r>
    </w:p>
    <w:p w14:paraId="7AE309BA" w14:textId="4B37E125" w:rsidR="008357F6" w:rsidRPr="00513B94" w:rsidRDefault="008357F6"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The Dean from each faculty [4] (</w:t>
      </w:r>
      <w:r w:rsidR="00EC09B8" w:rsidRPr="00513B94">
        <w:rPr>
          <w:rFonts w:ascii="Arial" w:eastAsia="Arial" w:hAnsi="Arial" w:cs="Arial"/>
        </w:rPr>
        <w:t>a nominated Deputy Dean will act as Deputy Chair for a period of two academic years)</w:t>
      </w:r>
    </w:p>
    <w:p w14:paraId="53D33DD8" w14:textId="788BE715" w:rsidR="00B408B1" w:rsidRPr="00513B94" w:rsidRDefault="00B408B1"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Head of Quality Assurance and Enhancement (Clerk)</w:t>
      </w:r>
    </w:p>
    <w:p w14:paraId="786F28BB" w14:textId="77777777" w:rsidR="00E11F2E" w:rsidRPr="00513B94" w:rsidRDefault="031C9342"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A Faculty Academic Representative from each faculty nominated by the Faculty Deputy Dean for a period of two academic years [4]</w:t>
      </w:r>
    </w:p>
    <w:p w14:paraId="5B7A85BE" w14:textId="77777777" w:rsidR="00E11F2E" w:rsidRPr="00513B94" w:rsidRDefault="031C9342"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Head of Learning and Teaching Enhancement</w:t>
      </w:r>
    </w:p>
    <w:p w14:paraId="0669B4F3" w14:textId="77777777" w:rsidR="00E11F2E" w:rsidRPr="00513B94" w:rsidRDefault="031C9342"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Head of Technology Enhanced Learning</w:t>
      </w:r>
    </w:p>
    <w:p w14:paraId="4C48247F" w14:textId="2AF6ACE8" w:rsidR="00A13493" w:rsidRPr="00513B94" w:rsidRDefault="00A13493"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Director of Data Compliance and Evaluation (or their nominee)</w:t>
      </w:r>
    </w:p>
    <w:p w14:paraId="66E0D141" w14:textId="01C3B6CA" w:rsidR="00E11F2E" w:rsidRPr="00513B94" w:rsidRDefault="031C9342"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Academic Registrar (Regulations, Assessment and Student Casework)</w:t>
      </w:r>
    </w:p>
    <w:p w14:paraId="0B8EE38B" w14:textId="502A16B7" w:rsidR="0085281D" w:rsidRPr="00513B94" w:rsidRDefault="00C52942" w:rsidP="00B827B4">
      <w:pPr>
        <w:pStyle w:val="NormalWeb"/>
        <w:numPr>
          <w:ilvl w:val="0"/>
          <w:numId w:val="4"/>
        </w:numPr>
        <w:spacing w:before="0" w:beforeAutospacing="0" w:after="0" w:afterAutospacing="0"/>
        <w:rPr>
          <w:rFonts w:ascii="Arial" w:eastAsia="Arial" w:hAnsi="Arial" w:cs="Arial"/>
        </w:rPr>
      </w:pPr>
      <w:r w:rsidRPr="00513B94">
        <w:rPr>
          <w:rFonts w:ascii="Arial" w:eastAsia="Arial" w:hAnsi="Arial" w:cs="Arial"/>
        </w:rPr>
        <w:t xml:space="preserve">Senior </w:t>
      </w:r>
      <w:r w:rsidR="0085281D" w:rsidRPr="00513B94">
        <w:rPr>
          <w:rFonts w:ascii="Arial" w:eastAsia="Arial" w:hAnsi="Arial" w:cs="Arial"/>
        </w:rPr>
        <w:t>Assistant Registrar</w:t>
      </w:r>
      <w:r w:rsidR="00383DB4" w:rsidRPr="00513B94">
        <w:rPr>
          <w:rFonts w:ascii="Arial" w:eastAsia="Arial" w:hAnsi="Arial" w:cs="Arial"/>
        </w:rPr>
        <w:t xml:space="preserve"> (QAE) (with responsibility for Degree Apprenticeships</w:t>
      </w:r>
      <w:r w:rsidR="003B6944" w:rsidRPr="00513B94">
        <w:rPr>
          <w:rFonts w:ascii="Arial" w:eastAsia="Arial" w:hAnsi="Arial" w:cs="Arial"/>
        </w:rPr>
        <w:t>)</w:t>
      </w:r>
    </w:p>
    <w:p w14:paraId="59C88B45" w14:textId="420B0AD9" w:rsidR="00E11F2E" w:rsidRPr="00513B94" w:rsidRDefault="00E11F2E" w:rsidP="00B827B4">
      <w:pPr>
        <w:pStyle w:val="NormalWeb"/>
        <w:numPr>
          <w:ilvl w:val="0"/>
          <w:numId w:val="4"/>
        </w:numPr>
        <w:spacing w:before="0" w:beforeAutospacing="0" w:after="0" w:afterAutospacing="0"/>
        <w:rPr>
          <w:rFonts w:ascii="Arial" w:eastAsia="Arial" w:hAnsi="Arial" w:cs="Arial"/>
        </w:rPr>
      </w:pPr>
    </w:p>
    <w:p w14:paraId="1DFFABFB" w14:textId="77777777" w:rsidR="00E11F2E" w:rsidRPr="00513B94" w:rsidRDefault="031C9342" w:rsidP="00B827B4">
      <w:pPr>
        <w:pStyle w:val="NormalWeb"/>
        <w:numPr>
          <w:ilvl w:val="0"/>
          <w:numId w:val="4"/>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Two nominated Officers from the Kingston Students Union [2]</w:t>
      </w:r>
    </w:p>
    <w:p w14:paraId="101D1AA0" w14:textId="77777777" w:rsidR="00325786" w:rsidRPr="00513B94" w:rsidRDefault="00325786" w:rsidP="00745716">
      <w:pPr>
        <w:pStyle w:val="NormalWeb"/>
        <w:spacing w:before="0" w:beforeAutospacing="0" w:after="0" w:afterAutospacing="0"/>
        <w:ind w:left="720"/>
        <w:rPr>
          <w:rFonts w:ascii="Arial" w:eastAsia="Arial" w:hAnsi="Arial" w:cs="Arial"/>
          <w:color w:val="000000" w:themeColor="text1"/>
        </w:rPr>
      </w:pPr>
    </w:p>
    <w:p w14:paraId="0CC6D4DC" w14:textId="00203724" w:rsidR="00E11F2E" w:rsidRPr="00513B94" w:rsidRDefault="00E11F2E" w:rsidP="75D1039B">
      <w:pPr>
        <w:spacing w:after="0" w:line="240" w:lineRule="auto"/>
        <w:rPr>
          <w:rFonts w:ascii="Arial" w:eastAsia="Arial" w:hAnsi="Arial" w:cs="Arial"/>
          <w:color w:val="000000" w:themeColor="text1"/>
          <w:sz w:val="24"/>
          <w:szCs w:val="24"/>
        </w:rPr>
      </w:pPr>
    </w:p>
    <w:p w14:paraId="23AB11CB" w14:textId="707A60A3"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b/>
          <w:bCs/>
          <w:color w:val="000000" w:themeColor="text1"/>
        </w:rPr>
        <w:t xml:space="preserve">Total membership:  </w:t>
      </w:r>
      <w:r w:rsidR="00EC09B8" w:rsidRPr="00513B94">
        <w:rPr>
          <w:rFonts w:ascii="Arial" w:eastAsia="Arial" w:hAnsi="Arial" w:cs="Arial"/>
          <w:b/>
          <w:bCs/>
          <w:color w:val="000000" w:themeColor="text1"/>
        </w:rPr>
        <w:t>17</w:t>
      </w:r>
    </w:p>
    <w:p w14:paraId="73FD5EEC" w14:textId="36721731" w:rsidR="00E11F2E" w:rsidRPr="00513B94" w:rsidRDefault="00E11F2E" w:rsidP="75D1039B">
      <w:pPr>
        <w:spacing w:after="0" w:line="240" w:lineRule="auto"/>
        <w:rPr>
          <w:rFonts w:ascii="Arial" w:eastAsia="Arial" w:hAnsi="Arial" w:cs="Arial"/>
          <w:color w:val="000000" w:themeColor="text1"/>
          <w:sz w:val="24"/>
          <w:szCs w:val="24"/>
        </w:rPr>
      </w:pPr>
    </w:p>
    <w:p w14:paraId="0DD40064" w14:textId="53571914" w:rsidR="00E11F2E" w:rsidRPr="00513B94" w:rsidRDefault="00E11F2E" w:rsidP="75D1039B">
      <w:pPr>
        <w:spacing w:after="0" w:line="240" w:lineRule="auto"/>
        <w:rPr>
          <w:rFonts w:ascii="Arial" w:eastAsia="Arial" w:hAnsi="Arial" w:cs="Arial"/>
          <w:color w:val="000000" w:themeColor="text1"/>
          <w:sz w:val="24"/>
          <w:szCs w:val="24"/>
        </w:rPr>
      </w:pPr>
    </w:p>
    <w:p w14:paraId="45C379D2" w14:textId="6DA63DAB" w:rsidR="00973093" w:rsidRPr="00513B94" w:rsidRDefault="031C9342" w:rsidP="002C143E">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b/>
          <w:bCs/>
          <w:color w:val="000000" w:themeColor="text1"/>
        </w:rPr>
        <w:t>In attendance:</w:t>
      </w:r>
    </w:p>
    <w:p w14:paraId="7EACF621" w14:textId="17C73160" w:rsidR="00E11F2E" w:rsidRPr="00513B94" w:rsidRDefault="00325786" w:rsidP="00171324">
      <w:pPr>
        <w:pStyle w:val="NormalWeb"/>
        <w:numPr>
          <w:ilvl w:val="0"/>
          <w:numId w:val="7"/>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Head of Institutional Performance</w:t>
      </w:r>
    </w:p>
    <w:p w14:paraId="73349673" w14:textId="77777777" w:rsidR="00E11F2E" w:rsidRPr="00513B94" w:rsidRDefault="031C9342" w:rsidP="00171324">
      <w:pPr>
        <w:pStyle w:val="NormalWeb"/>
        <w:numPr>
          <w:ilvl w:val="0"/>
          <w:numId w:val="7"/>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Graduate Research School Manager</w:t>
      </w:r>
    </w:p>
    <w:p w14:paraId="22456BF3" w14:textId="7495F500" w:rsidR="00171324" w:rsidRPr="00513B94" w:rsidRDefault="00171324" w:rsidP="00171324">
      <w:pPr>
        <w:pStyle w:val="NormalWeb"/>
        <w:numPr>
          <w:ilvl w:val="0"/>
          <w:numId w:val="7"/>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Student Voice and Insight Manager, Kingston Students</w:t>
      </w:r>
      <w:r w:rsidR="00074392" w:rsidRPr="00513B94">
        <w:rPr>
          <w:rFonts w:ascii="Arial" w:eastAsia="Arial" w:hAnsi="Arial" w:cs="Arial"/>
          <w:color w:val="000000" w:themeColor="text1"/>
        </w:rPr>
        <w:t>’ Union</w:t>
      </w:r>
      <w:r w:rsidRPr="00513B94">
        <w:rPr>
          <w:rFonts w:ascii="Arial" w:eastAsia="Arial" w:hAnsi="Arial" w:cs="Arial"/>
          <w:color w:val="000000" w:themeColor="text1"/>
        </w:rPr>
        <w:t xml:space="preserve"> </w:t>
      </w:r>
    </w:p>
    <w:p w14:paraId="5C4B1C99" w14:textId="13ACCAEC" w:rsidR="00E11F2E" w:rsidRPr="00513B94" w:rsidRDefault="002652E9" w:rsidP="00171324">
      <w:pPr>
        <w:pStyle w:val="NormalWeb"/>
        <w:numPr>
          <w:ilvl w:val="0"/>
          <w:numId w:val="7"/>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Head of Membership Services</w:t>
      </w:r>
      <w:r w:rsidR="031C9342" w:rsidRPr="00513B94">
        <w:rPr>
          <w:rFonts w:ascii="Arial" w:eastAsia="Arial" w:hAnsi="Arial" w:cs="Arial"/>
          <w:color w:val="000000" w:themeColor="text1"/>
        </w:rPr>
        <w:t>, Kingston Students</w:t>
      </w:r>
      <w:r w:rsidR="00074392" w:rsidRPr="00513B94">
        <w:rPr>
          <w:rFonts w:ascii="Arial" w:eastAsia="Arial" w:hAnsi="Arial" w:cs="Arial"/>
          <w:color w:val="000000" w:themeColor="text1"/>
        </w:rPr>
        <w:t>’ Union</w:t>
      </w:r>
    </w:p>
    <w:p w14:paraId="4894F2D2" w14:textId="77777777" w:rsidR="00171324" w:rsidRPr="00513B94" w:rsidRDefault="00171324" w:rsidP="00171324">
      <w:pPr>
        <w:pStyle w:val="NormalWeb"/>
        <w:numPr>
          <w:ilvl w:val="0"/>
          <w:numId w:val="7"/>
        </w:numPr>
        <w:spacing w:before="0" w:beforeAutospacing="0" w:after="0" w:afterAutospacing="0"/>
        <w:rPr>
          <w:rFonts w:ascii="Arial" w:eastAsia="Arial" w:hAnsi="Arial" w:cs="Arial"/>
        </w:rPr>
      </w:pPr>
      <w:r w:rsidRPr="00513B94">
        <w:rPr>
          <w:rFonts w:ascii="Arial" w:eastAsia="Arial" w:hAnsi="Arial" w:cs="Arial"/>
        </w:rPr>
        <w:t>Representative from ITS</w:t>
      </w:r>
    </w:p>
    <w:p w14:paraId="153448F2" w14:textId="77777777" w:rsidR="00171324" w:rsidRPr="00513B94" w:rsidRDefault="00171324" w:rsidP="00171324">
      <w:pPr>
        <w:pStyle w:val="NormalWeb"/>
        <w:numPr>
          <w:ilvl w:val="0"/>
          <w:numId w:val="7"/>
        </w:numPr>
        <w:spacing w:before="0" w:beforeAutospacing="0" w:after="0" w:afterAutospacing="0"/>
        <w:rPr>
          <w:rFonts w:ascii="Arial" w:eastAsia="Arial" w:hAnsi="Arial" w:cs="Arial"/>
        </w:rPr>
      </w:pPr>
      <w:r w:rsidRPr="00513B94">
        <w:rPr>
          <w:rFonts w:ascii="Arial" w:eastAsia="Arial" w:hAnsi="Arial" w:cs="Arial"/>
        </w:rPr>
        <w:t>Representative from Estates</w:t>
      </w:r>
    </w:p>
    <w:p w14:paraId="11DF198C" w14:textId="77777777" w:rsidR="00E11F2E" w:rsidRPr="00513B94" w:rsidRDefault="031C9342" w:rsidP="00171324">
      <w:pPr>
        <w:pStyle w:val="NormalWeb"/>
        <w:numPr>
          <w:ilvl w:val="0"/>
          <w:numId w:val="7"/>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Senior Academic Project Manager, QAE (Minute Secretary)</w:t>
      </w:r>
    </w:p>
    <w:p w14:paraId="5254661B" w14:textId="7ADDEB4D" w:rsidR="00841C57" w:rsidRPr="00513B94" w:rsidRDefault="00841C57" w:rsidP="00171324">
      <w:pPr>
        <w:pStyle w:val="NormalWeb"/>
        <w:numPr>
          <w:ilvl w:val="0"/>
          <w:numId w:val="7"/>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Student Services Director (in attendance if there are agenda items relevant to the role)</w:t>
      </w:r>
    </w:p>
    <w:p w14:paraId="27C1041B" w14:textId="2190EBF7" w:rsidR="00841C57" w:rsidRPr="00513B94" w:rsidRDefault="00841C57" w:rsidP="00841C57">
      <w:pPr>
        <w:pStyle w:val="NormalWeb"/>
        <w:spacing w:before="0" w:beforeAutospacing="0" w:after="0" w:afterAutospacing="0"/>
        <w:ind w:left="720"/>
        <w:rPr>
          <w:rFonts w:ascii="Arial" w:eastAsia="Arial" w:hAnsi="Arial" w:cs="Arial"/>
          <w:color w:val="000000" w:themeColor="text1"/>
        </w:rPr>
      </w:pPr>
    </w:p>
    <w:p w14:paraId="05B5F1D7" w14:textId="0B146234" w:rsidR="002C143E" w:rsidRPr="00513B94" w:rsidRDefault="002C143E" w:rsidP="00B32E16">
      <w:pPr>
        <w:pStyle w:val="NormalWeb"/>
        <w:spacing w:before="0" w:beforeAutospacing="0" w:after="0" w:afterAutospacing="0"/>
        <w:ind w:left="720"/>
        <w:rPr>
          <w:rFonts w:ascii="Arial" w:eastAsia="Arial" w:hAnsi="Arial" w:cs="Arial"/>
          <w:color w:val="000000" w:themeColor="text1"/>
        </w:rPr>
      </w:pPr>
    </w:p>
    <w:p w14:paraId="74F3A906" w14:textId="1D4DE85F" w:rsidR="00E11F2E" w:rsidRPr="00513B94" w:rsidRDefault="00E11F2E" w:rsidP="75D1039B">
      <w:pPr>
        <w:spacing w:after="0" w:line="240" w:lineRule="auto"/>
        <w:rPr>
          <w:rFonts w:ascii="Arial" w:eastAsia="Arial" w:hAnsi="Arial" w:cs="Arial"/>
          <w:color w:val="000000" w:themeColor="text1"/>
          <w:sz w:val="24"/>
          <w:szCs w:val="24"/>
        </w:rPr>
      </w:pPr>
    </w:p>
    <w:p w14:paraId="5EF54564" w14:textId="780BB3F2"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Other members of professional or academic staff may be invited to attend as required by the agenda.</w:t>
      </w:r>
    </w:p>
    <w:p w14:paraId="527DB400" w14:textId="39C6EAA1" w:rsidR="00E11F2E" w:rsidRPr="00513B94" w:rsidRDefault="00E11F2E" w:rsidP="75D1039B">
      <w:pPr>
        <w:spacing w:after="0" w:line="240" w:lineRule="auto"/>
        <w:rPr>
          <w:rFonts w:ascii="Arial" w:eastAsia="Arial" w:hAnsi="Arial" w:cs="Arial"/>
          <w:color w:val="000000" w:themeColor="text1"/>
          <w:sz w:val="24"/>
          <w:szCs w:val="24"/>
        </w:rPr>
      </w:pPr>
    </w:p>
    <w:p w14:paraId="0FE35AF9" w14:textId="61E7BCA2" w:rsidR="00E11F2E" w:rsidRPr="00513B94" w:rsidRDefault="031C9342" w:rsidP="75D1039B">
      <w:pPr>
        <w:pStyle w:val="NormalWeb"/>
        <w:rPr>
          <w:rFonts w:ascii="Arial" w:eastAsia="Arial" w:hAnsi="Arial" w:cs="Arial"/>
          <w:color w:val="000000" w:themeColor="text1"/>
        </w:rPr>
      </w:pPr>
      <w:r w:rsidRPr="00513B94">
        <w:rPr>
          <w:rFonts w:ascii="Arial" w:eastAsia="Arial" w:hAnsi="Arial" w:cs="Arial"/>
          <w:b/>
          <w:bCs/>
          <w:color w:val="000000" w:themeColor="text1"/>
        </w:rPr>
        <w:t>QUORACY:</w:t>
      </w:r>
    </w:p>
    <w:p w14:paraId="0D945B73" w14:textId="7F01E8B0" w:rsidR="00E11F2E" w:rsidRPr="00513B94" w:rsidRDefault="031C9342" w:rsidP="75D1039B">
      <w:pPr>
        <w:pStyle w:val="NormalWeb"/>
        <w:rPr>
          <w:rFonts w:ascii="Arial" w:eastAsia="Arial" w:hAnsi="Arial" w:cs="Arial"/>
          <w:color w:val="000000" w:themeColor="text1"/>
        </w:rPr>
      </w:pPr>
      <w:r w:rsidRPr="00513B94">
        <w:rPr>
          <w:rFonts w:ascii="Arial" w:eastAsia="Arial" w:hAnsi="Arial" w:cs="Arial"/>
          <w:color w:val="000000" w:themeColor="text1"/>
        </w:rPr>
        <w:t xml:space="preserve">The meeting shall be quorate if, within twenty minutes of the published start time of the meeting, at least 50% of the members are present. If a quorum is not present after twenty minutes, the meeting shall stand adjourned and a special meeting shall be summoned as soon as reasonably practicable. Alternatively, the Chair can continue proceedings on an informal basis. In the event that the meeting proceeds </w:t>
      </w:r>
      <w:r w:rsidRPr="00513B94">
        <w:rPr>
          <w:rFonts w:ascii="Arial" w:eastAsia="Arial" w:hAnsi="Arial" w:cs="Arial"/>
          <w:color w:val="000000" w:themeColor="text1"/>
        </w:rPr>
        <w:lastRenderedPageBreak/>
        <w:t>on an informal basis, any decisions taken will be circulated to the full membership via email for ratification as soon as possible after the meeting. Any members who do not respond by the deadline (10 working days after receipt of the email) will be deemed to be assenting to the decision made. There is no minimum quoracy threshold for informal meetings; however, it is at the discretion of the Chair whether to proceed with the meeting on an informal basis in light of the number of members present.</w:t>
      </w:r>
    </w:p>
    <w:p w14:paraId="78B6159B" w14:textId="17AAF523" w:rsidR="00E11F2E" w:rsidRPr="00513B94" w:rsidRDefault="031C9342" w:rsidP="75D1039B">
      <w:pPr>
        <w:pStyle w:val="NormalWeb"/>
        <w:rPr>
          <w:rFonts w:ascii="Arial" w:eastAsia="Arial" w:hAnsi="Arial" w:cs="Arial"/>
          <w:color w:val="000000" w:themeColor="text1"/>
        </w:rPr>
      </w:pPr>
      <w:r w:rsidRPr="00513B94">
        <w:rPr>
          <w:rFonts w:ascii="Arial" w:eastAsia="Arial" w:hAnsi="Arial" w:cs="Arial"/>
          <w:color w:val="000000" w:themeColor="text1"/>
        </w:rPr>
        <w:t>Where members are unable to attend a meeting, they should inform the Minute Secretary and nominate an alternative representative to attend in their place. If a member fails to attend two or more meetings within an academic year, this will be flagged to the Chair.</w:t>
      </w:r>
    </w:p>
    <w:p w14:paraId="2FCE5844" w14:textId="0ACA9FEB" w:rsidR="00E11F2E" w:rsidRPr="00513B94" w:rsidRDefault="031C9342" w:rsidP="75D1039B">
      <w:pPr>
        <w:pStyle w:val="NormalWeb"/>
        <w:rPr>
          <w:rFonts w:ascii="Arial" w:eastAsia="Arial" w:hAnsi="Arial" w:cs="Arial"/>
          <w:color w:val="000000" w:themeColor="text1"/>
        </w:rPr>
      </w:pPr>
      <w:r w:rsidRPr="00513B94">
        <w:rPr>
          <w:rFonts w:ascii="Arial" w:eastAsia="Arial" w:hAnsi="Arial" w:cs="Arial"/>
          <w:color w:val="000000" w:themeColor="text1"/>
        </w:rPr>
        <w:t xml:space="preserve">The full Rules and Procedures are available at: </w:t>
      </w:r>
      <w:hyperlink r:id="rId10">
        <w:r w:rsidRPr="00513B94">
          <w:rPr>
            <w:rStyle w:val="Hyperlink"/>
            <w:rFonts w:ascii="Arial" w:eastAsia="Arial" w:hAnsi="Arial" w:cs="Arial"/>
          </w:rPr>
          <w:t>Committee (sharepoint.com)</w:t>
        </w:r>
      </w:hyperlink>
    </w:p>
    <w:p w14:paraId="7D99050D" w14:textId="0CCEEFC7" w:rsidR="00E11F2E" w:rsidRPr="00513B94" w:rsidRDefault="031C9342" w:rsidP="75D1039B">
      <w:pPr>
        <w:pStyle w:val="NormalWeb"/>
        <w:rPr>
          <w:rFonts w:ascii="Arial" w:eastAsia="Arial" w:hAnsi="Arial" w:cs="Arial"/>
          <w:color w:val="000000" w:themeColor="text1"/>
        </w:rPr>
      </w:pPr>
      <w:r w:rsidRPr="00513B94">
        <w:rPr>
          <w:rFonts w:ascii="Arial" w:eastAsia="Arial" w:hAnsi="Arial" w:cs="Arial"/>
          <w:b/>
          <w:bCs/>
          <w:color w:val="000000" w:themeColor="text1"/>
        </w:rPr>
        <w:t xml:space="preserve">SUB-COMMITTEES / SUB-GROUPS </w:t>
      </w:r>
    </w:p>
    <w:p w14:paraId="741BA359" w14:textId="022DD74C" w:rsidR="00E11F2E" w:rsidRPr="00513B94" w:rsidRDefault="031C9342" w:rsidP="75D1039B">
      <w:pPr>
        <w:pStyle w:val="NormalWeb"/>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The Education Committee has the following sub-committees/sub-groups:</w:t>
      </w:r>
    </w:p>
    <w:p w14:paraId="262770E4" w14:textId="64B2F873"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Faculty Education Committees (FEC)</w:t>
      </w:r>
    </w:p>
    <w:p w14:paraId="72B5654A" w14:textId="113FD8A2"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Quality Assurance Portfolio Change Committee (QAPCC)</w:t>
      </w:r>
    </w:p>
    <w:p w14:paraId="1773F51B" w14:textId="6A0AF4A2"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Portfolio Management Group (PMG)</w:t>
      </w:r>
    </w:p>
    <w:p w14:paraId="585A7F47" w14:textId="6EA0E860"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Apprenticeship Operations and Compliance Group (AOCG)</w:t>
      </w:r>
    </w:p>
    <w:p w14:paraId="0DB90F8C" w14:textId="4822C023"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Student Voice Group (SVG)</w:t>
      </w:r>
    </w:p>
    <w:p w14:paraId="3819E6FA" w14:textId="3B9DAFBD"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Academic Information Monitoring Group (AIMG)</w:t>
      </w:r>
    </w:p>
    <w:p w14:paraId="17A42210" w14:textId="2D4C58D2"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Course Modifications Panel (CMP)</w:t>
      </w:r>
    </w:p>
    <w:p w14:paraId="445C72D3" w14:textId="5B9DB1EE" w:rsidR="00E11F2E" w:rsidRPr="00513B94" w:rsidRDefault="031C9342"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Learning, Teaching and Assessment Group (LTAG)</w:t>
      </w:r>
    </w:p>
    <w:p w14:paraId="3E5F19FF" w14:textId="415A687F" w:rsidR="00884F3A" w:rsidRPr="00513B94" w:rsidRDefault="00884F3A"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Joint Executive Committee (JEC)</w:t>
      </w:r>
    </w:p>
    <w:p w14:paraId="15C81663" w14:textId="288F3213" w:rsidR="00EA620F" w:rsidRPr="00513B94" w:rsidRDefault="00EA620F" w:rsidP="75D1039B">
      <w:pPr>
        <w:pStyle w:val="NormalWeb"/>
        <w:numPr>
          <w:ilvl w:val="0"/>
          <w:numId w:val="6"/>
        </w:numPr>
        <w:spacing w:before="0" w:beforeAutospacing="0" w:after="0" w:afterAutospacing="0"/>
        <w:rPr>
          <w:rFonts w:ascii="Arial" w:eastAsia="Arial" w:hAnsi="Arial" w:cs="Arial"/>
          <w:color w:val="000000" w:themeColor="text1"/>
        </w:rPr>
      </w:pPr>
      <w:r w:rsidRPr="00513B94">
        <w:rPr>
          <w:rFonts w:ascii="Arial" w:eastAsia="Arial" w:hAnsi="Arial" w:cs="Arial"/>
          <w:color w:val="000000" w:themeColor="text1"/>
        </w:rPr>
        <w:t>KULISC Steering Committee</w:t>
      </w:r>
    </w:p>
    <w:p w14:paraId="5C5EDDD1" w14:textId="61AD66D5" w:rsidR="00E11F2E" w:rsidRDefault="00E11F2E" w:rsidP="75D1039B">
      <w:pPr>
        <w:rPr>
          <w:rFonts w:ascii="Calibri" w:eastAsia="Calibri" w:hAnsi="Calibri" w:cs="Calibri"/>
          <w:color w:val="000000" w:themeColor="text1"/>
          <w:sz w:val="24"/>
          <w:szCs w:val="24"/>
        </w:rPr>
      </w:pPr>
    </w:p>
    <w:p w14:paraId="7778D04A" w14:textId="77777777" w:rsidR="00513B94" w:rsidRDefault="00513B94" w:rsidP="75D1039B">
      <w:pPr>
        <w:rPr>
          <w:rFonts w:ascii="Calibri" w:eastAsia="Calibri" w:hAnsi="Calibri" w:cs="Calibri"/>
          <w:color w:val="000000" w:themeColor="text1"/>
          <w:sz w:val="24"/>
          <w:szCs w:val="24"/>
        </w:rPr>
      </w:pPr>
    </w:p>
    <w:p w14:paraId="3712D864" w14:textId="77777777" w:rsidR="00513B94" w:rsidRDefault="00513B94" w:rsidP="75D1039B">
      <w:pPr>
        <w:rPr>
          <w:rFonts w:ascii="Calibri" w:eastAsia="Calibri" w:hAnsi="Calibri" w:cs="Calibri"/>
          <w:color w:val="000000" w:themeColor="text1"/>
          <w:sz w:val="24"/>
          <w:szCs w:val="24"/>
        </w:rPr>
      </w:pPr>
    </w:p>
    <w:p w14:paraId="638E2C6E" w14:textId="77777777" w:rsidR="00513B94" w:rsidRDefault="00513B94" w:rsidP="75D1039B">
      <w:pPr>
        <w:rPr>
          <w:rFonts w:ascii="Calibri" w:eastAsia="Calibri" w:hAnsi="Calibri" w:cs="Calibri"/>
          <w:color w:val="000000" w:themeColor="text1"/>
          <w:sz w:val="24"/>
          <w:szCs w:val="24"/>
        </w:rPr>
      </w:pPr>
    </w:p>
    <w:tbl>
      <w:tblPr>
        <w:tblW w:w="0" w:type="auto"/>
        <w:tblCellMar>
          <w:left w:w="0" w:type="dxa"/>
          <w:right w:w="0" w:type="dxa"/>
        </w:tblCellMar>
        <w:tblLook w:val="04A0" w:firstRow="1" w:lastRow="0" w:firstColumn="1" w:lastColumn="0" w:noHBand="0" w:noVBand="1"/>
      </w:tblPr>
      <w:tblGrid>
        <w:gridCol w:w="4476"/>
        <w:gridCol w:w="4476"/>
      </w:tblGrid>
      <w:tr w:rsidR="00513B94" w:rsidRPr="00513B94" w14:paraId="6C356B8C" w14:textId="77777777" w:rsidTr="007E72C2">
        <w:trPr>
          <w:trHeight w:val="260"/>
        </w:trPr>
        <w:tc>
          <w:tcPr>
            <w:tcW w:w="447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50694DD4" w14:textId="4BD816C1" w:rsidR="00513B94" w:rsidRPr="00513B94" w:rsidRDefault="00513B94" w:rsidP="00513B94">
            <w:pPr>
              <w:spacing w:after="0" w:line="240" w:lineRule="auto"/>
              <w:rPr>
                <w:rFonts w:ascii="Aptos" w:eastAsia="Times New Roman" w:hAnsi="Aptos" w:cs="Times New Roman"/>
                <w:sz w:val="24"/>
                <w:szCs w:val="24"/>
                <w:lang w:eastAsia="en-GB"/>
              </w:rPr>
            </w:pPr>
            <w:r>
              <w:rPr>
                <w:rFonts w:ascii="Segoe UI" w:eastAsia="Times New Roman" w:hAnsi="Segoe UI" w:cs="Segoe UI"/>
                <w:b/>
                <w:bCs/>
                <w:sz w:val="20"/>
                <w:szCs w:val="20"/>
                <w:bdr w:val="none" w:sz="0" w:space="0" w:color="auto" w:frame="1"/>
                <w:lang w:eastAsia="en-GB"/>
              </w:rPr>
              <w:t>Guidance</w:t>
            </w:r>
            <w:r w:rsidRPr="00513B94">
              <w:rPr>
                <w:rFonts w:ascii="Segoe UI" w:eastAsia="Times New Roman" w:hAnsi="Segoe UI" w:cs="Segoe UI"/>
                <w:b/>
                <w:bCs/>
                <w:sz w:val="20"/>
                <w:szCs w:val="20"/>
                <w:bdr w:val="none" w:sz="0" w:space="0" w:color="auto" w:frame="1"/>
                <w:lang w:eastAsia="en-GB"/>
              </w:rPr>
              <w:t xml:space="preserve"> owner</w:t>
            </w:r>
          </w:p>
        </w:tc>
        <w:tc>
          <w:tcPr>
            <w:tcW w:w="447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72DB9022"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sz w:val="20"/>
                <w:szCs w:val="20"/>
                <w:bdr w:val="none" w:sz="0" w:space="0" w:color="auto" w:frame="1"/>
                <w:lang w:eastAsia="en-GB"/>
              </w:rPr>
              <w:t>Head of QAE</w:t>
            </w:r>
          </w:p>
        </w:tc>
      </w:tr>
      <w:tr w:rsidR="00513B94" w:rsidRPr="00513B94" w14:paraId="7427083E"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86BDC29" w14:textId="353EDBAF" w:rsidR="00513B94" w:rsidRPr="00513B94" w:rsidRDefault="00513B94" w:rsidP="00513B94">
            <w:pPr>
              <w:spacing w:after="0" w:line="240" w:lineRule="auto"/>
              <w:rPr>
                <w:rFonts w:ascii="Aptos" w:eastAsia="Times New Roman" w:hAnsi="Aptos" w:cs="Times New Roman"/>
                <w:sz w:val="24"/>
                <w:szCs w:val="24"/>
                <w:lang w:eastAsia="en-GB"/>
              </w:rPr>
            </w:pPr>
            <w:r>
              <w:rPr>
                <w:rFonts w:ascii="Segoe UI" w:eastAsia="Times New Roman" w:hAnsi="Segoe UI" w:cs="Segoe UI"/>
                <w:b/>
                <w:bCs/>
                <w:sz w:val="20"/>
                <w:szCs w:val="20"/>
                <w:bdr w:val="none" w:sz="0" w:space="0" w:color="auto" w:frame="1"/>
                <w:lang w:eastAsia="en-GB"/>
              </w:rPr>
              <w:t>Guidance</w:t>
            </w:r>
            <w:r w:rsidRPr="00513B94">
              <w:rPr>
                <w:rFonts w:ascii="Segoe UI" w:eastAsia="Times New Roman" w:hAnsi="Segoe UI" w:cs="Segoe UI"/>
                <w:b/>
                <w:bCs/>
                <w:sz w:val="20"/>
                <w:szCs w:val="20"/>
                <w:bdr w:val="none" w:sz="0" w:space="0" w:color="auto" w:frame="1"/>
                <w:lang w:eastAsia="en-GB"/>
              </w:rPr>
              <w:t xml:space="preserve"> department owner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CE9E5F0"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sz w:val="20"/>
                <w:szCs w:val="20"/>
                <w:bdr w:val="none" w:sz="0" w:space="0" w:color="auto" w:frame="1"/>
                <w:lang w:eastAsia="en-GB"/>
              </w:rPr>
              <w:t>QAE</w:t>
            </w:r>
          </w:p>
        </w:tc>
      </w:tr>
      <w:tr w:rsidR="00513B94" w:rsidRPr="00513B94" w14:paraId="260B9E70" w14:textId="77777777" w:rsidTr="007E72C2">
        <w:trPr>
          <w:trHeight w:val="52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8742D7C"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b/>
                <w:bCs/>
                <w:sz w:val="20"/>
                <w:szCs w:val="20"/>
                <w:bdr w:val="none" w:sz="0" w:space="0" w:color="auto" w:frame="1"/>
                <w:lang w:eastAsia="en-GB"/>
              </w:rPr>
              <w:t>Committee responsible for review and approval</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3C01A45F"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sz w:val="20"/>
                <w:szCs w:val="20"/>
                <w:bdr w:val="none" w:sz="0" w:space="0" w:color="auto" w:frame="1"/>
                <w:lang w:eastAsia="en-GB"/>
              </w:rPr>
              <w:t>Education Committee</w:t>
            </w:r>
          </w:p>
        </w:tc>
      </w:tr>
      <w:tr w:rsidR="00513B94" w:rsidRPr="00513B94" w14:paraId="45460F1E" w14:textId="77777777" w:rsidTr="007E72C2">
        <w:trPr>
          <w:trHeight w:val="249"/>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6CA04EF"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b/>
                <w:bCs/>
                <w:sz w:val="20"/>
                <w:szCs w:val="20"/>
                <w:bdr w:val="none" w:sz="0" w:space="0" w:color="auto" w:frame="1"/>
                <w:lang w:eastAsia="en-GB"/>
              </w:rPr>
              <w:t>Version number</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2F2BFAEC"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sz w:val="20"/>
                <w:szCs w:val="20"/>
                <w:bdr w:val="none" w:sz="0" w:space="0" w:color="auto" w:frame="1"/>
                <w:lang w:eastAsia="en-GB"/>
              </w:rPr>
              <w:t>1.0 - 2026-27</w:t>
            </w:r>
          </w:p>
        </w:tc>
      </w:tr>
      <w:tr w:rsidR="00513B94" w:rsidRPr="00513B94" w14:paraId="243E727A" w14:textId="77777777" w:rsidTr="007E72C2">
        <w:trPr>
          <w:trHeight w:val="260"/>
        </w:trPr>
        <w:tc>
          <w:tcPr>
            <w:tcW w:w="44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BBED481"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b/>
                <w:bCs/>
                <w:sz w:val="20"/>
                <w:szCs w:val="20"/>
                <w:bdr w:val="none" w:sz="0" w:space="0" w:color="auto" w:frame="1"/>
                <w:lang w:eastAsia="en-GB"/>
              </w:rPr>
              <w:t>Last updated</w:t>
            </w:r>
          </w:p>
        </w:tc>
        <w:tc>
          <w:tcPr>
            <w:tcW w:w="4476" w:type="dxa"/>
            <w:tcBorders>
              <w:top w:val="nil"/>
              <w:left w:val="nil"/>
              <w:bottom w:val="single" w:sz="8" w:space="0" w:color="000000"/>
              <w:right w:val="single" w:sz="8" w:space="0" w:color="000000"/>
            </w:tcBorders>
            <w:tcMar>
              <w:top w:w="0" w:type="dxa"/>
              <w:left w:w="108" w:type="dxa"/>
              <w:bottom w:w="0" w:type="dxa"/>
              <w:right w:w="108" w:type="dxa"/>
            </w:tcMar>
            <w:hideMark/>
          </w:tcPr>
          <w:p w14:paraId="52EB3433" w14:textId="77777777" w:rsidR="00513B94" w:rsidRPr="00513B94" w:rsidRDefault="00513B94" w:rsidP="00513B94">
            <w:pPr>
              <w:spacing w:after="0" w:line="240" w:lineRule="auto"/>
              <w:rPr>
                <w:rFonts w:ascii="Aptos" w:eastAsia="Times New Roman" w:hAnsi="Aptos" w:cs="Times New Roman"/>
                <w:sz w:val="24"/>
                <w:szCs w:val="24"/>
                <w:lang w:eastAsia="en-GB"/>
              </w:rPr>
            </w:pPr>
            <w:r w:rsidRPr="00513B94">
              <w:rPr>
                <w:rFonts w:ascii="Segoe UI" w:eastAsia="Times New Roman" w:hAnsi="Segoe UI" w:cs="Segoe UI"/>
                <w:sz w:val="20"/>
                <w:szCs w:val="20"/>
                <w:bdr w:val="none" w:sz="0" w:space="0" w:color="auto" w:frame="1"/>
                <w:lang w:eastAsia="en-GB"/>
              </w:rPr>
              <w:t>June 2026</w:t>
            </w:r>
          </w:p>
        </w:tc>
      </w:tr>
    </w:tbl>
    <w:p w14:paraId="49A6FC6E" w14:textId="77777777" w:rsidR="00513B94" w:rsidRPr="00513B94" w:rsidRDefault="00513B94" w:rsidP="75D1039B">
      <w:pPr>
        <w:rPr>
          <w:rFonts w:ascii="Calibri" w:eastAsia="Calibri" w:hAnsi="Calibri" w:cs="Calibri"/>
          <w:color w:val="000000" w:themeColor="text1"/>
          <w:sz w:val="24"/>
          <w:szCs w:val="24"/>
        </w:rPr>
      </w:pPr>
    </w:p>
    <w:p w14:paraId="5B1A795C" w14:textId="2F321C7E" w:rsidR="00E11F2E" w:rsidRDefault="00E11F2E" w:rsidP="75D1039B">
      <w:pPr>
        <w:rPr>
          <w:rFonts w:ascii="Arial" w:hAnsi="Arial" w:cs="Arial"/>
          <w:b/>
          <w:bCs/>
          <w:color w:val="000000" w:themeColor="text1"/>
        </w:rPr>
      </w:pPr>
    </w:p>
    <w:sectPr w:rsidR="00E11F2E">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B73B0" w14:textId="77777777" w:rsidR="00D90588" w:rsidRDefault="00D90588" w:rsidP="005D2740">
      <w:pPr>
        <w:spacing w:after="0" w:line="240" w:lineRule="auto"/>
      </w:pPr>
      <w:r>
        <w:separator/>
      </w:r>
    </w:p>
  </w:endnote>
  <w:endnote w:type="continuationSeparator" w:id="0">
    <w:p w14:paraId="60ADDCCF" w14:textId="77777777" w:rsidR="00D90588" w:rsidRDefault="00D90588" w:rsidP="005D2740">
      <w:pPr>
        <w:spacing w:after="0" w:line="240" w:lineRule="auto"/>
      </w:pPr>
      <w:r>
        <w:continuationSeparator/>
      </w:r>
    </w:p>
  </w:endnote>
  <w:endnote w:type="continuationNotice" w:id="1">
    <w:p w14:paraId="698F5C0E" w14:textId="77777777" w:rsidR="00D90588" w:rsidRDefault="00D905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B2498" w14:textId="525599AE" w:rsidR="00F07394" w:rsidRPr="00680262" w:rsidRDefault="2CFB3D69" w:rsidP="00F07394">
    <w:pPr>
      <w:pStyle w:val="Footer"/>
      <w:tabs>
        <w:tab w:val="center" w:pos="7513"/>
      </w:tabs>
      <w:rPr>
        <w:rFonts w:ascii="Arial" w:hAnsi="Arial" w:cs="Arial"/>
        <w:sz w:val="16"/>
        <w:szCs w:val="16"/>
      </w:rPr>
    </w:pPr>
    <w:r w:rsidRPr="2CFB3D69">
      <w:rPr>
        <w:rFonts w:ascii="Arial" w:hAnsi="Arial" w:cs="Arial"/>
        <w:sz w:val="16"/>
        <w:szCs w:val="16"/>
      </w:rPr>
      <w:t>AQSH:  OG (iii)</w:t>
    </w:r>
    <w:r w:rsidR="0E1E28DE">
      <w:tab/>
    </w:r>
    <w:r w:rsidRPr="2CFB3D69">
      <w:rPr>
        <w:rFonts w:ascii="Arial" w:hAnsi="Arial" w:cs="Arial"/>
        <w:sz w:val="16"/>
        <w:szCs w:val="16"/>
      </w:rPr>
      <w:t xml:space="preserve">      202</w:t>
    </w:r>
    <w:r w:rsidR="00C376EE">
      <w:rPr>
        <w:rFonts w:ascii="Arial" w:hAnsi="Arial" w:cs="Arial"/>
        <w:sz w:val="16"/>
        <w:szCs w:val="16"/>
      </w:rPr>
      <w:t>6</w:t>
    </w:r>
    <w:r w:rsidRPr="2CFB3D69">
      <w:rPr>
        <w:rFonts w:ascii="Arial" w:hAnsi="Arial" w:cs="Arial"/>
        <w:sz w:val="16"/>
        <w:szCs w:val="16"/>
      </w:rPr>
      <w:t>-2</w:t>
    </w:r>
    <w:r w:rsidR="00C376EE">
      <w:rPr>
        <w:rFonts w:ascii="Arial" w:hAnsi="Arial" w:cs="Arial"/>
        <w:sz w:val="16"/>
        <w:szCs w:val="16"/>
      </w:rPr>
      <w:t>7</w:t>
    </w:r>
    <w:r w:rsidR="0E1E28DE">
      <w:tab/>
    </w:r>
    <w:r w:rsidRPr="2CFB3D69">
      <w:rPr>
        <w:rFonts w:ascii="Arial" w:hAnsi="Arial" w:cs="Arial"/>
        <w:sz w:val="16"/>
        <w:szCs w:val="16"/>
      </w:rPr>
      <w:t xml:space="preserve">                   Page </w:t>
    </w:r>
    <w:r w:rsidR="0E1E28DE" w:rsidRPr="2CFB3D69">
      <w:rPr>
        <w:rFonts w:ascii="Arial" w:hAnsi="Arial" w:cs="Arial"/>
        <w:b/>
        <w:bCs/>
        <w:sz w:val="16"/>
        <w:szCs w:val="16"/>
      </w:rPr>
      <w:fldChar w:fldCharType="begin"/>
    </w:r>
    <w:r w:rsidR="0E1E28DE" w:rsidRPr="2CFB3D69">
      <w:rPr>
        <w:rFonts w:ascii="Arial" w:hAnsi="Arial" w:cs="Arial"/>
        <w:b/>
        <w:bCs/>
        <w:sz w:val="16"/>
        <w:szCs w:val="16"/>
      </w:rPr>
      <w:instrText xml:space="preserve"> PAGE </w:instrText>
    </w:r>
    <w:r w:rsidR="0E1E28DE" w:rsidRPr="2CFB3D69">
      <w:rPr>
        <w:rFonts w:ascii="Arial" w:hAnsi="Arial" w:cs="Arial"/>
        <w:b/>
        <w:bCs/>
        <w:sz w:val="16"/>
        <w:szCs w:val="16"/>
      </w:rPr>
      <w:fldChar w:fldCharType="separate"/>
    </w:r>
    <w:r w:rsidRPr="2CFB3D69">
      <w:rPr>
        <w:rFonts w:ascii="Arial" w:hAnsi="Arial" w:cs="Arial"/>
        <w:b/>
        <w:bCs/>
        <w:sz w:val="16"/>
        <w:szCs w:val="16"/>
      </w:rPr>
      <w:t>1</w:t>
    </w:r>
    <w:r w:rsidR="0E1E28DE" w:rsidRPr="2CFB3D69">
      <w:rPr>
        <w:rFonts w:ascii="Arial" w:hAnsi="Arial" w:cs="Arial"/>
        <w:b/>
        <w:bCs/>
        <w:sz w:val="16"/>
        <w:szCs w:val="16"/>
      </w:rPr>
      <w:fldChar w:fldCharType="end"/>
    </w:r>
    <w:r w:rsidRPr="2CFB3D69">
      <w:rPr>
        <w:rFonts w:ascii="Arial" w:hAnsi="Arial" w:cs="Arial"/>
        <w:sz w:val="16"/>
        <w:szCs w:val="16"/>
      </w:rPr>
      <w:t xml:space="preserve"> of </w:t>
    </w:r>
    <w:r w:rsidR="0E1E28DE" w:rsidRPr="2CFB3D69">
      <w:rPr>
        <w:rFonts w:ascii="Arial" w:hAnsi="Arial" w:cs="Arial"/>
        <w:b/>
        <w:bCs/>
        <w:sz w:val="16"/>
        <w:szCs w:val="16"/>
      </w:rPr>
      <w:fldChar w:fldCharType="begin"/>
    </w:r>
    <w:r w:rsidR="0E1E28DE" w:rsidRPr="2CFB3D69">
      <w:rPr>
        <w:rFonts w:ascii="Arial" w:hAnsi="Arial" w:cs="Arial"/>
        <w:b/>
        <w:bCs/>
        <w:sz w:val="16"/>
        <w:szCs w:val="16"/>
      </w:rPr>
      <w:instrText xml:space="preserve"> NUMPAGES  </w:instrText>
    </w:r>
    <w:r w:rsidR="0E1E28DE" w:rsidRPr="2CFB3D69">
      <w:rPr>
        <w:rFonts w:ascii="Arial" w:hAnsi="Arial" w:cs="Arial"/>
        <w:b/>
        <w:bCs/>
        <w:sz w:val="16"/>
        <w:szCs w:val="16"/>
      </w:rPr>
      <w:fldChar w:fldCharType="separate"/>
    </w:r>
    <w:r w:rsidRPr="2CFB3D69">
      <w:rPr>
        <w:rFonts w:ascii="Arial" w:hAnsi="Arial" w:cs="Arial"/>
        <w:b/>
        <w:bCs/>
        <w:sz w:val="16"/>
        <w:szCs w:val="16"/>
      </w:rPr>
      <w:t>2</w:t>
    </w:r>
    <w:r w:rsidR="0E1E28DE" w:rsidRPr="2CFB3D69">
      <w:rPr>
        <w:rFonts w:ascii="Arial" w:hAnsi="Arial" w:cs="Arial"/>
        <w:b/>
        <w:bCs/>
        <w:sz w:val="16"/>
        <w:szCs w:val="16"/>
      </w:rPr>
      <w:fldChar w:fldCharType="end"/>
    </w:r>
  </w:p>
  <w:p w14:paraId="5FF6B370" w14:textId="5A1F14BB" w:rsidR="00F07394" w:rsidRPr="00680262" w:rsidRDefault="00F07394">
    <w:pPr>
      <w:pStyle w:val="Footer"/>
      <w:rPr>
        <w:rFonts w:ascii="Arial" w:hAnsi="Arial" w:cs="Arial"/>
        <w:sz w:val="16"/>
        <w:szCs w:val="16"/>
      </w:rPr>
    </w:pPr>
  </w:p>
  <w:p w14:paraId="02C1811F" w14:textId="77777777" w:rsidR="005D2740" w:rsidRDefault="005D2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F9C2D1" w14:textId="77777777" w:rsidR="00D90588" w:rsidRDefault="00D90588" w:rsidP="005D2740">
      <w:pPr>
        <w:spacing w:after="0" w:line="240" w:lineRule="auto"/>
      </w:pPr>
      <w:r>
        <w:separator/>
      </w:r>
    </w:p>
  </w:footnote>
  <w:footnote w:type="continuationSeparator" w:id="0">
    <w:p w14:paraId="515AE0D2" w14:textId="77777777" w:rsidR="00D90588" w:rsidRDefault="00D90588" w:rsidP="005D2740">
      <w:pPr>
        <w:spacing w:after="0" w:line="240" w:lineRule="auto"/>
      </w:pPr>
      <w:r>
        <w:continuationSeparator/>
      </w:r>
    </w:p>
  </w:footnote>
  <w:footnote w:type="continuationNotice" w:id="1">
    <w:p w14:paraId="2498DE9B" w14:textId="77777777" w:rsidR="00D90588" w:rsidRDefault="00D9058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3CF5"/>
    <w:multiLevelType w:val="hybridMultilevel"/>
    <w:tmpl w:val="53846594"/>
    <w:lvl w:ilvl="0" w:tplc="3F340D6E">
      <w:start w:val="1"/>
      <w:numFmt w:val="decimal"/>
      <w:lvlText w:val="%1."/>
      <w:lvlJc w:val="left"/>
      <w:pPr>
        <w:ind w:left="720" w:hanging="360"/>
      </w:pPr>
      <w:rPr>
        <w:rFonts w:ascii="Arial" w:hAnsi="Arial" w:hint="default"/>
      </w:rPr>
    </w:lvl>
    <w:lvl w:ilvl="1" w:tplc="9258A3DA">
      <w:start w:val="1"/>
      <w:numFmt w:val="lowerLetter"/>
      <w:lvlText w:val="%2."/>
      <w:lvlJc w:val="left"/>
      <w:pPr>
        <w:ind w:left="1440" w:hanging="360"/>
      </w:pPr>
    </w:lvl>
    <w:lvl w:ilvl="2" w:tplc="5CD82AAE">
      <w:start w:val="1"/>
      <w:numFmt w:val="lowerRoman"/>
      <w:lvlText w:val="%3."/>
      <w:lvlJc w:val="right"/>
      <w:pPr>
        <w:ind w:left="2160" w:hanging="180"/>
      </w:pPr>
    </w:lvl>
    <w:lvl w:ilvl="3" w:tplc="A0FEBD78">
      <w:start w:val="1"/>
      <w:numFmt w:val="decimal"/>
      <w:lvlText w:val="%4."/>
      <w:lvlJc w:val="left"/>
      <w:pPr>
        <w:ind w:left="2880" w:hanging="360"/>
      </w:pPr>
    </w:lvl>
    <w:lvl w:ilvl="4" w:tplc="3BDCE28A">
      <w:start w:val="1"/>
      <w:numFmt w:val="lowerLetter"/>
      <w:lvlText w:val="%5."/>
      <w:lvlJc w:val="left"/>
      <w:pPr>
        <w:ind w:left="3600" w:hanging="360"/>
      </w:pPr>
    </w:lvl>
    <w:lvl w:ilvl="5" w:tplc="8BCA527C">
      <w:start w:val="1"/>
      <w:numFmt w:val="lowerRoman"/>
      <w:lvlText w:val="%6."/>
      <w:lvlJc w:val="right"/>
      <w:pPr>
        <w:ind w:left="4320" w:hanging="180"/>
      </w:pPr>
    </w:lvl>
    <w:lvl w:ilvl="6" w:tplc="E79020A2">
      <w:start w:val="1"/>
      <w:numFmt w:val="decimal"/>
      <w:lvlText w:val="%7."/>
      <w:lvlJc w:val="left"/>
      <w:pPr>
        <w:ind w:left="5040" w:hanging="360"/>
      </w:pPr>
    </w:lvl>
    <w:lvl w:ilvl="7" w:tplc="473EA02A">
      <w:start w:val="1"/>
      <w:numFmt w:val="lowerLetter"/>
      <w:lvlText w:val="%8."/>
      <w:lvlJc w:val="left"/>
      <w:pPr>
        <w:ind w:left="5760" w:hanging="360"/>
      </w:pPr>
    </w:lvl>
    <w:lvl w:ilvl="8" w:tplc="0CA43EEE">
      <w:start w:val="1"/>
      <w:numFmt w:val="lowerRoman"/>
      <w:lvlText w:val="%9."/>
      <w:lvlJc w:val="right"/>
      <w:pPr>
        <w:ind w:left="6480" w:hanging="180"/>
      </w:pPr>
    </w:lvl>
  </w:abstractNum>
  <w:abstractNum w:abstractNumId="1" w15:restartNumberingAfterBreak="0">
    <w:nsid w:val="3C08395F"/>
    <w:multiLevelType w:val="hybridMultilevel"/>
    <w:tmpl w:val="4AAC2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A85468"/>
    <w:multiLevelType w:val="hybridMultilevel"/>
    <w:tmpl w:val="C47C7442"/>
    <w:lvl w:ilvl="0" w:tplc="9200A43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23FBEC"/>
    <w:multiLevelType w:val="hybridMultilevel"/>
    <w:tmpl w:val="DF0C7E7C"/>
    <w:lvl w:ilvl="0" w:tplc="EAC88374">
      <w:start w:val="1"/>
      <w:numFmt w:val="bullet"/>
      <w:lvlText w:val=""/>
      <w:lvlJc w:val="left"/>
      <w:pPr>
        <w:ind w:left="720" w:hanging="360"/>
      </w:pPr>
      <w:rPr>
        <w:rFonts w:ascii="Symbol" w:hAnsi="Symbol" w:hint="default"/>
      </w:rPr>
    </w:lvl>
    <w:lvl w:ilvl="1" w:tplc="9B465A94">
      <w:start w:val="1"/>
      <w:numFmt w:val="bullet"/>
      <w:lvlText w:val="o"/>
      <w:lvlJc w:val="left"/>
      <w:pPr>
        <w:ind w:left="1440" w:hanging="360"/>
      </w:pPr>
      <w:rPr>
        <w:rFonts w:ascii="Courier New" w:hAnsi="Courier New" w:hint="default"/>
      </w:rPr>
    </w:lvl>
    <w:lvl w:ilvl="2" w:tplc="67DE2CCA">
      <w:start w:val="1"/>
      <w:numFmt w:val="bullet"/>
      <w:lvlText w:val=""/>
      <w:lvlJc w:val="left"/>
      <w:pPr>
        <w:ind w:left="2160" w:hanging="360"/>
      </w:pPr>
      <w:rPr>
        <w:rFonts w:ascii="Wingdings" w:hAnsi="Wingdings" w:hint="default"/>
      </w:rPr>
    </w:lvl>
    <w:lvl w:ilvl="3" w:tplc="883499CE">
      <w:start w:val="1"/>
      <w:numFmt w:val="bullet"/>
      <w:lvlText w:val=""/>
      <w:lvlJc w:val="left"/>
      <w:pPr>
        <w:ind w:left="2880" w:hanging="360"/>
      </w:pPr>
      <w:rPr>
        <w:rFonts w:ascii="Symbol" w:hAnsi="Symbol" w:hint="default"/>
      </w:rPr>
    </w:lvl>
    <w:lvl w:ilvl="4" w:tplc="EDCEAFC4">
      <w:start w:val="1"/>
      <w:numFmt w:val="bullet"/>
      <w:lvlText w:val="o"/>
      <w:lvlJc w:val="left"/>
      <w:pPr>
        <w:ind w:left="3600" w:hanging="360"/>
      </w:pPr>
      <w:rPr>
        <w:rFonts w:ascii="Courier New" w:hAnsi="Courier New" w:hint="default"/>
      </w:rPr>
    </w:lvl>
    <w:lvl w:ilvl="5" w:tplc="5F9C7244">
      <w:start w:val="1"/>
      <w:numFmt w:val="bullet"/>
      <w:lvlText w:val=""/>
      <w:lvlJc w:val="left"/>
      <w:pPr>
        <w:ind w:left="4320" w:hanging="360"/>
      </w:pPr>
      <w:rPr>
        <w:rFonts w:ascii="Wingdings" w:hAnsi="Wingdings" w:hint="default"/>
      </w:rPr>
    </w:lvl>
    <w:lvl w:ilvl="6" w:tplc="0E4616B6">
      <w:start w:val="1"/>
      <w:numFmt w:val="bullet"/>
      <w:lvlText w:val=""/>
      <w:lvlJc w:val="left"/>
      <w:pPr>
        <w:ind w:left="5040" w:hanging="360"/>
      </w:pPr>
      <w:rPr>
        <w:rFonts w:ascii="Symbol" w:hAnsi="Symbol" w:hint="default"/>
      </w:rPr>
    </w:lvl>
    <w:lvl w:ilvl="7" w:tplc="C694D164">
      <w:start w:val="1"/>
      <w:numFmt w:val="bullet"/>
      <w:lvlText w:val="o"/>
      <w:lvlJc w:val="left"/>
      <w:pPr>
        <w:ind w:left="5760" w:hanging="360"/>
      </w:pPr>
      <w:rPr>
        <w:rFonts w:ascii="Courier New" w:hAnsi="Courier New" w:hint="default"/>
      </w:rPr>
    </w:lvl>
    <w:lvl w:ilvl="8" w:tplc="61DA83B8">
      <w:start w:val="1"/>
      <w:numFmt w:val="bullet"/>
      <w:lvlText w:val=""/>
      <w:lvlJc w:val="left"/>
      <w:pPr>
        <w:ind w:left="6480" w:hanging="360"/>
      </w:pPr>
      <w:rPr>
        <w:rFonts w:ascii="Wingdings" w:hAnsi="Wingdings" w:hint="default"/>
      </w:rPr>
    </w:lvl>
  </w:abstractNum>
  <w:abstractNum w:abstractNumId="4" w15:restartNumberingAfterBreak="0">
    <w:nsid w:val="48773800"/>
    <w:multiLevelType w:val="hybridMultilevel"/>
    <w:tmpl w:val="763AF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0C668EB"/>
    <w:multiLevelType w:val="hybridMultilevel"/>
    <w:tmpl w:val="8D78B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CB0A67"/>
    <w:multiLevelType w:val="hybridMultilevel"/>
    <w:tmpl w:val="63BEC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15171237">
    <w:abstractNumId w:val="0"/>
  </w:num>
  <w:num w:numId="2" w16cid:durableId="1227567510">
    <w:abstractNumId w:val="6"/>
  </w:num>
  <w:num w:numId="3" w16cid:durableId="1391151766">
    <w:abstractNumId w:val="4"/>
  </w:num>
  <w:num w:numId="4" w16cid:durableId="1596402925">
    <w:abstractNumId w:val="1"/>
  </w:num>
  <w:num w:numId="5" w16cid:durableId="1774395552">
    <w:abstractNumId w:val="2"/>
  </w:num>
  <w:num w:numId="6" w16cid:durableId="37171828">
    <w:abstractNumId w:val="3"/>
  </w:num>
  <w:num w:numId="7" w16cid:durableId="558581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7BB"/>
    <w:rsid w:val="000126E5"/>
    <w:rsid w:val="00015869"/>
    <w:rsid w:val="0003066B"/>
    <w:rsid w:val="00042FE8"/>
    <w:rsid w:val="00054073"/>
    <w:rsid w:val="00055156"/>
    <w:rsid w:val="0006051A"/>
    <w:rsid w:val="000621BB"/>
    <w:rsid w:val="00070FFD"/>
    <w:rsid w:val="00074392"/>
    <w:rsid w:val="00077806"/>
    <w:rsid w:val="000856A7"/>
    <w:rsid w:val="000867A2"/>
    <w:rsid w:val="00093BDE"/>
    <w:rsid w:val="00096E07"/>
    <w:rsid w:val="000A126B"/>
    <w:rsid w:val="000C4066"/>
    <w:rsid w:val="000C74F8"/>
    <w:rsid w:val="000D3625"/>
    <w:rsid w:val="000D70BB"/>
    <w:rsid w:val="000F5672"/>
    <w:rsid w:val="00104953"/>
    <w:rsid w:val="00105A6D"/>
    <w:rsid w:val="001244CC"/>
    <w:rsid w:val="00136B1D"/>
    <w:rsid w:val="001506F6"/>
    <w:rsid w:val="00151ABF"/>
    <w:rsid w:val="0015313C"/>
    <w:rsid w:val="00162D5E"/>
    <w:rsid w:val="00171324"/>
    <w:rsid w:val="00186604"/>
    <w:rsid w:val="001B675B"/>
    <w:rsid w:val="001C6D21"/>
    <w:rsid w:val="001E5D04"/>
    <w:rsid w:val="00227D0C"/>
    <w:rsid w:val="00233CCE"/>
    <w:rsid w:val="0023460D"/>
    <w:rsid w:val="002366B7"/>
    <w:rsid w:val="00241248"/>
    <w:rsid w:val="002652E9"/>
    <w:rsid w:val="0027198A"/>
    <w:rsid w:val="00281615"/>
    <w:rsid w:val="00294C02"/>
    <w:rsid w:val="002B2D71"/>
    <w:rsid w:val="002C143E"/>
    <w:rsid w:val="002C1BB2"/>
    <w:rsid w:val="002E6806"/>
    <w:rsid w:val="002F4E9A"/>
    <w:rsid w:val="00310EDB"/>
    <w:rsid w:val="003149C2"/>
    <w:rsid w:val="00323F18"/>
    <w:rsid w:val="00325786"/>
    <w:rsid w:val="00326A78"/>
    <w:rsid w:val="003462A1"/>
    <w:rsid w:val="00356330"/>
    <w:rsid w:val="00383DB4"/>
    <w:rsid w:val="0038666D"/>
    <w:rsid w:val="0039265F"/>
    <w:rsid w:val="003B6944"/>
    <w:rsid w:val="00413008"/>
    <w:rsid w:val="0041665B"/>
    <w:rsid w:val="00420375"/>
    <w:rsid w:val="00420DF1"/>
    <w:rsid w:val="004233E4"/>
    <w:rsid w:val="00425C0B"/>
    <w:rsid w:val="00441DFB"/>
    <w:rsid w:val="00446473"/>
    <w:rsid w:val="004522D1"/>
    <w:rsid w:val="00452765"/>
    <w:rsid w:val="004704A5"/>
    <w:rsid w:val="004817AD"/>
    <w:rsid w:val="004A50FA"/>
    <w:rsid w:val="004C3C3C"/>
    <w:rsid w:val="004D2E7F"/>
    <w:rsid w:val="004E3DF2"/>
    <w:rsid w:val="004E7F9C"/>
    <w:rsid w:val="004F64ED"/>
    <w:rsid w:val="00513B94"/>
    <w:rsid w:val="0051400D"/>
    <w:rsid w:val="005425D5"/>
    <w:rsid w:val="00554D03"/>
    <w:rsid w:val="00555A7A"/>
    <w:rsid w:val="0058690B"/>
    <w:rsid w:val="005A46B9"/>
    <w:rsid w:val="005B4D71"/>
    <w:rsid w:val="005C3D84"/>
    <w:rsid w:val="005D2740"/>
    <w:rsid w:val="005D490C"/>
    <w:rsid w:val="005D5D02"/>
    <w:rsid w:val="005E401C"/>
    <w:rsid w:val="005F4E2F"/>
    <w:rsid w:val="00611129"/>
    <w:rsid w:val="0062269D"/>
    <w:rsid w:val="00635383"/>
    <w:rsid w:val="00636AC8"/>
    <w:rsid w:val="00641B6C"/>
    <w:rsid w:val="006478E5"/>
    <w:rsid w:val="0065314D"/>
    <w:rsid w:val="00680262"/>
    <w:rsid w:val="006927C0"/>
    <w:rsid w:val="006B517E"/>
    <w:rsid w:val="006B538E"/>
    <w:rsid w:val="006C2BC0"/>
    <w:rsid w:val="006C4F52"/>
    <w:rsid w:val="006C66E2"/>
    <w:rsid w:val="006E2DB4"/>
    <w:rsid w:val="006F3AC2"/>
    <w:rsid w:val="006F5490"/>
    <w:rsid w:val="00725846"/>
    <w:rsid w:val="00726E77"/>
    <w:rsid w:val="007317CF"/>
    <w:rsid w:val="00745716"/>
    <w:rsid w:val="00752FBD"/>
    <w:rsid w:val="00767651"/>
    <w:rsid w:val="00783FBC"/>
    <w:rsid w:val="007A6384"/>
    <w:rsid w:val="007B1BC2"/>
    <w:rsid w:val="007D6AF0"/>
    <w:rsid w:val="007F3C59"/>
    <w:rsid w:val="008140D2"/>
    <w:rsid w:val="00816D4E"/>
    <w:rsid w:val="008176DE"/>
    <w:rsid w:val="008225D9"/>
    <w:rsid w:val="00830DBD"/>
    <w:rsid w:val="00835596"/>
    <w:rsid w:val="008357F6"/>
    <w:rsid w:val="00836B38"/>
    <w:rsid w:val="0084053E"/>
    <w:rsid w:val="00840925"/>
    <w:rsid w:val="00841C57"/>
    <w:rsid w:val="0085281D"/>
    <w:rsid w:val="00860843"/>
    <w:rsid w:val="008630F8"/>
    <w:rsid w:val="00872D41"/>
    <w:rsid w:val="00884F3A"/>
    <w:rsid w:val="00890FF4"/>
    <w:rsid w:val="0089321C"/>
    <w:rsid w:val="008A4664"/>
    <w:rsid w:val="008A5E70"/>
    <w:rsid w:val="008B26CD"/>
    <w:rsid w:val="008B7FF3"/>
    <w:rsid w:val="008E2154"/>
    <w:rsid w:val="008E7311"/>
    <w:rsid w:val="00923AE8"/>
    <w:rsid w:val="00930C69"/>
    <w:rsid w:val="00937702"/>
    <w:rsid w:val="00942772"/>
    <w:rsid w:val="0097173E"/>
    <w:rsid w:val="00972CF6"/>
    <w:rsid w:val="00973093"/>
    <w:rsid w:val="00974976"/>
    <w:rsid w:val="0098590F"/>
    <w:rsid w:val="009A17CC"/>
    <w:rsid w:val="009A42A6"/>
    <w:rsid w:val="009A5639"/>
    <w:rsid w:val="009A6873"/>
    <w:rsid w:val="009C38C5"/>
    <w:rsid w:val="009F5CB7"/>
    <w:rsid w:val="00A03AFE"/>
    <w:rsid w:val="00A03B20"/>
    <w:rsid w:val="00A05050"/>
    <w:rsid w:val="00A12261"/>
    <w:rsid w:val="00A13493"/>
    <w:rsid w:val="00A2787C"/>
    <w:rsid w:val="00A312FA"/>
    <w:rsid w:val="00A54D03"/>
    <w:rsid w:val="00A8318D"/>
    <w:rsid w:val="00AA16C0"/>
    <w:rsid w:val="00AA6344"/>
    <w:rsid w:val="00AB685E"/>
    <w:rsid w:val="00AC6CC1"/>
    <w:rsid w:val="00AD141D"/>
    <w:rsid w:val="00AE199F"/>
    <w:rsid w:val="00AE5AF7"/>
    <w:rsid w:val="00AF7E74"/>
    <w:rsid w:val="00B001DA"/>
    <w:rsid w:val="00B06FA4"/>
    <w:rsid w:val="00B104DE"/>
    <w:rsid w:val="00B13091"/>
    <w:rsid w:val="00B271D3"/>
    <w:rsid w:val="00B3269A"/>
    <w:rsid w:val="00B32E16"/>
    <w:rsid w:val="00B408B1"/>
    <w:rsid w:val="00B427BB"/>
    <w:rsid w:val="00B66800"/>
    <w:rsid w:val="00B827B4"/>
    <w:rsid w:val="00B96B4D"/>
    <w:rsid w:val="00BB3F92"/>
    <w:rsid w:val="00BB7384"/>
    <w:rsid w:val="00BF2E6F"/>
    <w:rsid w:val="00C02913"/>
    <w:rsid w:val="00C06618"/>
    <w:rsid w:val="00C16E0B"/>
    <w:rsid w:val="00C376EE"/>
    <w:rsid w:val="00C4467B"/>
    <w:rsid w:val="00C52942"/>
    <w:rsid w:val="00C56727"/>
    <w:rsid w:val="00C71B73"/>
    <w:rsid w:val="00CA2EF4"/>
    <w:rsid w:val="00CA47B5"/>
    <w:rsid w:val="00CC4151"/>
    <w:rsid w:val="00CE0894"/>
    <w:rsid w:val="00CE4168"/>
    <w:rsid w:val="00CE64E2"/>
    <w:rsid w:val="00D11373"/>
    <w:rsid w:val="00D131A1"/>
    <w:rsid w:val="00D1482F"/>
    <w:rsid w:val="00D14F23"/>
    <w:rsid w:val="00D33730"/>
    <w:rsid w:val="00D43203"/>
    <w:rsid w:val="00D5451D"/>
    <w:rsid w:val="00D90588"/>
    <w:rsid w:val="00D97940"/>
    <w:rsid w:val="00DC6191"/>
    <w:rsid w:val="00DC6997"/>
    <w:rsid w:val="00DE09A4"/>
    <w:rsid w:val="00DF7C5D"/>
    <w:rsid w:val="00E11F2E"/>
    <w:rsid w:val="00E150F1"/>
    <w:rsid w:val="00E51693"/>
    <w:rsid w:val="00E55F8D"/>
    <w:rsid w:val="00E65F6B"/>
    <w:rsid w:val="00E73AE0"/>
    <w:rsid w:val="00E85A55"/>
    <w:rsid w:val="00E85C5E"/>
    <w:rsid w:val="00EA50EE"/>
    <w:rsid w:val="00EA620F"/>
    <w:rsid w:val="00EB0096"/>
    <w:rsid w:val="00EC09B8"/>
    <w:rsid w:val="00EC4609"/>
    <w:rsid w:val="00F00D5E"/>
    <w:rsid w:val="00F07394"/>
    <w:rsid w:val="00F14172"/>
    <w:rsid w:val="00F16C6F"/>
    <w:rsid w:val="00F61C4E"/>
    <w:rsid w:val="00F75614"/>
    <w:rsid w:val="00F828AC"/>
    <w:rsid w:val="00F93BBF"/>
    <w:rsid w:val="00F95BEB"/>
    <w:rsid w:val="00F977ED"/>
    <w:rsid w:val="00FA40EA"/>
    <w:rsid w:val="00FB67C7"/>
    <w:rsid w:val="00FB6947"/>
    <w:rsid w:val="00FC3EBF"/>
    <w:rsid w:val="00FD222F"/>
    <w:rsid w:val="00FD508A"/>
    <w:rsid w:val="031C9342"/>
    <w:rsid w:val="09F6DF52"/>
    <w:rsid w:val="0B63DD5C"/>
    <w:rsid w:val="0E1E28DE"/>
    <w:rsid w:val="12E05A93"/>
    <w:rsid w:val="1C163D3B"/>
    <w:rsid w:val="1DF1EFC2"/>
    <w:rsid w:val="2CFB3D69"/>
    <w:rsid w:val="408CBC4C"/>
    <w:rsid w:val="441F0537"/>
    <w:rsid w:val="59E70121"/>
    <w:rsid w:val="6F456D6C"/>
    <w:rsid w:val="750CE8ED"/>
    <w:rsid w:val="75D1039B"/>
    <w:rsid w:val="781B99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D719"/>
  <w15:chartTrackingRefBased/>
  <w15:docId w15:val="{D76A8C40-6C63-4CDB-984C-0CD50DD85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27BB"/>
    <w:pPr>
      <w:spacing w:after="0" w:line="240" w:lineRule="auto"/>
      <w:ind w:left="720"/>
      <w:contextualSpacing/>
    </w:pPr>
    <w:rPr>
      <w:rFonts w:ascii="Calibri" w:eastAsia="Calibri" w:hAnsi="Calibri" w:cs="Times New Roman"/>
    </w:rPr>
  </w:style>
  <w:style w:type="paragraph" w:styleId="NormalWeb">
    <w:name w:val="Normal (Web)"/>
    <w:basedOn w:val="Normal"/>
    <w:uiPriority w:val="99"/>
    <w:unhideWhenUsed/>
    <w:rsid w:val="00B427B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5D27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740"/>
  </w:style>
  <w:style w:type="paragraph" w:styleId="Footer">
    <w:name w:val="footer"/>
    <w:basedOn w:val="Normal"/>
    <w:link w:val="FooterChar"/>
    <w:uiPriority w:val="99"/>
    <w:unhideWhenUsed/>
    <w:rsid w:val="005D27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740"/>
  </w:style>
  <w:style w:type="character" w:styleId="Hyperlink">
    <w:name w:val="Hyperlink"/>
    <w:basedOn w:val="DefaultParagraphFont"/>
    <w:uiPriority w:val="99"/>
    <w:semiHidden/>
    <w:unhideWhenUsed/>
    <w:rsid w:val="0038666D"/>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8608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kingstonuniversity.sharepoint.com/sites/Comm-academic-council/SitePages/Meetings-Home.aspx"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7C6D639642C4882A310EAFDB93A7F" ma:contentTypeVersion="14" ma:contentTypeDescription="Create a new document." ma:contentTypeScope="" ma:versionID="c957ed1e636e9105d2fde9292eab5424">
  <xsd:schema xmlns:xsd="http://www.w3.org/2001/XMLSchema" xmlns:xs="http://www.w3.org/2001/XMLSchema" xmlns:p="http://schemas.microsoft.com/office/2006/metadata/properties" xmlns:ns2="3949bc56-6107-4a37-a900-858857adfede" xmlns:ns3="cca6b130-34ce-479a-80ad-5918b2c7d9b9" targetNamespace="http://schemas.microsoft.com/office/2006/metadata/properties" ma:root="true" ma:fieldsID="a5133f10d4086589128d40e4aeedc318" ns2:_="" ns3:_="">
    <xsd:import namespace="3949bc56-6107-4a37-a900-858857adfede"/>
    <xsd:import namespace="cca6b130-34ce-479a-80ad-5918b2c7d9b9"/>
    <xsd:element name="properties">
      <xsd:complexType>
        <xsd:sequence>
          <xsd:element name="documentManagement">
            <xsd:complexType>
              <xsd:all>
                <xsd:element ref="ns2:TaxKeywordTaxHTField" minOccurs="0"/>
                <xsd:element ref="ns2:TaxCatchAll" minOccurs="0"/>
                <xsd:element ref="ns2:TaxCatchAllLabel"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9bc56-6107-4a37-a900-858857adfede" elementFormDefault="qualified">
    <xsd:import namespace="http://schemas.microsoft.com/office/2006/documentManagement/types"/>
    <xsd:import namespace="http://schemas.microsoft.com/office/infopath/2007/PartnerControls"/>
    <xsd:element name="TaxKeywordTaxHTField" ma:index="4" nillable="true" ma:taxonomy="true" ma:internalName="TaxKeywordTaxHTField" ma:taxonomyFieldName="TaxKeyword" ma:displayName="Enterprise Keywords" ma:readOnly="false" ma:fieldId="{23f27201-bee3-471e-b2e7-b64fd8b7ca38}" ma:taxonomyMulti="true" ma:sspId="f6dc7449-21e0-4505-979b-465e99fd7f00" ma:termSetId="00000000-0000-0000-0000-000000000000" ma:anchorId="00000000-0000-0000-0000-000000000000" ma:open="true" ma:isKeyword="true">
      <xsd:complexType>
        <xsd:sequence>
          <xsd:element ref="pc:Terms" minOccurs="0" maxOccurs="1"/>
        </xsd:sequence>
      </xsd:complexType>
    </xsd:element>
    <xsd:element name="TaxCatchAll" ma:index="5" nillable="true" ma:displayName="Taxonomy Catch All Column" ma:hidden="true" ma:list="{3400505c-a9bc-45e5-9b4b-e6b5325d7ba1}" ma:internalName="TaxCatchAll" ma:readOnly="false" ma:showField="CatchAllData"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3400505c-a9bc-45e5-9b4b-e6b5325d7ba1}" ma:internalName="TaxCatchAllLabel" ma:readOnly="true" ma:showField="CatchAllDataLabel" ma:web="3949bc56-6107-4a37-a900-858857adfede">
      <xsd:complexType>
        <xsd:complexContent>
          <xsd:extension base="dms:MultiChoiceLookup">
            <xsd:sequence>
              <xsd:element name="Value" type="dms:Lookup" maxOccurs="unbounded" minOccurs="0" nillable="true"/>
            </xsd:sequence>
          </xsd:extension>
        </xsd:complexContent>
      </xsd:complexType>
    </xsd:element>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a6b130-34ce-479a-80ad-5918b2c7d9b9"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949bc56-6107-4a37-a900-858857adfede" xsi:nil="true"/>
    <TaxKeywordTaxHTField xmlns="3949bc56-6107-4a37-a900-858857adfede">
      <Terms xmlns="http://schemas.microsoft.com/office/infopath/2007/PartnerControls"/>
    </TaxKeywordTaxHTField>
  </documentManagement>
</p:properties>
</file>

<file path=customXml/itemProps1.xml><?xml version="1.0" encoding="utf-8"?>
<ds:datastoreItem xmlns:ds="http://schemas.openxmlformats.org/officeDocument/2006/customXml" ds:itemID="{66792C17-35C0-43B7-A804-A593A1461E06}">
  <ds:schemaRefs>
    <ds:schemaRef ds:uri="http://schemas.microsoft.com/sharepoint/v3/contenttype/forms"/>
  </ds:schemaRefs>
</ds:datastoreItem>
</file>

<file path=customXml/itemProps2.xml><?xml version="1.0" encoding="utf-8"?>
<ds:datastoreItem xmlns:ds="http://schemas.openxmlformats.org/officeDocument/2006/customXml" ds:itemID="{E1BB989D-F74A-49E0-B2AC-368E0EAA62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9bc56-6107-4a37-a900-858857adfede"/>
    <ds:schemaRef ds:uri="cca6b130-34ce-479a-80ad-5918b2c7d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A0FAC5-6AE4-4532-86F5-FF8CAC481C89}">
  <ds:schemaRefs>
    <ds:schemaRef ds:uri="http://schemas.microsoft.com/office/2006/metadata/properties"/>
    <ds:schemaRef ds:uri="http://schemas.microsoft.com/office/infopath/2007/PartnerControls"/>
    <ds:schemaRef ds:uri="3949bc56-6107-4a37-a900-858857adfed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807</Words>
  <Characters>4601</Characters>
  <Application>Microsoft Office Word</Application>
  <DocSecurity>0</DocSecurity>
  <Lines>38</Lines>
  <Paragraphs>10</Paragraphs>
  <ScaleCrop>false</ScaleCrop>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Connor, Sarah</dc:creator>
  <cp:keywords/>
  <dc:description/>
  <cp:lastModifiedBy>Bradbury, Becky</cp:lastModifiedBy>
  <cp:revision>2</cp:revision>
  <dcterms:created xsi:type="dcterms:W3CDTF">2026-10-07T11:20:00Z</dcterms:created>
  <dcterms:modified xsi:type="dcterms:W3CDTF">2026-10-07T11:20:00Z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0x010100AF47C6D639642C4882A310EAFDB93A7F</vt:lpwstr>
  </property>
  <property fmtid="{D5CDD505-2E9C-101B-9397-08002B2CF9AE}" pid="3" name="TaxKeyword">
    <vt:lpwstr/>
  </property>
  <property fmtid="{D5CDD505-2E9C-101B-9397-08002B2CF9AE}" pid="4" name="MSIP_Label_55e1b534-098f-4ac8-9223-69712ddf82de_Enabled">
    <vt:lpwstr>true</vt:lpwstr>
  </property>
  <property fmtid="{D5CDD505-2E9C-101B-9397-08002B2CF9AE}" pid="5" name="MSIP_Label_55e1b534-098f-4ac8-9223-69712ddf82de_SetDate">
    <vt:lpwstr>2024-05-10T08:42:48Z</vt:lpwstr>
  </property>
  <property fmtid="{D5CDD505-2E9C-101B-9397-08002B2CF9AE}" pid="6" name="MSIP_Label_55e1b534-098f-4ac8-9223-69712ddf82de_Method">
    <vt:lpwstr>Standard</vt:lpwstr>
  </property>
  <property fmtid="{D5CDD505-2E9C-101B-9397-08002B2CF9AE}" pid="7" name="MSIP_Label_55e1b534-098f-4ac8-9223-69712ddf82de_Name">
    <vt:lpwstr>Public Document</vt:lpwstr>
  </property>
  <property fmtid="{D5CDD505-2E9C-101B-9397-08002B2CF9AE}" pid="8" name="MSIP_Label_55e1b534-098f-4ac8-9223-69712ddf82de_SiteId">
    <vt:lpwstr>c9ef029c-18cf-4016-86d3-93cf8e94ff94</vt:lpwstr>
  </property>
  <property fmtid="{D5CDD505-2E9C-101B-9397-08002B2CF9AE}" pid="9" name="MSIP_Label_55e1b534-098f-4ac8-9223-69712ddf82de_ActionId">
    <vt:lpwstr>1e2b9019-01a7-4bcc-a27d-da6ebbf9e8e4</vt:lpwstr>
  </property>
  <property fmtid="{D5CDD505-2E9C-101B-9397-08002B2CF9AE}" pid="10" name="MSIP_Label_55e1b534-098f-4ac8-9223-69712ddf82de_ContentBits">
    <vt:lpwstr>0</vt:lpwstr>
  </property>
</Properties>
</file>