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C9E7C" w14:textId="1DB5501C" w:rsidR="00A005CF" w:rsidRPr="00A005CF" w:rsidRDefault="00A005CF" w:rsidP="00A005CF">
      <w:pPr>
        <w:pStyle w:val="Heading1"/>
        <w:spacing w:before="0" w:after="0" w:line="240" w:lineRule="auto"/>
        <w:jc w:val="center"/>
        <w:rPr>
          <w:rFonts w:ascii="Arial" w:hAnsi="Arial" w:cs="Arial"/>
          <w:b/>
          <w:bCs/>
          <w:color w:val="auto"/>
          <w:sz w:val="36"/>
          <w:szCs w:val="36"/>
        </w:rPr>
      </w:pPr>
      <w:r w:rsidRPr="00A005CF">
        <w:rPr>
          <w:rFonts w:ascii="Arial" w:hAnsi="Arial" w:cs="Arial"/>
          <w:b/>
          <w:bCs/>
          <w:color w:val="auto"/>
          <w:sz w:val="36"/>
          <w:szCs w:val="36"/>
        </w:rPr>
        <w:t>Guidance OG (</w:t>
      </w:r>
      <w:r w:rsidR="00DF40E4">
        <w:rPr>
          <w:rFonts w:ascii="Arial" w:hAnsi="Arial" w:cs="Arial"/>
          <w:b/>
          <w:bCs/>
          <w:color w:val="auto"/>
          <w:sz w:val="36"/>
          <w:szCs w:val="36"/>
        </w:rPr>
        <w:t>xx</w:t>
      </w:r>
      <w:r w:rsidRPr="00A005CF">
        <w:rPr>
          <w:rFonts w:ascii="Arial" w:hAnsi="Arial" w:cs="Arial"/>
          <w:b/>
          <w:bCs/>
          <w:color w:val="auto"/>
          <w:sz w:val="36"/>
          <w:szCs w:val="36"/>
        </w:rPr>
        <w:t>)</w:t>
      </w:r>
    </w:p>
    <w:p w14:paraId="66B12637" w14:textId="4BF4ED9E" w:rsidR="00A005CF" w:rsidRPr="00A005CF" w:rsidRDefault="00A005CF" w:rsidP="00A005CF">
      <w:pPr>
        <w:pStyle w:val="Heading1"/>
        <w:spacing w:before="0" w:after="0" w:line="240" w:lineRule="auto"/>
        <w:jc w:val="center"/>
        <w:rPr>
          <w:rFonts w:ascii="Arial" w:hAnsi="Arial" w:cs="Arial"/>
          <w:b/>
          <w:bCs/>
          <w:color w:val="auto"/>
          <w:sz w:val="36"/>
          <w:szCs w:val="36"/>
        </w:rPr>
      </w:pPr>
      <w:r w:rsidRPr="00A005CF">
        <w:rPr>
          <w:rFonts w:ascii="Arial" w:hAnsi="Arial" w:cs="Arial"/>
          <w:b/>
          <w:bCs/>
          <w:color w:val="auto"/>
          <w:sz w:val="36"/>
          <w:szCs w:val="36"/>
        </w:rPr>
        <w:t>Student Voice Committee Terms of Reference (Collaborative Provision)</w:t>
      </w:r>
    </w:p>
    <w:p w14:paraId="3513FD0C" w14:textId="77777777" w:rsidR="00A005CF" w:rsidRPr="00A005CF" w:rsidRDefault="00A005CF" w:rsidP="00A005CF">
      <w:pPr>
        <w:spacing w:after="0" w:line="240" w:lineRule="auto"/>
      </w:pPr>
      <w:r w:rsidRPr="00A005CF">
        <w:t> </w:t>
      </w:r>
    </w:p>
    <w:p w14:paraId="5ADF92DE" w14:textId="3B778482" w:rsidR="00A005CF" w:rsidRPr="00A005CF" w:rsidRDefault="00A005CF" w:rsidP="00A005CF">
      <w:pPr>
        <w:pStyle w:val="Heading2"/>
        <w:rPr>
          <w:rFonts w:ascii="Arial" w:hAnsi="Arial" w:cs="Arial"/>
          <w:b/>
          <w:bCs/>
          <w:color w:val="auto"/>
          <w:sz w:val="28"/>
          <w:szCs w:val="28"/>
        </w:rPr>
      </w:pPr>
      <w:r w:rsidRPr="00A005CF">
        <w:rPr>
          <w:rFonts w:ascii="Arial" w:hAnsi="Arial" w:cs="Arial"/>
          <w:b/>
          <w:bCs/>
          <w:color w:val="auto"/>
          <w:sz w:val="28"/>
          <w:szCs w:val="28"/>
        </w:rPr>
        <w:t>Student Voice Committee (SVC) </w:t>
      </w:r>
      <w:r>
        <w:rPr>
          <w:rFonts w:ascii="Arial" w:hAnsi="Arial" w:cs="Arial"/>
          <w:b/>
          <w:bCs/>
          <w:color w:val="auto"/>
          <w:sz w:val="28"/>
          <w:szCs w:val="28"/>
        </w:rPr>
        <w:t>Collaborative Provision</w:t>
      </w:r>
    </w:p>
    <w:p w14:paraId="6DDA2CA2" w14:textId="77777777" w:rsidR="00A005CF" w:rsidRDefault="00A005CF" w:rsidP="00A005CF">
      <w:pPr>
        <w:spacing w:after="0" w:line="240" w:lineRule="auto"/>
        <w:rPr>
          <w:rFonts w:ascii="Arial" w:hAnsi="Arial" w:cs="Arial"/>
          <w:sz w:val="24"/>
          <w:szCs w:val="24"/>
        </w:rPr>
      </w:pPr>
    </w:p>
    <w:p w14:paraId="4E1242DD" w14:textId="1294B46B" w:rsidR="00A005CF" w:rsidRDefault="00A005CF" w:rsidP="00A005CF">
      <w:pPr>
        <w:spacing w:after="0" w:line="240" w:lineRule="auto"/>
        <w:rPr>
          <w:rFonts w:ascii="Arial" w:hAnsi="Arial" w:cs="Arial"/>
          <w:sz w:val="24"/>
          <w:szCs w:val="24"/>
        </w:rPr>
      </w:pPr>
      <w:r w:rsidRPr="00A005CF">
        <w:rPr>
          <w:rFonts w:ascii="Arial" w:hAnsi="Arial" w:cs="Arial"/>
          <w:sz w:val="24"/>
          <w:szCs w:val="24"/>
        </w:rPr>
        <w:t>Type:</w:t>
      </w:r>
      <w:r w:rsidRPr="00A005CF">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sidRPr="00A005CF">
        <w:rPr>
          <w:rFonts w:ascii="Arial" w:hAnsi="Arial" w:cs="Arial"/>
          <w:sz w:val="24"/>
          <w:szCs w:val="24"/>
        </w:rPr>
        <w:t>Standing Committee  </w:t>
      </w:r>
    </w:p>
    <w:p w14:paraId="4644FC23" w14:textId="77777777" w:rsidR="00A005CF" w:rsidRPr="00A005CF" w:rsidRDefault="00A005CF" w:rsidP="00A005CF">
      <w:pPr>
        <w:spacing w:after="0" w:line="240" w:lineRule="auto"/>
        <w:rPr>
          <w:rFonts w:ascii="Arial" w:hAnsi="Arial" w:cs="Arial"/>
          <w:sz w:val="24"/>
          <w:szCs w:val="24"/>
        </w:rPr>
      </w:pPr>
    </w:p>
    <w:p w14:paraId="2D9BE790" w14:textId="32625566" w:rsidR="00A005CF" w:rsidRDefault="00A005CF" w:rsidP="00A005CF">
      <w:pPr>
        <w:spacing w:after="0" w:line="240" w:lineRule="auto"/>
        <w:rPr>
          <w:rFonts w:ascii="Arial" w:hAnsi="Arial" w:cs="Arial"/>
          <w:sz w:val="24"/>
          <w:szCs w:val="24"/>
        </w:rPr>
      </w:pPr>
      <w:r w:rsidRPr="00A005CF">
        <w:rPr>
          <w:rFonts w:ascii="Arial" w:hAnsi="Arial" w:cs="Arial"/>
          <w:sz w:val="24"/>
          <w:szCs w:val="24"/>
        </w:rPr>
        <w:t xml:space="preserve">Reporting Line: </w:t>
      </w:r>
      <w:r w:rsidRPr="00A005CF">
        <w:rPr>
          <w:rFonts w:ascii="Arial" w:hAnsi="Arial" w:cs="Arial"/>
          <w:sz w:val="24"/>
          <w:szCs w:val="24"/>
        </w:rPr>
        <w:tab/>
        <w:t>Joint Executive Committee </w:t>
      </w:r>
    </w:p>
    <w:p w14:paraId="3DC2B589" w14:textId="77777777" w:rsidR="00A005CF" w:rsidRPr="00A005CF" w:rsidRDefault="00A005CF" w:rsidP="00A005CF">
      <w:pPr>
        <w:spacing w:after="0" w:line="240" w:lineRule="auto"/>
        <w:rPr>
          <w:rFonts w:ascii="Arial" w:hAnsi="Arial" w:cs="Arial"/>
          <w:sz w:val="24"/>
          <w:szCs w:val="24"/>
        </w:rPr>
      </w:pPr>
    </w:p>
    <w:p w14:paraId="510F3988" w14:textId="3194DA74" w:rsidR="00A005CF" w:rsidRDefault="00A005CF" w:rsidP="00A005CF">
      <w:pPr>
        <w:spacing w:after="0" w:line="240" w:lineRule="auto"/>
        <w:ind w:left="2160" w:hanging="2160"/>
        <w:rPr>
          <w:rFonts w:ascii="Arial" w:hAnsi="Arial" w:cs="Arial"/>
          <w:sz w:val="24"/>
          <w:szCs w:val="24"/>
        </w:rPr>
      </w:pPr>
      <w:r w:rsidRPr="00A005CF">
        <w:rPr>
          <w:rFonts w:ascii="Arial" w:hAnsi="Arial" w:cs="Arial"/>
          <w:sz w:val="24"/>
          <w:szCs w:val="24"/>
        </w:rPr>
        <w:t xml:space="preserve">Nature: </w:t>
      </w:r>
      <w:r w:rsidRPr="00A005CF">
        <w:rPr>
          <w:rFonts w:ascii="Arial" w:hAnsi="Arial" w:cs="Arial"/>
          <w:sz w:val="24"/>
          <w:szCs w:val="24"/>
        </w:rPr>
        <w:tab/>
        <w:t>A formal meeting, led in an informal way, that allows conversations to take place between students, academic and services staff about matters related to the students’ experience of the partner, course, and/or modules. It is an opportunity for Course Representatives to present and discuss feedback (gathered from students on their course) with staff, in a safe and respectful space. </w:t>
      </w:r>
    </w:p>
    <w:p w14:paraId="6B174F7A" w14:textId="77777777" w:rsidR="00A005CF" w:rsidRPr="00A005CF" w:rsidRDefault="00A005CF" w:rsidP="00A005CF">
      <w:pPr>
        <w:spacing w:after="0" w:line="240" w:lineRule="auto"/>
        <w:ind w:left="2160" w:hanging="2160"/>
        <w:rPr>
          <w:rFonts w:ascii="Arial" w:hAnsi="Arial" w:cs="Arial"/>
          <w:sz w:val="24"/>
          <w:szCs w:val="24"/>
        </w:rPr>
      </w:pPr>
    </w:p>
    <w:p w14:paraId="501EF56A" w14:textId="50E5EE04" w:rsidR="00A005CF" w:rsidRDefault="00A005CF" w:rsidP="00A005CF">
      <w:pPr>
        <w:spacing w:after="0" w:line="240" w:lineRule="auto"/>
        <w:ind w:left="2160" w:hanging="2160"/>
        <w:rPr>
          <w:rFonts w:ascii="Arial" w:hAnsi="Arial" w:cs="Arial"/>
          <w:sz w:val="24"/>
          <w:szCs w:val="24"/>
        </w:rPr>
      </w:pPr>
      <w:r w:rsidRPr="00A005CF">
        <w:rPr>
          <w:rFonts w:ascii="Arial" w:hAnsi="Arial" w:cs="Arial"/>
          <w:sz w:val="24"/>
          <w:szCs w:val="24"/>
        </w:rPr>
        <w:t xml:space="preserve">Scheduling: </w:t>
      </w:r>
      <w:r w:rsidRPr="00A005CF">
        <w:rPr>
          <w:rFonts w:ascii="Arial" w:hAnsi="Arial" w:cs="Arial"/>
          <w:sz w:val="24"/>
          <w:szCs w:val="24"/>
        </w:rPr>
        <w:tab/>
        <w:t>SVCs should be held for each course, but where there are a number of courses within a specific subject area it may be more appropriate to hold the SVC at subject level </w:t>
      </w:r>
    </w:p>
    <w:p w14:paraId="46FFA043" w14:textId="77777777" w:rsidR="00A005CF" w:rsidRPr="00A005CF" w:rsidRDefault="00A005CF" w:rsidP="00A005CF">
      <w:pPr>
        <w:spacing w:after="0" w:line="240" w:lineRule="auto"/>
        <w:ind w:left="2160" w:hanging="2160"/>
        <w:rPr>
          <w:rFonts w:ascii="Arial" w:hAnsi="Arial" w:cs="Arial"/>
          <w:sz w:val="24"/>
          <w:szCs w:val="24"/>
        </w:rPr>
      </w:pPr>
    </w:p>
    <w:p w14:paraId="4EB9C9A2" w14:textId="2E1D00E3" w:rsidR="00A005CF" w:rsidRDefault="00A005CF" w:rsidP="00A005CF">
      <w:pPr>
        <w:spacing w:after="0" w:line="240" w:lineRule="auto"/>
        <w:ind w:left="2160" w:hanging="2160"/>
        <w:rPr>
          <w:rFonts w:ascii="Arial" w:hAnsi="Arial" w:cs="Arial"/>
          <w:sz w:val="24"/>
          <w:szCs w:val="24"/>
        </w:rPr>
      </w:pPr>
      <w:r w:rsidRPr="00A005CF">
        <w:rPr>
          <w:rFonts w:ascii="Arial" w:hAnsi="Arial" w:cs="Arial"/>
          <w:sz w:val="24"/>
          <w:szCs w:val="24"/>
        </w:rPr>
        <w:t>Timing:</w:t>
      </w:r>
      <w:r w:rsidRPr="00A005CF">
        <w:rPr>
          <w:rFonts w:ascii="Arial" w:hAnsi="Arial" w:cs="Arial"/>
          <w:sz w:val="24"/>
          <w:szCs w:val="24"/>
        </w:rPr>
        <w:tab/>
        <w:t>At least two meetings per academic year for each course or subject area. It is good practice for SVCs to meet once in each teaching block  </w:t>
      </w:r>
    </w:p>
    <w:p w14:paraId="2B9835DD" w14:textId="77777777" w:rsidR="00A005CF" w:rsidRPr="00A005CF" w:rsidRDefault="00A005CF" w:rsidP="00A005CF">
      <w:pPr>
        <w:spacing w:after="0" w:line="240" w:lineRule="auto"/>
        <w:ind w:left="2160" w:hanging="2160"/>
        <w:rPr>
          <w:rFonts w:ascii="Arial" w:hAnsi="Arial" w:cs="Arial"/>
          <w:sz w:val="24"/>
          <w:szCs w:val="24"/>
        </w:rPr>
      </w:pPr>
    </w:p>
    <w:p w14:paraId="48793BCB" w14:textId="70A20487" w:rsidR="00A005CF" w:rsidRPr="00A005CF" w:rsidRDefault="00A005CF" w:rsidP="00A005CF">
      <w:pPr>
        <w:spacing w:after="0" w:line="240" w:lineRule="auto"/>
        <w:ind w:left="2160" w:hanging="2160"/>
        <w:rPr>
          <w:rFonts w:ascii="Arial" w:hAnsi="Arial" w:cs="Arial"/>
          <w:sz w:val="24"/>
          <w:szCs w:val="24"/>
        </w:rPr>
      </w:pPr>
      <w:r w:rsidRPr="00A005CF">
        <w:rPr>
          <w:rFonts w:ascii="Arial" w:hAnsi="Arial" w:cs="Arial"/>
          <w:sz w:val="24"/>
          <w:szCs w:val="24"/>
        </w:rPr>
        <w:t>Location:</w:t>
      </w:r>
      <w:r w:rsidRPr="00A005CF">
        <w:rPr>
          <w:rFonts w:ascii="Arial" w:hAnsi="Arial" w:cs="Arial"/>
          <w:sz w:val="24"/>
          <w:szCs w:val="24"/>
        </w:rPr>
        <w:tab/>
        <w:t>SVCs can be held in-person, online or a combination of both (hybrid meeting). Chairs to decide on the most appropriate format in order to maximise student engagement.  </w:t>
      </w:r>
    </w:p>
    <w:p w14:paraId="6DF7C2D2" w14:textId="77777777" w:rsidR="00A005CF" w:rsidRPr="00A005CF" w:rsidRDefault="00A005CF" w:rsidP="00A005CF">
      <w:pPr>
        <w:spacing w:after="0" w:line="240" w:lineRule="auto"/>
      </w:pPr>
      <w:r w:rsidRPr="00A005CF">
        <w:t> </w:t>
      </w:r>
    </w:p>
    <w:p w14:paraId="54F9D797" w14:textId="77777777" w:rsidR="00A005CF" w:rsidRPr="00A005CF" w:rsidRDefault="00A005CF" w:rsidP="00A005CF">
      <w:pPr>
        <w:pStyle w:val="Heading2"/>
        <w:rPr>
          <w:rFonts w:ascii="Arial" w:hAnsi="Arial" w:cs="Arial"/>
          <w:b/>
          <w:bCs/>
          <w:color w:val="auto"/>
          <w:sz w:val="28"/>
          <w:szCs w:val="28"/>
        </w:rPr>
      </w:pPr>
      <w:r w:rsidRPr="00A005CF">
        <w:rPr>
          <w:rFonts w:ascii="Arial" w:hAnsi="Arial" w:cs="Arial"/>
          <w:b/>
          <w:bCs/>
          <w:color w:val="auto"/>
          <w:sz w:val="28"/>
          <w:szCs w:val="28"/>
        </w:rPr>
        <w:t>Terms of Reference/Function </w:t>
      </w:r>
    </w:p>
    <w:p w14:paraId="0FD0ABE0" w14:textId="77777777" w:rsidR="00A005CF" w:rsidRPr="00A005CF" w:rsidRDefault="00A005CF" w:rsidP="00A005CF">
      <w:pPr>
        <w:numPr>
          <w:ilvl w:val="0"/>
          <w:numId w:val="1"/>
        </w:numPr>
        <w:spacing w:after="0" w:line="240" w:lineRule="auto"/>
        <w:rPr>
          <w:rFonts w:ascii="Arial" w:hAnsi="Arial" w:cs="Arial"/>
          <w:sz w:val="24"/>
          <w:szCs w:val="24"/>
        </w:rPr>
      </w:pPr>
      <w:r w:rsidRPr="00A005CF">
        <w:rPr>
          <w:rFonts w:ascii="Arial" w:hAnsi="Arial" w:cs="Arial"/>
          <w:sz w:val="24"/>
          <w:szCs w:val="24"/>
        </w:rPr>
        <w:t>To have open discussions around the comments, queries, suggestions, concerns, and feedback raised by Course Representatives about academic matters and other topics related to the student experience. </w:t>
      </w:r>
    </w:p>
    <w:p w14:paraId="535E790E"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p w14:paraId="6A56EF44" w14:textId="77777777" w:rsidR="00A005CF" w:rsidRPr="00A005CF" w:rsidRDefault="00A005CF" w:rsidP="00A005CF">
      <w:pPr>
        <w:numPr>
          <w:ilvl w:val="0"/>
          <w:numId w:val="2"/>
        </w:numPr>
        <w:spacing w:after="0" w:line="240" w:lineRule="auto"/>
        <w:rPr>
          <w:rFonts w:ascii="Arial" w:hAnsi="Arial" w:cs="Arial"/>
          <w:sz w:val="24"/>
          <w:szCs w:val="24"/>
        </w:rPr>
      </w:pPr>
      <w:r w:rsidRPr="00A005CF">
        <w:rPr>
          <w:rFonts w:ascii="Arial" w:hAnsi="Arial" w:cs="Arial"/>
          <w:sz w:val="24"/>
          <w:szCs w:val="24"/>
        </w:rPr>
        <w:t>To consider student feedback from student voice feedback opportunities and surveys (including, but not limited to, Early Module Reviews, module, course and institution level surveys). To discuss the action taken in response to feedback provided by students previously and to gather student views on these actions. </w:t>
      </w:r>
    </w:p>
    <w:p w14:paraId="2425F419"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p w14:paraId="5F12283D" w14:textId="77777777" w:rsidR="00A005CF" w:rsidRPr="00A005CF" w:rsidRDefault="00A005CF" w:rsidP="00A005CF">
      <w:pPr>
        <w:numPr>
          <w:ilvl w:val="0"/>
          <w:numId w:val="3"/>
        </w:numPr>
        <w:spacing w:after="0" w:line="240" w:lineRule="auto"/>
        <w:rPr>
          <w:rFonts w:ascii="Arial" w:hAnsi="Arial" w:cs="Arial"/>
          <w:sz w:val="24"/>
          <w:szCs w:val="24"/>
        </w:rPr>
      </w:pPr>
      <w:r w:rsidRPr="00A005CF">
        <w:rPr>
          <w:rFonts w:ascii="Arial" w:hAnsi="Arial" w:cs="Arial"/>
          <w:sz w:val="24"/>
          <w:szCs w:val="24"/>
        </w:rPr>
        <w:t>To provide the opportunity for the institution or course to gather feedback and ideas from students on specific items. </w:t>
      </w:r>
    </w:p>
    <w:p w14:paraId="569E9F19"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p w14:paraId="1E4A745A" w14:textId="77777777" w:rsidR="00A005CF" w:rsidRPr="00A005CF" w:rsidRDefault="00A005CF" w:rsidP="00A005CF">
      <w:pPr>
        <w:numPr>
          <w:ilvl w:val="0"/>
          <w:numId w:val="4"/>
        </w:numPr>
        <w:spacing w:after="0" w:line="240" w:lineRule="auto"/>
        <w:rPr>
          <w:rFonts w:ascii="Arial" w:hAnsi="Arial" w:cs="Arial"/>
          <w:sz w:val="24"/>
          <w:szCs w:val="24"/>
        </w:rPr>
      </w:pPr>
      <w:r w:rsidRPr="00A005CF">
        <w:rPr>
          <w:rFonts w:ascii="Arial" w:hAnsi="Arial" w:cs="Arial"/>
          <w:sz w:val="24"/>
          <w:szCs w:val="24"/>
        </w:rPr>
        <w:t>To discuss and gather student feedback on proposed changes to courses. </w:t>
      </w:r>
    </w:p>
    <w:p w14:paraId="295E543F"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p w14:paraId="22D2CD87" w14:textId="77777777" w:rsidR="00A005CF" w:rsidRPr="00A005CF" w:rsidRDefault="00A005CF" w:rsidP="00A005CF">
      <w:pPr>
        <w:numPr>
          <w:ilvl w:val="0"/>
          <w:numId w:val="5"/>
        </w:numPr>
        <w:spacing w:after="0" w:line="240" w:lineRule="auto"/>
        <w:rPr>
          <w:rFonts w:ascii="Arial" w:hAnsi="Arial" w:cs="Arial"/>
          <w:sz w:val="24"/>
          <w:szCs w:val="24"/>
        </w:rPr>
      </w:pPr>
      <w:r w:rsidRPr="00A005CF">
        <w:rPr>
          <w:rFonts w:ascii="Arial" w:hAnsi="Arial" w:cs="Arial"/>
          <w:sz w:val="24"/>
          <w:szCs w:val="24"/>
        </w:rPr>
        <w:lastRenderedPageBreak/>
        <w:t>To ensure that discussions and any resulting actions are documented and shared with Course Representatives and/or are made available on course VLE pages within two weeks of the meeting.  </w:t>
      </w:r>
    </w:p>
    <w:p w14:paraId="0C238951" w14:textId="77777777" w:rsidR="00A005CF" w:rsidRPr="00A005CF" w:rsidRDefault="00A005CF" w:rsidP="00A005CF">
      <w:pPr>
        <w:spacing w:after="0" w:line="240" w:lineRule="auto"/>
      </w:pPr>
      <w:r w:rsidRPr="00A005CF">
        <w:t> </w:t>
      </w:r>
    </w:p>
    <w:p w14:paraId="4A5790A9" w14:textId="0B48071E" w:rsidR="00A005CF" w:rsidRPr="00A005CF" w:rsidRDefault="00A005CF" w:rsidP="00A005CF">
      <w:pPr>
        <w:pStyle w:val="Heading2"/>
        <w:rPr>
          <w:rFonts w:ascii="Arial" w:hAnsi="Arial" w:cs="Arial"/>
          <w:b/>
          <w:bCs/>
          <w:sz w:val="28"/>
          <w:szCs w:val="28"/>
        </w:rPr>
      </w:pPr>
      <w:r w:rsidRPr="00A005CF">
        <w:rPr>
          <w:rFonts w:ascii="Arial" w:hAnsi="Arial" w:cs="Arial"/>
          <w:b/>
          <w:bCs/>
          <w:color w:val="auto"/>
          <w:sz w:val="28"/>
          <w:szCs w:val="28"/>
        </w:rPr>
        <w:t>Chair:</w:t>
      </w:r>
      <w:r w:rsidRPr="00A005CF">
        <w:rPr>
          <w:rFonts w:ascii="Arial" w:hAnsi="Arial" w:cs="Arial"/>
          <w:b/>
          <w:bCs/>
          <w:sz w:val="28"/>
          <w:szCs w:val="28"/>
        </w:rPr>
        <w:tab/>
        <w:t> </w:t>
      </w:r>
    </w:p>
    <w:p w14:paraId="1C5591FE"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The Committee should be co-chaired by the Partner Liaison Officer (or their nominee who must be a senior member of academic or professional services staff) and a Course Representative. The Committee should agree the student Chair from amongst its members. </w:t>
      </w:r>
    </w:p>
    <w:p w14:paraId="19CE74A6" w14:textId="77777777" w:rsidR="00A005CF" w:rsidRPr="00A005CF" w:rsidRDefault="00A005CF" w:rsidP="00A005CF">
      <w:pPr>
        <w:spacing w:after="0" w:line="240" w:lineRule="auto"/>
      </w:pPr>
      <w:r w:rsidRPr="00A005CF">
        <w:t> </w:t>
      </w:r>
    </w:p>
    <w:p w14:paraId="205DC0B3" w14:textId="77777777" w:rsidR="00A005CF" w:rsidRPr="00A005CF" w:rsidRDefault="00A005CF" w:rsidP="00A005CF">
      <w:pPr>
        <w:pStyle w:val="Heading2"/>
        <w:rPr>
          <w:rFonts w:ascii="Arial" w:hAnsi="Arial" w:cs="Arial"/>
          <w:b/>
          <w:bCs/>
          <w:color w:val="auto"/>
          <w:sz w:val="28"/>
          <w:szCs w:val="28"/>
        </w:rPr>
      </w:pPr>
      <w:r w:rsidRPr="00A005CF">
        <w:rPr>
          <w:rFonts w:ascii="Arial" w:hAnsi="Arial" w:cs="Arial"/>
          <w:b/>
          <w:bCs/>
          <w:color w:val="auto"/>
          <w:sz w:val="28"/>
          <w:szCs w:val="28"/>
        </w:rPr>
        <w:t>Membership:</w:t>
      </w:r>
      <w:r w:rsidRPr="00A005CF">
        <w:rPr>
          <w:rFonts w:ascii="Arial" w:hAnsi="Arial" w:cs="Arial"/>
          <w:b/>
          <w:bCs/>
          <w:color w:val="auto"/>
          <w:sz w:val="28"/>
          <w:szCs w:val="28"/>
        </w:rPr>
        <w:tab/>
        <w:t> </w:t>
      </w:r>
    </w:p>
    <w:p w14:paraId="47B655F0"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Partner Liaison Officer (or their nominee) (Co-Chair) </w:t>
      </w:r>
    </w:p>
    <w:p w14:paraId="390BB9E5"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Nominated Course Representative (Co-Chair) </w:t>
      </w:r>
    </w:p>
    <w:p w14:paraId="11E75AA4"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Course Leaders </w:t>
      </w:r>
    </w:p>
    <w:p w14:paraId="738CEDE3"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Course Representatives for all years/levels of all courses included in the SVC  </w:t>
      </w:r>
    </w:p>
    <w:p w14:paraId="008F1308"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Kingston University Liaison Officer  </w:t>
      </w:r>
    </w:p>
    <w:p w14:paraId="0BD9CD3C"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Representatives of Service Departments (such as Library, Estates, and IT) </w:t>
      </w:r>
    </w:p>
    <w:p w14:paraId="65835BC4" w14:textId="77777777" w:rsidR="00A005CF" w:rsidRDefault="00A005CF" w:rsidP="00A005CF">
      <w:pPr>
        <w:spacing w:after="0" w:line="240" w:lineRule="auto"/>
        <w:rPr>
          <w:rFonts w:ascii="Arial" w:hAnsi="Arial" w:cs="Arial"/>
          <w:i/>
          <w:iCs/>
          <w:sz w:val="24"/>
          <w:szCs w:val="24"/>
        </w:rPr>
      </w:pPr>
    </w:p>
    <w:p w14:paraId="3DA33A89" w14:textId="655ABFF7" w:rsidR="00A005CF" w:rsidRPr="00A005CF" w:rsidRDefault="00A005CF" w:rsidP="00A005CF">
      <w:pPr>
        <w:spacing w:after="0" w:line="240" w:lineRule="auto"/>
        <w:rPr>
          <w:rFonts w:ascii="Arial" w:hAnsi="Arial" w:cs="Arial"/>
          <w:sz w:val="24"/>
          <w:szCs w:val="24"/>
        </w:rPr>
      </w:pPr>
      <w:r w:rsidRPr="00A005CF">
        <w:rPr>
          <w:rFonts w:ascii="Arial" w:hAnsi="Arial" w:cs="Arial"/>
          <w:i/>
          <w:iCs/>
          <w:sz w:val="24"/>
          <w:szCs w:val="24"/>
        </w:rPr>
        <w:t>Clerk to be appointed by the partner</w:t>
      </w:r>
      <w:r w:rsidRPr="00A005CF">
        <w:rPr>
          <w:rFonts w:ascii="Arial" w:hAnsi="Arial" w:cs="Arial"/>
          <w:sz w:val="24"/>
          <w:szCs w:val="24"/>
        </w:rPr>
        <w:t> </w:t>
      </w:r>
    </w:p>
    <w:p w14:paraId="3A09608A" w14:textId="77777777" w:rsidR="00A005CF" w:rsidRPr="00A005CF" w:rsidRDefault="00A005CF" w:rsidP="00A005CF">
      <w:pPr>
        <w:spacing w:after="0" w:line="240" w:lineRule="auto"/>
      </w:pPr>
      <w:r w:rsidRPr="00A005CF">
        <w:t> </w:t>
      </w:r>
    </w:p>
    <w:p w14:paraId="14C96A4C" w14:textId="77777777" w:rsidR="00A005CF" w:rsidRPr="00A005CF" w:rsidRDefault="00A005CF" w:rsidP="00A005CF">
      <w:pPr>
        <w:pStyle w:val="Heading2"/>
        <w:rPr>
          <w:rFonts w:ascii="Arial" w:hAnsi="Arial" w:cs="Arial"/>
          <w:b/>
          <w:bCs/>
          <w:sz w:val="28"/>
          <w:szCs w:val="28"/>
        </w:rPr>
      </w:pPr>
      <w:r w:rsidRPr="00A005CF">
        <w:rPr>
          <w:rFonts w:ascii="Arial" w:hAnsi="Arial" w:cs="Arial"/>
          <w:b/>
          <w:bCs/>
          <w:color w:val="auto"/>
          <w:sz w:val="28"/>
          <w:szCs w:val="28"/>
        </w:rPr>
        <w:t>Attendance:</w:t>
      </w:r>
      <w:r w:rsidRPr="00A005CF">
        <w:rPr>
          <w:rFonts w:ascii="Arial" w:hAnsi="Arial" w:cs="Arial"/>
          <w:b/>
          <w:bCs/>
          <w:sz w:val="28"/>
          <w:szCs w:val="28"/>
        </w:rPr>
        <w:tab/>
        <w:t> </w:t>
      </w:r>
    </w:p>
    <w:p w14:paraId="0DFFA920"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The number of staff in attendance should be less than the number of students so that student representation membership predominates. Where the number of staff significantly exceeds the number of students in attendance, the staff co-chair may request some staff members to leave the meeting in order to meet this requirement. </w:t>
      </w:r>
    </w:p>
    <w:p w14:paraId="2407D6FE" w14:textId="77777777" w:rsidR="00A005CF" w:rsidRPr="00A005CF" w:rsidRDefault="00A005CF" w:rsidP="00A005CF">
      <w:pPr>
        <w:spacing w:after="0" w:line="240" w:lineRule="auto"/>
      </w:pPr>
      <w:r w:rsidRPr="00A005CF">
        <w:t> </w:t>
      </w:r>
    </w:p>
    <w:p w14:paraId="5BCF81BF" w14:textId="77777777" w:rsidR="00A005CF" w:rsidRPr="00A005CF" w:rsidRDefault="00A005CF" w:rsidP="00A005CF">
      <w:pPr>
        <w:pStyle w:val="Heading2"/>
        <w:rPr>
          <w:rFonts w:ascii="Arial" w:hAnsi="Arial" w:cs="Arial"/>
          <w:b/>
          <w:bCs/>
          <w:color w:val="auto"/>
          <w:sz w:val="28"/>
          <w:szCs w:val="28"/>
        </w:rPr>
      </w:pPr>
      <w:r w:rsidRPr="00A005CF">
        <w:rPr>
          <w:rFonts w:ascii="Arial" w:hAnsi="Arial" w:cs="Arial"/>
          <w:b/>
          <w:bCs/>
          <w:color w:val="auto"/>
          <w:sz w:val="28"/>
          <w:szCs w:val="28"/>
        </w:rPr>
        <w:t>AGENDA </w:t>
      </w:r>
    </w:p>
    <w:p w14:paraId="42B1746C" w14:textId="77777777" w:rsidR="00A005CF" w:rsidRDefault="00A005CF" w:rsidP="00A005CF">
      <w:pPr>
        <w:spacing w:after="0" w:line="240" w:lineRule="auto"/>
        <w:rPr>
          <w:rFonts w:ascii="Arial" w:hAnsi="Arial" w:cs="Arial"/>
          <w:sz w:val="24"/>
          <w:szCs w:val="24"/>
        </w:rPr>
      </w:pPr>
      <w:r w:rsidRPr="00A005CF">
        <w:rPr>
          <w:rFonts w:ascii="Arial" w:hAnsi="Arial" w:cs="Arial"/>
          <w:b/>
          <w:bCs/>
          <w:sz w:val="24"/>
          <w:szCs w:val="24"/>
        </w:rPr>
        <w:t>Suggested agenda for the Student Voice Committee </w:t>
      </w:r>
      <w:r w:rsidRPr="00A005CF">
        <w:rPr>
          <w:rFonts w:ascii="Arial" w:hAnsi="Arial" w:cs="Arial"/>
          <w:sz w:val="24"/>
          <w:szCs w:val="24"/>
        </w:rPr>
        <w:t> </w:t>
      </w:r>
    </w:p>
    <w:p w14:paraId="328361C1" w14:textId="77777777" w:rsidR="00A005CF" w:rsidRPr="00A005CF" w:rsidRDefault="00A005CF" w:rsidP="00A005CF">
      <w:pPr>
        <w:spacing w:after="0" w:line="240" w:lineRule="auto"/>
        <w:rPr>
          <w:rFonts w:ascii="Arial" w:hAnsi="Arial" w:cs="Arial"/>
          <w:sz w:val="24"/>
          <w:szCs w:val="24"/>
        </w:rPr>
      </w:pPr>
    </w:p>
    <w:p w14:paraId="2CCC2CA0" w14:textId="77777777" w:rsidR="00A005CF" w:rsidRDefault="00A005CF" w:rsidP="00A005CF">
      <w:pPr>
        <w:spacing w:after="0" w:line="240" w:lineRule="auto"/>
        <w:rPr>
          <w:rFonts w:ascii="Arial" w:hAnsi="Arial" w:cs="Arial"/>
          <w:sz w:val="24"/>
          <w:szCs w:val="24"/>
        </w:rPr>
      </w:pPr>
      <w:r w:rsidRPr="00A005CF">
        <w:rPr>
          <w:rFonts w:ascii="Arial" w:hAnsi="Arial" w:cs="Arial"/>
          <w:b/>
          <w:bCs/>
          <w:sz w:val="24"/>
          <w:szCs w:val="24"/>
        </w:rPr>
        <w:t>(</w:t>
      </w:r>
      <w:r w:rsidRPr="00A005CF">
        <w:rPr>
          <w:rFonts w:ascii="Arial" w:hAnsi="Arial" w:cs="Arial"/>
          <w:b/>
          <w:bCs/>
          <w:i/>
          <w:iCs/>
          <w:sz w:val="24"/>
          <w:szCs w:val="24"/>
        </w:rPr>
        <w:t>Note: this does not preclude the addition of further applicable items</w:t>
      </w:r>
      <w:r w:rsidRPr="00A005CF">
        <w:rPr>
          <w:rFonts w:ascii="Arial" w:hAnsi="Arial" w:cs="Arial"/>
          <w:b/>
          <w:bCs/>
          <w:sz w:val="24"/>
          <w:szCs w:val="24"/>
        </w:rPr>
        <w:t>)</w:t>
      </w:r>
      <w:r w:rsidRPr="00A005CF">
        <w:rPr>
          <w:rFonts w:ascii="Arial" w:hAnsi="Arial" w:cs="Arial"/>
          <w:sz w:val="24"/>
          <w:szCs w:val="24"/>
        </w:rPr>
        <w:t> </w:t>
      </w:r>
    </w:p>
    <w:p w14:paraId="30945C84" w14:textId="77777777" w:rsidR="00A005CF" w:rsidRPr="00A005CF" w:rsidRDefault="00A005CF" w:rsidP="00A005CF">
      <w:pPr>
        <w:spacing w:after="0" w:line="240" w:lineRule="auto"/>
        <w:rPr>
          <w:rFonts w:ascii="Arial" w:hAnsi="Arial" w:cs="Arial"/>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5100"/>
        <w:gridCol w:w="3195"/>
      </w:tblGrid>
      <w:tr w:rsidR="00A005CF" w:rsidRPr="00A005CF" w14:paraId="0B001229" w14:textId="77777777">
        <w:trPr>
          <w:trHeight w:val="300"/>
        </w:trPr>
        <w:tc>
          <w:tcPr>
            <w:tcW w:w="690" w:type="dxa"/>
            <w:tcBorders>
              <w:top w:val="single" w:sz="6" w:space="0" w:color="auto"/>
              <w:left w:val="single" w:sz="6" w:space="0" w:color="auto"/>
              <w:bottom w:val="single" w:sz="6" w:space="0" w:color="auto"/>
              <w:right w:val="single" w:sz="6" w:space="0" w:color="auto"/>
            </w:tcBorders>
            <w:shd w:val="clear" w:color="auto" w:fill="F2F2F2"/>
            <w:hideMark/>
          </w:tcPr>
          <w:p w14:paraId="2FD8C45A"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tc>
        <w:tc>
          <w:tcPr>
            <w:tcW w:w="5100" w:type="dxa"/>
            <w:tcBorders>
              <w:top w:val="single" w:sz="6" w:space="0" w:color="auto"/>
              <w:left w:val="single" w:sz="6" w:space="0" w:color="auto"/>
              <w:bottom w:val="single" w:sz="6" w:space="0" w:color="auto"/>
              <w:right w:val="single" w:sz="6" w:space="0" w:color="auto"/>
            </w:tcBorders>
            <w:shd w:val="clear" w:color="auto" w:fill="F2F2F2"/>
            <w:hideMark/>
          </w:tcPr>
          <w:p w14:paraId="29F17C73"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b/>
                <w:bCs/>
                <w:sz w:val="24"/>
                <w:szCs w:val="24"/>
              </w:rPr>
              <w:t>Agenda Item</w:t>
            </w:r>
            <w:r w:rsidRPr="00A005CF">
              <w:rPr>
                <w:rFonts w:ascii="Arial" w:hAnsi="Arial" w:cs="Arial"/>
                <w:sz w:val="24"/>
                <w:szCs w:val="24"/>
              </w:rPr>
              <w:t> </w:t>
            </w:r>
          </w:p>
          <w:p w14:paraId="304013C2"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tc>
        <w:tc>
          <w:tcPr>
            <w:tcW w:w="3195" w:type="dxa"/>
            <w:tcBorders>
              <w:top w:val="single" w:sz="6" w:space="0" w:color="auto"/>
              <w:left w:val="single" w:sz="6" w:space="0" w:color="auto"/>
              <w:bottom w:val="single" w:sz="6" w:space="0" w:color="auto"/>
              <w:right w:val="single" w:sz="6" w:space="0" w:color="auto"/>
            </w:tcBorders>
            <w:shd w:val="clear" w:color="auto" w:fill="F2F2F2"/>
            <w:hideMark/>
          </w:tcPr>
          <w:p w14:paraId="2542B3FF"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b/>
                <w:bCs/>
                <w:sz w:val="24"/>
                <w:szCs w:val="24"/>
              </w:rPr>
              <w:t>Responsibility for leading on item and preparing paper (where required)</w:t>
            </w:r>
            <w:r w:rsidRPr="00A005CF">
              <w:rPr>
                <w:rFonts w:ascii="Arial" w:hAnsi="Arial" w:cs="Arial"/>
                <w:sz w:val="24"/>
                <w:szCs w:val="24"/>
              </w:rPr>
              <w:t> </w:t>
            </w:r>
          </w:p>
        </w:tc>
      </w:tr>
      <w:tr w:rsidR="00A005CF" w:rsidRPr="00A005CF" w14:paraId="6A7DD419"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1CC55E2D"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1. </w:t>
            </w:r>
          </w:p>
        </w:tc>
        <w:tc>
          <w:tcPr>
            <w:tcW w:w="5100" w:type="dxa"/>
            <w:tcBorders>
              <w:top w:val="single" w:sz="6" w:space="0" w:color="auto"/>
              <w:left w:val="single" w:sz="6" w:space="0" w:color="auto"/>
              <w:bottom w:val="single" w:sz="6" w:space="0" w:color="auto"/>
              <w:right w:val="single" w:sz="6" w:space="0" w:color="auto"/>
            </w:tcBorders>
            <w:hideMark/>
          </w:tcPr>
          <w:p w14:paraId="5ABAAF6D"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Welcome and Introductions </w:t>
            </w:r>
          </w:p>
        </w:tc>
        <w:tc>
          <w:tcPr>
            <w:tcW w:w="3195" w:type="dxa"/>
            <w:tcBorders>
              <w:top w:val="single" w:sz="6" w:space="0" w:color="auto"/>
              <w:left w:val="single" w:sz="6" w:space="0" w:color="auto"/>
              <w:bottom w:val="single" w:sz="6" w:space="0" w:color="auto"/>
              <w:right w:val="single" w:sz="6" w:space="0" w:color="auto"/>
            </w:tcBorders>
            <w:hideMark/>
          </w:tcPr>
          <w:p w14:paraId="46E8C296"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Co-Chairs </w:t>
            </w:r>
          </w:p>
        </w:tc>
      </w:tr>
      <w:tr w:rsidR="00A005CF" w:rsidRPr="00A005CF" w14:paraId="1A947C40"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783EBA97"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2. </w:t>
            </w:r>
          </w:p>
        </w:tc>
        <w:tc>
          <w:tcPr>
            <w:tcW w:w="5100" w:type="dxa"/>
            <w:tcBorders>
              <w:top w:val="single" w:sz="6" w:space="0" w:color="auto"/>
              <w:left w:val="single" w:sz="6" w:space="0" w:color="auto"/>
              <w:bottom w:val="single" w:sz="6" w:space="0" w:color="auto"/>
              <w:right w:val="single" w:sz="6" w:space="0" w:color="auto"/>
            </w:tcBorders>
            <w:hideMark/>
          </w:tcPr>
          <w:p w14:paraId="19892832"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Apologies for absence </w:t>
            </w:r>
          </w:p>
        </w:tc>
        <w:tc>
          <w:tcPr>
            <w:tcW w:w="3195" w:type="dxa"/>
            <w:tcBorders>
              <w:top w:val="single" w:sz="6" w:space="0" w:color="auto"/>
              <w:left w:val="single" w:sz="6" w:space="0" w:color="auto"/>
              <w:bottom w:val="single" w:sz="6" w:space="0" w:color="auto"/>
              <w:right w:val="single" w:sz="6" w:space="0" w:color="auto"/>
            </w:tcBorders>
            <w:hideMark/>
          </w:tcPr>
          <w:p w14:paraId="3DD7CB06"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Clerk  </w:t>
            </w:r>
          </w:p>
        </w:tc>
      </w:tr>
      <w:tr w:rsidR="00A005CF" w:rsidRPr="00A005CF" w14:paraId="788BE420"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4D6F5946"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3. </w:t>
            </w:r>
          </w:p>
        </w:tc>
        <w:tc>
          <w:tcPr>
            <w:tcW w:w="5100" w:type="dxa"/>
            <w:tcBorders>
              <w:top w:val="single" w:sz="6" w:space="0" w:color="auto"/>
              <w:left w:val="single" w:sz="6" w:space="0" w:color="auto"/>
              <w:bottom w:val="single" w:sz="6" w:space="0" w:color="auto"/>
              <w:right w:val="single" w:sz="6" w:space="0" w:color="auto"/>
            </w:tcBorders>
            <w:hideMark/>
          </w:tcPr>
          <w:p w14:paraId="43C0AAD8"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Actions from previous meetings </w:t>
            </w:r>
          </w:p>
        </w:tc>
        <w:tc>
          <w:tcPr>
            <w:tcW w:w="3195" w:type="dxa"/>
            <w:tcBorders>
              <w:top w:val="single" w:sz="6" w:space="0" w:color="auto"/>
              <w:left w:val="single" w:sz="6" w:space="0" w:color="auto"/>
              <w:bottom w:val="single" w:sz="6" w:space="0" w:color="auto"/>
              <w:right w:val="single" w:sz="6" w:space="0" w:color="auto"/>
            </w:tcBorders>
            <w:hideMark/>
          </w:tcPr>
          <w:p w14:paraId="51670732"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Co-Chairs  </w:t>
            </w:r>
          </w:p>
        </w:tc>
      </w:tr>
      <w:tr w:rsidR="00A005CF" w:rsidRPr="00A005CF" w14:paraId="1D3111F1"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29BB8D19"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4. </w:t>
            </w:r>
          </w:p>
        </w:tc>
        <w:tc>
          <w:tcPr>
            <w:tcW w:w="5100" w:type="dxa"/>
            <w:tcBorders>
              <w:top w:val="single" w:sz="6" w:space="0" w:color="auto"/>
              <w:left w:val="single" w:sz="6" w:space="0" w:color="auto"/>
              <w:bottom w:val="single" w:sz="6" w:space="0" w:color="auto"/>
              <w:right w:val="single" w:sz="6" w:space="0" w:color="auto"/>
            </w:tcBorders>
            <w:hideMark/>
          </w:tcPr>
          <w:p w14:paraId="1B20BA19"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To receive feedback from Course Representatives </w:t>
            </w:r>
          </w:p>
        </w:tc>
        <w:tc>
          <w:tcPr>
            <w:tcW w:w="3195" w:type="dxa"/>
            <w:tcBorders>
              <w:top w:val="single" w:sz="6" w:space="0" w:color="auto"/>
              <w:left w:val="single" w:sz="6" w:space="0" w:color="auto"/>
              <w:bottom w:val="single" w:sz="6" w:space="0" w:color="auto"/>
              <w:right w:val="single" w:sz="6" w:space="0" w:color="auto"/>
            </w:tcBorders>
            <w:hideMark/>
          </w:tcPr>
          <w:p w14:paraId="51900588"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Course Representatives </w:t>
            </w:r>
          </w:p>
        </w:tc>
      </w:tr>
      <w:tr w:rsidR="00A005CF" w:rsidRPr="00A005CF" w14:paraId="386F770C"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7E8A14BA"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5. </w:t>
            </w:r>
          </w:p>
        </w:tc>
        <w:tc>
          <w:tcPr>
            <w:tcW w:w="5100" w:type="dxa"/>
            <w:tcBorders>
              <w:top w:val="single" w:sz="6" w:space="0" w:color="auto"/>
              <w:left w:val="single" w:sz="6" w:space="0" w:color="auto"/>
              <w:bottom w:val="single" w:sz="6" w:space="0" w:color="auto"/>
              <w:right w:val="single" w:sz="6" w:space="0" w:color="auto"/>
            </w:tcBorders>
            <w:hideMark/>
          </w:tcPr>
          <w:p w14:paraId="124A1D08"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To discuss specific items identified by the institution or course teams  </w:t>
            </w:r>
          </w:p>
        </w:tc>
        <w:tc>
          <w:tcPr>
            <w:tcW w:w="3195" w:type="dxa"/>
            <w:tcBorders>
              <w:top w:val="single" w:sz="6" w:space="0" w:color="auto"/>
              <w:left w:val="single" w:sz="6" w:space="0" w:color="auto"/>
              <w:bottom w:val="single" w:sz="6" w:space="0" w:color="auto"/>
              <w:right w:val="single" w:sz="6" w:space="0" w:color="auto"/>
            </w:tcBorders>
            <w:hideMark/>
          </w:tcPr>
          <w:p w14:paraId="40488051"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Co-Chairs </w:t>
            </w:r>
          </w:p>
        </w:tc>
      </w:tr>
      <w:tr w:rsidR="00A005CF" w:rsidRPr="00A005CF" w14:paraId="131A1BAA"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2736D61C"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6. </w:t>
            </w:r>
          </w:p>
        </w:tc>
        <w:tc>
          <w:tcPr>
            <w:tcW w:w="5100" w:type="dxa"/>
            <w:tcBorders>
              <w:top w:val="single" w:sz="6" w:space="0" w:color="auto"/>
              <w:left w:val="single" w:sz="6" w:space="0" w:color="auto"/>
              <w:bottom w:val="single" w:sz="6" w:space="0" w:color="auto"/>
              <w:right w:val="single" w:sz="6" w:space="0" w:color="auto"/>
            </w:tcBorders>
            <w:hideMark/>
          </w:tcPr>
          <w:p w14:paraId="7DC0C656"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To consider outcomes from student voice exercises (for example, Early Module Review, Institution, course or module level surveys)  </w:t>
            </w:r>
          </w:p>
        </w:tc>
        <w:tc>
          <w:tcPr>
            <w:tcW w:w="3195" w:type="dxa"/>
            <w:tcBorders>
              <w:top w:val="single" w:sz="6" w:space="0" w:color="auto"/>
              <w:left w:val="single" w:sz="6" w:space="0" w:color="auto"/>
              <w:bottom w:val="single" w:sz="6" w:space="0" w:color="auto"/>
              <w:right w:val="single" w:sz="6" w:space="0" w:color="auto"/>
            </w:tcBorders>
            <w:hideMark/>
          </w:tcPr>
          <w:p w14:paraId="6785CD19"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Course Leaders </w:t>
            </w:r>
          </w:p>
        </w:tc>
      </w:tr>
      <w:tr w:rsidR="00A005CF" w:rsidRPr="00A005CF" w14:paraId="67032235"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6BA40B97"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lastRenderedPageBreak/>
              <w:t>7. </w:t>
            </w:r>
          </w:p>
        </w:tc>
        <w:tc>
          <w:tcPr>
            <w:tcW w:w="5100" w:type="dxa"/>
            <w:tcBorders>
              <w:top w:val="single" w:sz="6" w:space="0" w:color="auto"/>
              <w:left w:val="single" w:sz="6" w:space="0" w:color="auto"/>
              <w:bottom w:val="single" w:sz="6" w:space="0" w:color="auto"/>
              <w:right w:val="single" w:sz="6" w:space="0" w:color="auto"/>
            </w:tcBorders>
            <w:hideMark/>
          </w:tcPr>
          <w:p w14:paraId="0F5DA0F6"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To receive feedback on proposed changes to courses, where applicable </w:t>
            </w:r>
          </w:p>
        </w:tc>
        <w:tc>
          <w:tcPr>
            <w:tcW w:w="3195" w:type="dxa"/>
            <w:tcBorders>
              <w:top w:val="single" w:sz="6" w:space="0" w:color="auto"/>
              <w:left w:val="single" w:sz="6" w:space="0" w:color="auto"/>
              <w:bottom w:val="single" w:sz="6" w:space="0" w:color="auto"/>
              <w:right w:val="single" w:sz="6" w:space="0" w:color="auto"/>
            </w:tcBorders>
            <w:hideMark/>
          </w:tcPr>
          <w:p w14:paraId="15F4AFA6"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Course Leaders </w:t>
            </w:r>
          </w:p>
        </w:tc>
      </w:tr>
      <w:tr w:rsidR="00A005CF" w:rsidRPr="00A005CF" w14:paraId="4F6DDF81"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7E444037"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8. </w:t>
            </w:r>
          </w:p>
        </w:tc>
        <w:tc>
          <w:tcPr>
            <w:tcW w:w="5100" w:type="dxa"/>
            <w:tcBorders>
              <w:top w:val="single" w:sz="6" w:space="0" w:color="auto"/>
              <w:left w:val="single" w:sz="6" w:space="0" w:color="auto"/>
              <w:bottom w:val="single" w:sz="6" w:space="0" w:color="auto"/>
              <w:right w:val="single" w:sz="6" w:space="0" w:color="auto"/>
            </w:tcBorders>
            <w:hideMark/>
          </w:tcPr>
          <w:p w14:paraId="1B606C94"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Summary of points discussed/actions to take forward  </w:t>
            </w:r>
          </w:p>
          <w:p w14:paraId="5D322123"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i/>
                <w:iCs/>
                <w:sz w:val="24"/>
                <w:szCs w:val="24"/>
              </w:rPr>
              <w:t>Please ensure that a “you said, we listened” summary is published on the VLE and sent out as an email announcement within two weeks of the meeting</w:t>
            </w:r>
            <w:r w:rsidRPr="00A005CF">
              <w:rPr>
                <w:rFonts w:ascii="Arial" w:hAnsi="Arial" w:cs="Arial"/>
                <w:sz w:val="24"/>
                <w:szCs w:val="24"/>
              </w:rPr>
              <w:t> </w:t>
            </w:r>
          </w:p>
        </w:tc>
        <w:tc>
          <w:tcPr>
            <w:tcW w:w="3195" w:type="dxa"/>
            <w:tcBorders>
              <w:top w:val="single" w:sz="6" w:space="0" w:color="auto"/>
              <w:left w:val="single" w:sz="6" w:space="0" w:color="auto"/>
              <w:bottom w:val="single" w:sz="6" w:space="0" w:color="auto"/>
              <w:right w:val="single" w:sz="6" w:space="0" w:color="auto"/>
            </w:tcBorders>
            <w:hideMark/>
          </w:tcPr>
          <w:p w14:paraId="672E1E78"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Co-Chairs </w:t>
            </w:r>
          </w:p>
          <w:p w14:paraId="6F53CADE"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p w14:paraId="7C9A885A"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i/>
                <w:iCs/>
                <w:sz w:val="24"/>
                <w:szCs w:val="24"/>
              </w:rPr>
              <w:t>Course Leaders</w:t>
            </w:r>
            <w:r w:rsidRPr="00A005CF">
              <w:rPr>
                <w:rFonts w:ascii="Arial" w:hAnsi="Arial" w:cs="Arial"/>
                <w:sz w:val="24"/>
                <w:szCs w:val="24"/>
              </w:rPr>
              <w:t> </w:t>
            </w:r>
          </w:p>
        </w:tc>
      </w:tr>
      <w:tr w:rsidR="00A005CF" w:rsidRPr="00A005CF" w14:paraId="75F4761A"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4524269D"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9. </w:t>
            </w:r>
          </w:p>
        </w:tc>
        <w:tc>
          <w:tcPr>
            <w:tcW w:w="5100" w:type="dxa"/>
            <w:tcBorders>
              <w:top w:val="single" w:sz="6" w:space="0" w:color="auto"/>
              <w:left w:val="single" w:sz="6" w:space="0" w:color="auto"/>
              <w:bottom w:val="single" w:sz="6" w:space="0" w:color="auto"/>
              <w:right w:val="single" w:sz="6" w:space="0" w:color="auto"/>
            </w:tcBorders>
            <w:hideMark/>
          </w:tcPr>
          <w:p w14:paraId="16EA2B35"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Any other business </w:t>
            </w:r>
          </w:p>
        </w:tc>
        <w:tc>
          <w:tcPr>
            <w:tcW w:w="3195" w:type="dxa"/>
            <w:tcBorders>
              <w:top w:val="single" w:sz="6" w:space="0" w:color="auto"/>
              <w:left w:val="single" w:sz="6" w:space="0" w:color="auto"/>
              <w:bottom w:val="single" w:sz="6" w:space="0" w:color="auto"/>
              <w:right w:val="single" w:sz="6" w:space="0" w:color="auto"/>
            </w:tcBorders>
            <w:hideMark/>
          </w:tcPr>
          <w:p w14:paraId="30883F63"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 </w:t>
            </w:r>
          </w:p>
        </w:tc>
      </w:tr>
      <w:tr w:rsidR="00A005CF" w:rsidRPr="00A005CF" w14:paraId="68753E71"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3E63CC0A"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10. </w:t>
            </w:r>
          </w:p>
        </w:tc>
        <w:tc>
          <w:tcPr>
            <w:tcW w:w="5100" w:type="dxa"/>
            <w:tcBorders>
              <w:top w:val="single" w:sz="6" w:space="0" w:color="auto"/>
              <w:left w:val="single" w:sz="6" w:space="0" w:color="auto"/>
              <w:bottom w:val="single" w:sz="6" w:space="0" w:color="auto"/>
              <w:right w:val="single" w:sz="6" w:space="0" w:color="auto"/>
            </w:tcBorders>
            <w:hideMark/>
          </w:tcPr>
          <w:p w14:paraId="15977A92"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Date of next meeting </w:t>
            </w:r>
          </w:p>
        </w:tc>
        <w:tc>
          <w:tcPr>
            <w:tcW w:w="3195" w:type="dxa"/>
            <w:tcBorders>
              <w:top w:val="single" w:sz="6" w:space="0" w:color="auto"/>
              <w:left w:val="single" w:sz="6" w:space="0" w:color="auto"/>
              <w:bottom w:val="single" w:sz="6" w:space="0" w:color="auto"/>
              <w:right w:val="single" w:sz="6" w:space="0" w:color="auto"/>
            </w:tcBorders>
            <w:hideMark/>
          </w:tcPr>
          <w:p w14:paraId="6F45EBD5" w14:textId="77777777" w:rsidR="00A005CF" w:rsidRPr="00A005CF" w:rsidRDefault="00A005CF" w:rsidP="00A005CF">
            <w:pPr>
              <w:spacing w:after="0" w:line="240" w:lineRule="auto"/>
              <w:rPr>
                <w:rFonts w:ascii="Arial" w:hAnsi="Arial" w:cs="Arial"/>
                <w:sz w:val="24"/>
                <w:szCs w:val="24"/>
              </w:rPr>
            </w:pPr>
            <w:r w:rsidRPr="00A005CF">
              <w:rPr>
                <w:rFonts w:ascii="Arial" w:hAnsi="Arial" w:cs="Arial"/>
                <w:sz w:val="24"/>
                <w:szCs w:val="24"/>
              </w:rPr>
              <w:t>Clerk  </w:t>
            </w:r>
          </w:p>
        </w:tc>
      </w:tr>
    </w:tbl>
    <w:p w14:paraId="74E95CD3" w14:textId="77777777" w:rsidR="00A005CF" w:rsidRPr="00A005CF" w:rsidRDefault="00A005CF" w:rsidP="00A005CF">
      <w:pPr>
        <w:spacing w:after="0" w:line="240" w:lineRule="auto"/>
      </w:pPr>
      <w:r w:rsidRPr="00A005CF">
        <w:t> </w:t>
      </w:r>
    </w:p>
    <w:p w14:paraId="379AFA72" w14:textId="77777777" w:rsidR="00A005CF" w:rsidRPr="00A005CF" w:rsidRDefault="00A005CF" w:rsidP="00A005CF">
      <w:pPr>
        <w:spacing w:after="0" w:line="240" w:lineRule="auto"/>
      </w:pPr>
      <w:r w:rsidRPr="00A005CF">
        <w:t> </w:t>
      </w:r>
    </w:p>
    <w:p w14:paraId="04E8F4DB" w14:textId="77777777" w:rsidR="001F573B" w:rsidRDefault="001F573B" w:rsidP="00A005CF">
      <w:pPr>
        <w:spacing w:after="0" w:line="240" w:lineRule="auto"/>
      </w:pPr>
    </w:p>
    <w:sectPr w:rsidR="001F57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23B5A"/>
    <w:multiLevelType w:val="multilevel"/>
    <w:tmpl w:val="7004AE3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305C6C4D"/>
    <w:multiLevelType w:val="multilevel"/>
    <w:tmpl w:val="1F4CFEB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3319080E"/>
    <w:multiLevelType w:val="multilevel"/>
    <w:tmpl w:val="5C6AECB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42DD63E4"/>
    <w:multiLevelType w:val="multilevel"/>
    <w:tmpl w:val="FB4ACE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77D85887"/>
    <w:multiLevelType w:val="multilevel"/>
    <w:tmpl w:val="116CCBF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463578996">
    <w:abstractNumId w:val="4"/>
  </w:num>
  <w:num w:numId="2" w16cid:durableId="2120177413">
    <w:abstractNumId w:val="3"/>
  </w:num>
  <w:num w:numId="3" w16cid:durableId="1289167598">
    <w:abstractNumId w:val="0"/>
  </w:num>
  <w:num w:numId="4" w16cid:durableId="1745452181">
    <w:abstractNumId w:val="2"/>
  </w:num>
  <w:num w:numId="5" w16cid:durableId="869413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CF"/>
    <w:rsid w:val="001F573B"/>
    <w:rsid w:val="006B4AC9"/>
    <w:rsid w:val="006D4D32"/>
    <w:rsid w:val="00A005CF"/>
    <w:rsid w:val="00C515D1"/>
    <w:rsid w:val="00D031C4"/>
    <w:rsid w:val="00DF40E4"/>
    <w:rsid w:val="00F75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3E128"/>
  <w15:chartTrackingRefBased/>
  <w15:docId w15:val="{66B66EDF-D5B3-499A-98EB-68292E1B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0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5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05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5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5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5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5CF"/>
    <w:rPr>
      <w:rFonts w:eastAsiaTheme="majorEastAsia" w:cstheme="majorBidi"/>
      <w:color w:val="272727" w:themeColor="text1" w:themeTint="D8"/>
    </w:rPr>
  </w:style>
  <w:style w:type="paragraph" w:styleId="Title">
    <w:name w:val="Title"/>
    <w:basedOn w:val="Normal"/>
    <w:next w:val="Normal"/>
    <w:link w:val="TitleChar"/>
    <w:uiPriority w:val="10"/>
    <w:qFormat/>
    <w:rsid w:val="00A00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5CF"/>
    <w:pPr>
      <w:spacing w:before="160"/>
      <w:jc w:val="center"/>
    </w:pPr>
    <w:rPr>
      <w:i/>
      <w:iCs/>
      <w:color w:val="404040" w:themeColor="text1" w:themeTint="BF"/>
    </w:rPr>
  </w:style>
  <w:style w:type="character" w:customStyle="1" w:styleId="QuoteChar">
    <w:name w:val="Quote Char"/>
    <w:basedOn w:val="DefaultParagraphFont"/>
    <w:link w:val="Quote"/>
    <w:uiPriority w:val="29"/>
    <w:rsid w:val="00A005CF"/>
    <w:rPr>
      <w:i/>
      <w:iCs/>
      <w:color w:val="404040" w:themeColor="text1" w:themeTint="BF"/>
    </w:rPr>
  </w:style>
  <w:style w:type="paragraph" w:styleId="ListParagraph">
    <w:name w:val="List Paragraph"/>
    <w:basedOn w:val="Normal"/>
    <w:uiPriority w:val="34"/>
    <w:qFormat/>
    <w:rsid w:val="00A005CF"/>
    <w:pPr>
      <w:ind w:left="720"/>
      <w:contextualSpacing/>
    </w:pPr>
  </w:style>
  <w:style w:type="character" w:styleId="IntenseEmphasis">
    <w:name w:val="Intense Emphasis"/>
    <w:basedOn w:val="DefaultParagraphFont"/>
    <w:uiPriority w:val="21"/>
    <w:qFormat/>
    <w:rsid w:val="00A005CF"/>
    <w:rPr>
      <w:i/>
      <w:iCs/>
      <w:color w:val="0F4761" w:themeColor="accent1" w:themeShade="BF"/>
    </w:rPr>
  </w:style>
  <w:style w:type="paragraph" w:styleId="IntenseQuote">
    <w:name w:val="Intense Quote"/>
    <w:basedOn w:val="Normal"/>
    <w:next w:val="Normal"/>
    <w:link w:val="IntenseQuoteChar"/>
    <w:uiPriority w:val="30"/>
    <w:qFormat/>
    <w:rsid w:val="00A00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5CF"/>
    <w:rPr>
      <w:i/>
      <w:iCs/>
      <w:color w:val="0F4761" w:themeColor="accent1" w:themeShade="BF"/>
    </w:rPr>
  </w:style>
  <w:style w:type="character" w:styleId="IntenseReference">
    <w:name w:val="Intense Reference"/>
    <w:basedOn w:val="DefaultParagraphFont"/>
    <w:uiPriority w:val="32"/>
    <w:qFormat/>
    <w:rsid w:val="00A005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B7C44A-15BB-4CA7-86A0-69D0701BF3FC}">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000FEB13-CF8B-4265-8D32-2A1B09E47F44}">
  <ds:schemaRefs>
    <ds:schemaRef ds:uri="http://schemas.microsoft.com/sharepoint/v3/contenttype/forms"/>
  </ds:schemaRefs>
</ds:datastoreItem>
</file>

<file path=customXml/itemProps3.xml><?xml version="1.0" encoding="utf-8"?>
<ds:datastoreItem xmlns:ds="http://schemas.openxmlformats.org/officeDocument/2006/customXml" ds:itemID="{BFBF3922-21A5-451B-8BD8-206B4DBFE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2026-10-07T11:39:00Z</dcterms:created>
  <dcterms:modified xsi:type="dcterms:W3CDTF">2026-10-07T11:39:00Z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2026-09-29T12:58:07Z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f93e60e2-55d4-45b6-b6e9-c62d7c00b0a1</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y fmtid="{D5CDD505-2E9C-101B-9397-08002B2CF9AE}" pid="10" name="ContentTypeId">
    <vt:lpwstr>0x010100AF47C6D639642C4882A310EAFDB93A7F</vt:lpwstr>
  </property>
  <property fmtid="{D5CDD505-2E9C-101B-9397-08002B2CF9AE}" pid="11" name="TaxKeyword">
    <vt:lpwstr/>
  </property>
</Properties>
</file>