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5F661" w14:textId="5CFB6D4E" w:rsidR="00B40AF6" w:rsidRPr="004E5227" w:rsidRDefault="00B7256C" w:rsidP="00DA3E11">
      <w:pPr>
        <w:spacing w:before="89"/>
        <w:ind w:right="586"/>
        <w:jc w:val="center"/>
        <w:rPr>
          <w:b/>
          <w:bCs/>
          <w:sz w:val="36"/>
          <w:szCs w:val="36"/>
        </w:rPr>
      </w:pPr>
      <w:bookmarkStart w:id="0" w:name="Guidance_(ii)"/>
      <w:bookmarkEnd w:id="0"/>
      <w:r>
        <w:rPr>
          <w:b/>
          <w:bCs/>
          <w:sz w:val="36"/>
          <w:szCs w:val="36"/>
        </w:rPr>
        <w:t xml:space="preserve"> </w:t>
      </w:r>
      <w:r w:rsidR="00B40AF6" w:rsidRPr="004E5227">
        <w:rPr>
          <w:b/>
          <w:bCs/>
          <w:sz w:val="36"/>
          <w:szCs w:val="36"/>
        </w:rPr>
        <w:t>Guidance</w:t>
      </w:r>
      <w:r w:rsidR="00B40AF6" w:rsidRPr="004E5227">
        <w:rPr>
          <w:b/>
          <w:bCs/>
          <w:spacing w:val="-7"/>
          <w:sz w:val="36"/>
          <w:szCs w:val="36"/>
        </w:rPr>
        <w:t xml:space="preserve"> </w:t>
      </w:r>
      <w:r w:rsidR="00B40AF6" w:rsidRPr="004E5227">
        <w:rPr>
          <w:b/>
          <w:bCs/>
          <w:spacing w:val="-4"/>
          <w:sz w:val="36"/>
          <w:szCs w:val="36"/>
        </w:rPr>
        <w:t>(ii)</w:t>
      </w:r>
    </w:p>
    <w:p w14:paraId="0229B731" w14:textId="77777777" w:rsidR="00B40AF6" w:rsidRPr="004E5227" w:rsidRDefault="00B40AF6" w:rsidP="00B40AF6">
      <w:pPr>
        <w:spacing w:before="9"/>
        <w:rPr>
          <w:b/>
          <w:sz w:val="38"/>
          <w:szCs w:val="24"/>
        </w:rPr>
      </w:pPr>
    </w:p>
    <w:p w14:paraId="15657F03" w14:textId="41B86858" w:rsidR="00B40AF6" w:rsidRPr="009701F4" w:rsidRDefault="00B40AF6" w:rsidP="00B40AF6">
      <w:pPr>
        <w:spacing w:line="360" w:lineRule="auto"/>
        <w:ind w:left="391" w:right="586"/>
        <w:jc w:val="center"/>
        <w:rPr>
          <w:b/>
          <w:bCs/>
          <w:sz w:val="32"/>
          <w:szCs w:val="32"/>
        </w:rPr>
      </w:pPr>
      <w:bookmarkStart w:id="1" w:name="Summary_of_key_quality_assurance_and_enh"/>
      <w:bookmarkEnd w:id="1"/>
      <w:r w:rsidRPr="009701F4">
        <w:rPr>
          <w:b/>
          <w:bCs/>
          <w:sz w:val="32"/>
          <w:szCs w:val="32"/>
        </w:rPr>
        <w:t>Summary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of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key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quality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assurance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and</w:t>
      </w:r>
      <w:r w:rsidRPr="009701F4">
        <w:rPr>
          <w:b/>
          <w:bCs/>
          <w:spacing w:val="-3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enhancement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processes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in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relation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>to</w:t>
      </w:r>
      <w:r w:rsidRPr="009701F4">
        <w:rPr>
          <w:b/>
          <w:bCs/>
          <w:spacing w:val="-4"/>
          <w:sz w:val="32"/>
          <w:szCs w:val="32"/>
        </w:rPr>
        <w:t xml:space="preserve"> </w:t>
      </w:r>
      <w:r w:rsidRPr="009701F4">
        <w:rPr>
          <w:b/>
          <w:bCs/>
          <w:sz w:val="32"/>
          <w:szCs w:val="32"/>
        </w:rPr>
        <w:t xml:space="preserve">the </w:t>
      </w:r>
      <w:r w:rsidR="00F67118" w:rsidRPr="009701F4">
        <w:rPr>
          <w:b/>
          <w:bCs/>
          <w:sz w:val="32"/>
          <w:szCs w:val="32"/>
        </w:rPr>
        <w:t xml:space="preserve">committee structure </w:t>
      </w:r>
    </w:p>
    <w:p w14:paraId="2A5A72D2" w14:textId="77777777" w:rsidR="00273354" w:rsidRPr="004E5227" w:rsidRDefault="00273354" w:rsidP="00B40AF6">
      <w:pPr>
        <w:spacing w:line="360" w:lineRule="auto"/>
        <w:ind w:left="391" w:right="586"/>
        <w:jc w:val="center"/>
        <w:rPr>
          <w:b/>
          <w:b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4371"/>
        <w:tblW w:w="14312" w:type="dxa"/>
        <w:tblLook w:val="04A0" w:firstRow="1" w:lastRow="0" w:firstColumn="1" w:lastColumn="0" w:noHBand="0" w:noVBand="1"/>
      </w:tblPr>
      <w:tblGrid>
        <w:gridCol w:w="4866"/>
        <w:gridCol w:w="4871"/>
        <w:gridCol w:w="4575"/>
      </w:tblGrid>
      <w:tr w:rsidR="00DA3E11" w:rsidRPr="009701F4" w14:paraId="598B90DD" w14:textId="77777777" w:rsidTr="00241908">
        <w:trPr>
          <w:trHeight w:val="630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42E86E60" w14:textId="77777777" w:rsidR="00DA3E11" w:rsidRPr="009701F4" w:rsidRDefault="00DA3E11" w:rsidP="00273354">
            <w:pPr>
              <w:rPr>
                <w:b/>
                <w:sz w:val="24"/>
                <w:szCs w:val="24"/>
              </w:rPr>
            </w:pPr>
            <w:r w:rsidRPr="009701F4">
              <w:rPr>
                <w:b/>
                <w:sz w:val="24"/>
                <w:szCs w:val="24"/>
              </w:rPr>
              <w:t>REGULATORY FRAMEWORK COMMITTEE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69DF2839" w14:textId="77777777" w:rsidR="00DA3E11" w:rsidRPr="009701F4" w:rsidRDefault="00DA3E11" w:rsidP="00273354">
            <w:pPr>
              <w:rPr>
                <w:b/>
                <w:sz w:val="24"/>
                <w:szCs w:val="24"/>
              </w:rPr>
            </w:pPr>
            <w:r w:rsidRPr="009701F4">
              <w:rPr>
                <w:b/>
                <w:sz w:val="24"/>
                <w:szCs w:val="24"/>
              </w:rPr>
              <w:t>RESEARCH, KNOWLEDGE EXCHANGE COMMITTEE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</w:tcPr>
          <w:p w14:paraId="3116FA42" w14:textId="77777777" w:rsidR="00DA3E11" w:rsidRPr="009701F4" w:rsidRDefault="00DA3E11" w:rsidP="00273354">
            <w:pPr>
              <w:rPr>
                <w:b/>
                <w:sz w:val="24"/>
                <w:szCs w:val="24"/>
              </w:rPr>
            </w:pPr>
            <w:r w:rsidRPr="009701F4">
              <w:rPr>
                <w:b/>
                <w:sz w:val="24"/>
                <w:szCs w:val="24"/>
              </w:rPr>
              <w:t>EDUCATION COMMITTEE</w:t>
            </w:r>
          </w:p>
        </w:tc>
      </w:tr>
      <w:tr w:rsidR="00DA3E11" w:rsidRPr="009701F4" w14:paraId="398D967E" w14:textId="77777777" w:rsidTr="00241908">
        <w:trPr>
          <w:trHeight w:val="1576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5A4154C9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Monitor implementation and effectiveness of the University’s General Regulations and Academic Regulations and Policies.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175E8F72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Lead in the promotion, support and development of an externally facing, innovative and translational environment for research, knowledge exchange and commercial activity.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</w:tcPr>
          <w:p w14:paraId="21B1B586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Support the continuous enhancement of teaching quality in the context of the Town House Strategy.</w:t>
            </w:r>
          </w:p>
        </w:tc>
      </w:tr>
      <w:tr w:rsidR="00DA3E11" w:rsidRPr="009701F4" w14:paraId="23E6200A" w14:textId="77777777" w:rsidTr="00241908">
        <w:trPr>
          <w:trHeight w:val="1261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07D33E30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Consider requests for local variations to University Regulations.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4E0565D1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Approve the Research, Business &amp; Innovation Strategy and be responsible for annual monitoring of progress against KPIs.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</w:tcPr>
          <w:p w14:paraId="401FED79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Ensure the QAE framework safeguards standards and underpins student success and that external quality assessment requirements are met.</w:t>
            </w:r>
          </w:p>
        </w:tc>
      </w:tr>
      <w:tr w:rsidR="00DA3E11" w:rsidRPr="009701F4" w14:paraId="6B36484A" w14:textId="77777777" w:rsidTr="00241908">
        <w:trPr>
          <w:trHeight w:val="1261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4E67D462" w14:textId="1292E2ED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 xml:space="preserve">Make recommendations regarding intermediate awards or individually designed </w:t>
            </w:r>
            <w:r w:rsidR="00B9237C">
              <w:rPr>
                <w:bCs/>
                <w:sz w:val="24"/>
                <w:szCs w:val="24"/>
              </w:rPr>
              <w:t>courses</w:t>
            </w:r>
            <w:r w:rsidRPr="009701F4">
              <w:rPr>
                <w:bCs/>
                <w:sz w:val="24"/>
                <w:szCs w:val="24"/>
              </w:rPr>
              <w:t xml:space="preserve"> in individual cases.</w:t>
            </w:r>
          </w:p>
          <w:p w14:paraId="004B88A6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6CC601FF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Responsibility for the policies and procedures relating to research, innovation and commercial activity.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</w:tcPr>
          <w:p w14:paraId="03478E99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Identify strategic planning priorities for the University’s academic portfolio and approve changes to the portfolio including new partnerships.</w:t>
            </w:r>
          </w:p>
        </w:tc>
      </w:tr>
      <w:tr w:rsidR="00DA3E11" w:rsidRPr="009701F4" w14:paraId="6A573049" w14:textId="77777777" w:rsidTr="00241908">
        <w:trPr>
          <w:trHeight w:val="945"/>
        </w:trPr>
        <w:tc>
          <w:tcPr>
            <w:tcW w:w="4866" w:type="dxa"/>
            <w:tcBorders>
              <w:top w:val="nil"/>
              <w:left w:val="nil"/>
              <w:bottom w:val="nil"/>
              <w:right w:val="nil"/>
            </w:tcBorders>
          </w:tcPr>
          <w:p w14:paraId="1C802E62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Consider risks and their mitigation in relation to the University Regulatory Framework.</w:t>
            </w:r>
          </w:p>
        </w:tc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</w:tcPr>
          <w:p w14:paraId="7C801494" w14:textId="77777777" w:rsidR="00DA3E11" w:rsidRPr="009701F4" w:rsidRDefault="00DA3E11" w:rsidP="00273354">
            <w:pPr>
              <w:rPr>
                <w:bCs/>
                <w:sz w:val="24"/>
                <w:szCs w:val="24"/>
              </w:rPr>
            </w:pPr>
            <w:r w:rsidRPr="009701F4">
              <w:rPr>
                <w:bCs/>
                <w:sz w:val="24"/>
                <w:szCs w:val="24"/>
              </w:rPr>
              <w:t>Oversight of external returns relating to research and knowledge exchange, submissions to statutory bodies and the REF.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</w:tcPr>
          <w:p w14:paraId="58A26DB2" w14:textId="77777777" w:rsidR="00DA3E11" w:rsidRPr="009701F4" w:rsidRDefault="00DA3E11" w:rsidP="00273354">
            <w:pPr>
              <w:rPr>
                <w:b/>
                <w:sz w:val="24"/>
                <w:szCs w:val="24"/>
              </w:rPr>
            </w:pPr>
          </w:p>
        </w:tc>
      </w:tr>
    </w:tbl>
    <w:p w14:paraId="1677B9A4" w14:textId="77777777" w:rsidR="002B79D2" w:rsidRPr="004E5227" w:rsidRDefault="002B79D2" w:rsidP="00241908">
      <w:pPr>
        <w:spacing w:line="360" w:lineRule="auto"/>
        <w:ind w:right="586"/>
        <w:jc w:val="both"/>
        <w:rPr>
          <w:b/>
          <w:bCs/>
          <w:sz w:val="32"/>
          <w:szCs w:val="32"/>
        </w:rPr>
      </w:pPr>
    </w:p>
    <w:p w14:paraId="0EE134F3" w14:textId="77777777" w:rsidR="002B79D2" w:rsidRPr="004E5227" w:rsidRDefault="002B79D2" w:rsidP="00520283">
      <w:pPr>
        <w:spacing w:line="360" w:lineRule="auto"/>
        <w:ind w:left="391" w:right="586"/>
        <w:jc w:val="both"/>
        <w:rPr>
          <w:b/>
          <w:bCs/>
          <w:sz w:val="32"/>
          <w:szCs w:val="32"/>
        </w:rPr>
      </w:pPr>
    </w:p>
    <w:tbl>
      <w:tblPr>
        <w:tblpPr w:leftFromText="180" w:rightFromText="180" w:horzAnchor="margin" w:tblpY="1039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6"/>
        <w:gridCol w:w="4476"/>
      </w:tblGrid>
      <w:tr w:rsidR="002B79D2" w:rsidRPr="004E5227" w14:paraId="7723B4EB" w14:textId="77777777" w:rsidTr="00F51697">
        <w:trPr>
          <w:trHeight w:val="260"/>
        </w:trPr>
        <w:tc>
          <w:tcPr>
            <w:tcW w:w="4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1D922" w14:textId="702C2AC4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b/>
                <w:bCs/>
                <w:sz w:val="24"/>
                <w:szCs w:val="24"/>
                <w:bdr w:val="none" w:sz="0" w:space="0" w:color="auto" w:frame="1"/>
              </w:rPr>
              <w:t>Guidance owner</w:t>
            </w:r>
          </w:p>
        </w:tc>
        <w:tc>
          <w:tcPr>
            <w:tcW w:w="44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3EC0E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sz w:val="24"/>
                <w:szCs w:val="24"/>
                <w:bdr w:val="none" w:sz="0" w:space="0" w:color="auto" w:frame="1"/>
              </w:rPr>
              <w:t>Head of QAE</w:t>
            </w:r>
          </w:p>
        </w:tc>
      </w:tr>
      <w:tr w:rsidR="002B79D2" w:rsidRPr="004E5227" w14:paraId="5BBE9E31" w14:textId="77777777" w:rsidTr="00F51697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0816D" w14:textId="3528DF93" w:rsidR="002B79D2" w:rsidRPr="00E2081E" w:rsidRDefault="003A2788" w:rsidP="00F51697">
            <w:pPr>
              <w:rPr>
                <w:sz w:val="24"/>
                <w:szCs w:val="24"/>
              </w:rPr>
            </w:pPr>
            <w:r w:rsidRPr="00E2081E">
              <w:rPr>
                <w:b/>
                <w:bCs/>
                <w:sz w:val="24"/>
                <w:szCs w:val="24"/>
                <w:bdr w:val="none" w:sz="0" w:space="0" w:color="auto" w:frame="1"/>
              </w:rPr>
              <w:t>Guidance</w:t>
            </w:r>
            <w:r w:rsidR="002B79D2" w:rsidRPr="00E2081E">
              <w:rPr>
                <w:b/>
                <w:bCs/>
                <w:sz w:val="24"/>
                <w:szCs w:val="24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1F55C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sz w:val="24"/>
                <w:szCs w:val="24"/>
                <w:bdr w:val="none" w:sz="0" w:space="0" w:color="auto" w:frame="1"/>
              </w:rPr>
              <w:t>QAE</w:t>
            </w:r>
          </w:p>
        </w:tc>
      </w:tr>
      <w:tr w:rsidR="002B79D2" w:rsidRPr="004E5227" w14:paraId="0D4E687D" w14:textId="77777777" w:rsidTr="00F51697">
        <w:trPr>
          <w:trHeight w:val="52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79A7D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b/>
                <w:bCs/>
                <w:sz w:val="24"/>
                <w:szCs w:val="24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E7B57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sz w:val="24"/>
                <w:szCs w:val="24"/>
                <w:bdr w:val="none" w:sz="0" w:space="0" w:color="auto" w:frame="1"/>
              </w:rPr>
              <w:t>Education Committee</w:t>
            </w:r>
          </w:p>
        </w:tc>
      </w:tr>
      <w:tr w:rsidR="002B79D2" w:rsidRPr="004E5227" w14:paraId="5025B647" w14:textId="77777777" w:rsidTr="00F51697">
        <w:trPr>
          <w:trHeight w:val="249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B3983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b/>
                <w:bCs/>
                <w:sz w:val="24"/>
                <w:szCs w:val="24"/>
                <w:bdr w:val="none" w:sz="0" w:space="0" w:color="auto" w:frame="1"/>
              </w:rPr>
              <w:t>Version number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A0F9D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sz w:val="24"/>
                <w:szCs w:val="24"/>
                <w:bdr w:val="none" w:sz="0" w:space="0" w:color="auto" w:frame="1"/>
              </w:rPr>
              <w:t>1.0 - 2026-27</w:t>
            </w:r>
          </w:p>
        </w:tc>
      </w:tr>
      <w:tr w:rsidR="002B79D2" w:rsidRPr="004E5227" w14:paraId="7F519EE1" w14:textId="77777777" w:rsidTr="00F51697">
        <w:trPr>
          <w:trHeight w:val="260"/>
        </w:trPr>
        <w:tc>
          <w:tcPr>
            <w:tcW w:w="44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E9D21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b/>
                <w:bCs/>
                <w:sz w:val="24"/>
                <w:szCs w:val="24"/>
                <w:bdr w:val="none" w:sz="0" w:space="0" w:color="auto" w:frame="1"/>
              </w:rPr>
              <w:t>Last updated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EE4EF" w14:textId="77777777" w:rsidR="002B79D2" w:rsidRPr="00E2081E" w:rsidRDefault="002B79D2" w:rsidP="00F51697">
            <w:pPr>
              <w:rPr>
                <w:sz w:val="24"/>
                <w:szCs w:val="24"/>
              </w:rPr>
            </w:pPr>
            <w:r w:rsidRPr="00E2081E">
              <w:rPr>
                <w:sz w:val="24"/>
                <w:szCs w:val="24"/>
                <w:bdr w:val="none" w:sz="0" w:space="0" w:color="auto" w:frame="1"/>
              </w:rPr>
              <w:t>June 2026</w:t>
            </w:r>
          </w:p>
        </w:tc>
      </w:tr>
    </w:tbl>
    <w:p w14:paraId="6F896250" w14:textId="0A197D1B" w:rsidR="00DA3E11" w:rsidRPr="004E5227" w:rsidRDefault="00BD7F43" w:rsidP="00520283">
      <w:pPr>
        <w:spacing w:line="360" w:lineRule="auto"/>
        <w:ind w:left="391" w:right="586"/>
        <w:jc w:val="both"/>
        <w:rPr>
          <w:b/>
          <w:bCs/>
          <w:sz w:val="32"/>
          <w:szCs w:val="32"/>
        </w:rPr>
      </w:pPr>
      <w:r w:rsidRPr="004E5227">
        <w:rPr>
          <w:b/>
          <w:bCs/>
          <w:sz w:val="32"/>
          <w:szCs w:val="32"/>
        </w:rPr>
        <w:br w:type="textWrapping" w:clear="all"/>
      </w:r>
    </w:p>
    <w:p w14:paraId="431409F0" w14:textId="77777777" w:rsidR="00DA3E11" w:rsidRPr="004E5227" w:rsidRDefault="00DA3E11" w:rsidP="00B40AF6">
      <w:pPr>
        <w:spacing w:line="360" w:lineRule="auto"/>
        <w:ind w:left="391" w:right="586"/>
        <w:jc w:val="center"/>
        <w:rPr>
          <w:b/>
          <w:bCs/>
          <w:sz w:val="32"/>
          <w:szCs w:val="32"/>
        </w:rPr>
      </w:pPr>
    </w:p>
    <w:p w14:paraId="67E4F411" w14:textId="77777777" w:rsidR="00DA3E11" w:rsidRPr="004E5227" w:rsidRDefault="00DA3E11" w:rsidP="00B40AF6">
      <w:pPr>
        <w:spacing w:line="360" w:lineRule="auto"/>
        <w:ind w:left="391" w:right="586"/>
        <w:jc w:val="center"/>
        <w:rPr>
          <w:b/>
          <w:bCs/>
          <w:sz w:val="32"/>
          <w:szCs w:val="32"/>
        </w:rPr>
      </w:pPr>
    </w:p>
    <w:p w14:paraId="77E4B7FD" w14:textId="77777777" w:rsidR="0006659B" w:rsidRPr="004E5227" w:rsidRDefault="0006659B"/>
    <w:sectPr w:rsidR="0006659B" w:rsidRPr="004E5227" w:rsidSect="00F67118"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529F6" w14:textId="77777777" w:rsidR="00011923" w:rsidRDefault="00011923" w:rsidP="000C5040">
      <w:r>
        <w:separator/>
      </w:r>
    </w:p>
  </w:endnote>
  <w:endnote w:type="continuationSeparator" w:id="0">
    <w:p w14:paraId="3963D5A7" w14:textId="77777777" w:rsidR="00011923" w:rsidRDefault="00011923" w:rsidP="000C5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320"/>
      <w:gridCol w:w="4986"/>
      <w:gridCol w:w="4652"/>
    </w:tblGrid>
    <w:tr w:rsidR="005427C3" w:rsidRPr="009701F4" w14:paraId="215AAB36" w14:textId="77777777" w:rsidTr="004E5924">
      <w:trPr>
        <w:trHeight w:val="300"/>
      </w:trPr>
      <w:tc>
        <w:tcPr>
          <w:tcW w:w="4590" w:type="dxa"/>
        </w:tcPr>
        <w:p w14:paraId="0A560A83" w14:textId="77777777" w:rsidR="005427C3" w:rsidRPr="009701F4" w:rsidRDefault="005427C3" w:rsidP="005427C3">
          <w:pPr>
            <w:tabs>
              <w:tab w:val="center" w:pos="4680"/>
              <w:tab w:val="right" w:pos="9360"/>
            </w:tabs>
            <w:ind w:left="-115"/>
            <w:rPr>
              <w:rFonts w:eastAsia="Calibri"/>
              <w:sz w:val="20"/>
              <w:szCs w:val="20"/>
              <w:lang w:val="en-US"/>
            </w:rPr>
          </w:pPr>
          <w:r w:rsidRPr="009701F4">
            <w:rPr>
              <w:rFonts w:eastAsia="Calibri"/>
              <w:sz w:val="20"/>
              <w:szCs w:val="20"/>
              <w:lang w:val="en-US"/>
            </w:rPr>
            <w:t xml:space="preserve">AQSH OG (ii)  </w:t>
          </w:r>
        </w:p>
      </w:tc>
      <w:tc>
        <w:tcPr>
          <w:tcW w:w="5300" w:type="dxa"/>
        </w:tcPr>
        <w:p w14:paraId="21DDFE90" w14:textId="77777777" w:rsidR="005427C3" w:rsidRPr="009701F4" w:rsidRDefault="005427C3" w:rsidP="005427C3">
          <w:pPr>
            <w:tabs>
              <w:tab w:val="center" w:pos="4680"/>
              <w:tab w:val="right" w:pos="9360"/>
            </w:tabs>
            <w:jc w:val="center"/>
            <w:rPr>
              <w:rFonts w:eastAsia="Calibri"/>
              <w:sz w:val="20"/>
              <w:szCs w:val="20"/>
              <w:lang w:val="en-US"/>
            </w:rPr>
          </w:pPr>
          <w:r w:rsidRPr="009701F4">
            <w:rPr>
              <w:rFonts w:eastAsia="Calibri"/>
              <w:sz w:val="20"/>
              <w:szCs w:val="20"/>
              <w:lang w:val="en-US"/>
            </w:rPr>
            <w:t>2026-27</w:t>
          </w:r>
        </w:p>
      </w:tc>
      <w:tc>
        <w:tcPr>
          <w:tcW w:w="4945" w:type="dxa"/>
        </w:tcPr>
        <w:sdt>
          <w:sdtPr>
            <w:rPr>
              <w:rFonts w:eastAsia="Calibri"/>
              <w:sz w:val="20"/>
              <w:szCs w:val="20"/>
              <w:lang w:val="en-US"/>
            </w:rPr>
            <w:id w:val="114876484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eastAsia="Calibri"/>
                  <w:sz w:val="20"/>
                  <w:szCs w:val="20"/>
                  <w:lang w:val="en-US"/>
                </w:rPr>
                <w:id w:val="76269089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7B8BEA" w14:textId="77777777" w:rsidR="005427C3" w:rsidRPr="009701F4" w:rsidRDefault="005427C3" w:rsidP="005427C3">
                  <w:pPr>
                    <w:tabs>
                      <w:tab w:val="center" w:pos="4680"/>
                      <w:tab w:val="right" w:pos="9360"/>
                    </w:tabs>
                    <w:rPr>
                      <w:rFonts w:eastAsia="Calibri"/>
                      <w:sz w:val="20"/>
                      <w:szCs w:val="20"/>
                      <w:lang w:val="en-US"/>
                    </w:rPr>
                  </w:pPr>
                  <w:r w:rsidRPr="009701F4">
                    <w:rPr>
                      <w:rFonts w:eastAsia="Calibri"/>
                      <w:sz w:val="20"/>
                      <w:szCs w:val="20"/>
                      <w:lang w:val="en-US"/>
                    </w:rPr>
                    <w:t xml:space="preserve">                                                            Page </w:t>
                  </w:r>
                  <w:r w:rsidRPr="009701F4">
                    <w:rPr>
                      <w:rFonts w:eastAsia="Calibri"/>
                      <w:b/>
                      <w:bCs/>
                      <w:sz w:val="20"/>
                      <w:szCs w:val="20"/>
                      <w:lang w:val="en-US"/>
                    </w:rPr>
                    <w:fldChar w:fldCharType="begin"/>
                  </w:r>
                  <w:r w:rsidRPr="009701F4">
                    <w:rPr>
                      <w:rFonts w:eastAsia="Calibri"/>
                      <w:b/>
                      <w:bCs/>
                      <w:lang w:val="en-US"/>
                    </w:rPr>
                    <w:instrText>PAGE</w:instrText>
                  </w:r>
                  <w:r w:rsidRPr="009701F4">
                    <w:rPr>
                      <w:rFonts w:eastAsia="Calibri"/>
                      <w:b/>
                      <w:bCs/>
                      <w:sz w:val="24"/>
                      <w:szCs w:val="24"/>
                      <w:lang w:val="en-US"/>
                    </w:rPr>
                    <w:fldChar w:fldCharType="separate"/>
                  </w:r>
                  <w:r w:rsidRPr="009701F4">
                    <w:rPr>
                      <w:rFonts w:eastAsia="Calibri"/>
                      <w:b/>
                      <w:bCs/>
                      <w:sz w:val="20"/>
                      <w:szCs w:val="20"/>
                      <w:lang w:val="en-US"/>
                    </w:rPr>
                    <w:t>2</w:t>
                  </w:r>
                  <w:r w:rsidRPr="009701F4">
                    <w:rPr>
                      <w:rFonts w:eastAsia="Calibri"/>
                      <w:b/>
                      <w:bCs/>
                      <w:sz w:val="20"/>
                      <w:szCs w:val="20"/>
                      <w:lang w:val="en-US"/>
                    </w:rPr>
                    <w:fldChar w:fldCharType="end"/>
                  </w:r>
                  <w:r w:rsidRPr="009701F4">
                    <w:rPr>
                      <w:rFonts w:eastAsia="Calibri"/>
                      <w:sz w:val="20"/>
                      <w:szCs w:val="20"/>
                      <w:lang w:val="en-US"/>
                    </w:rPr>
                    <w:t xml:space="preserve"> of </w:t>
                  </w:r>
                  <w:r w:rsidRPr="009701F4">
                    <w:rPr>
                      <w:rFonts w:eastAsia="Calibri"/>
                      <w:b/>
                      <w:bCs/>
                      <w:sz w:val="20"/>
                      <w:szCs w:val="20"/>
                      <w:lang w:val="en-US"/>
                    </w:rPr>
                    <w:fldChar w:fldCharType="begin"/>
                  </w:r>
                  <w:r w:rsidRPr="009701F4">
                    <w:rPr>
                      <w:rFonts w:eastAsia="Calibri"/>
                      <w:b/>
                      <w:bCs/>
                      <w:lang w:val="en-US"/>
                    </w:rPr>
                    <w:instrText>NUMPAGES</w:instrText>
                  </w:r>
                  <w:r w:rsidRPr="009701F4">
                    <w:rPr>
                      <w:rFonts w:eastAsia="Calibri"/>
                      <w:b/>
                      <w:bCs/>
                      <w:sz w:val="24"/>
                      <w:szCs w:val="24"/>
                      <w:lang w:val="en-US"/>
                    </w:rPr>
                    <w:fldChar w:fldCharType="separate"/>
                  </w:r>
                  <w:r w:rsidRPr="009701F4">
                    <w:rPr>
                      <w:rFonts w:eastAsia="Calibri"/>
                      <w:b/>
                      <w:bCs/>
                      <w:sz w:val="20"/>
                      <w:szCs w:val="20"/>
                      <w:lang w:val="en-US"/>
                    </w:rPr>
                    <w:t>2</w:t>
                  </w:r>
                  <w:r w:rsidRPr="009701F4">
                    <w:rPr>
                      <w:rFonts w:eastAsia="Calibri"/>
                      <w:b/>
                      <w:bCs/>
                      <w:sz w:val="20"/>
                      <w:szCs w:val="20"/>
                      <w:lang w:val="en-US"/>
                    </w:rPr>
                    <w:fldChar w:fldCharType="end"/>
                  </w:r>
                </w:p>
              </w:sdtContent>
            </w:sdt>
          </w:sdtContent>
        </w:sdt>
        <w:p w14:paraId="0AB3734B" w14:textId="77777777" w:rsidR="005427C3" w:rsidRPr="009701F4" w:rsidRDefault="005427C3" w:rsidP="005427C3">
          <w:pPr>
            <w:tabs>
              <w:tab w:val="center" w:pos="4680"/>
              <w:tab w:val="right" w:pos="9360"/>
            </w:tabs>
            <w:ind w:right="-115"/>
            <w:jc w:val="right"/>
            <w:rPr>
              <w:rFonts w:eastAsia="Calibri"/>
              <w:sz w:val="20"/>
              <w:szCs w:val="20"/>
              <w:lang w:val="en-US"/>
            </w:rPr>
          </w:pPr>
        </w:p>
      </w:tc>
    </w:tr>
  </w:tbl>
  <w:p w14:paraId="1F198C6C" w14:textId="77777777" w:rsidR="00273354" w:rsidRDefault="00273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09548" w14:textId="77777777" w:rsidR="00011923" w:rsidRDefault="00011923" w:rsidP="000C5040">
      <w:r>
        <w:separator/>
      </w:r>
    </w:p>
  </w:footnote>
  <w:footnote w:type="continuationSeparator" w:id="0">
    <w:p w14:paraId="2B157C83" w14:textId="77777777" w:rsidR="00011923" w:rsidRDefault="00011923" w:rsidP="000C50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40"/>
    <w:rsid w:val="00002E3C"/>
    <w:rsid w:val="00011923"/>
    <w:rsid w:val="0006659B"/>
    <w:rsid w:val="000B1C8B"/>
    <w:rsid w:val="000C5040"/>
    <w:rsid w:val="001D4E02"/>
    <w:rsid w:val="001F26C3"/>
    <w:rsid w:val="00241908"/>
    <w:rsid w:val="00273354"/>
    <w:rsid w:val="002B79D2"/>
    <w:rsid w:val="003A2788"/>
    <w:rsid w:val="004E49D4"/>
    <w:rsid w:val="004E5227"/>
    <w:rsid w:val="00520283"/>
    <w:rsid w:val="005427C3"/>
    <w:rsid w:val="00582AFC"/>
    <w:rsid w:val="005A535E"/>
    <w:rsid w:val="005C33DA"/>
    <w:rsid w:val="00807B49"/>
    <w:rsid w:val="00891256"/>
    <w:rsid w:val="00913C98"/>
    <w:rsid w:val="009701F4"/>
    <w:rsid w:val="00975CBA"/>
    <w:rsid w:val="00B40AF6"/>
    <w:rsid w:val="00B7256C"/>
    <w:rsid w:val="00B9237C"/>
    <w:rsid w:val="00BD7F43"/>
    <w:rsid w:val="00DA3E11"/>
    <w:rsid w:val="00E2081E"/>
    <w:rsid w:val="00E337AE"/>
    <w:rsid w:val="00F51697"/>
    <w:rsid w:val="00F67118"/>
    <w:rsid w:val="00FE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3B4EB"/>
  <w15:chartTrackingRefBased/>
  <w15:docId w15:val="{8D2839BB-FFF9-491A-B53F-F939BC86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0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04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4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4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4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4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4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4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4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4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4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C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4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C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4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C5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4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C5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4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0C504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C50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040"/>
    <w:rPr>
      <w:rFonts w:ascii="Arial" w:eastAsia="Arial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C50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040"/>
    <w:rPr>
      <w:rFonts w:ascii="Arial" w:eastAsia="Arial" w:hAnsi="Arial" w:cs="Arial"/>
      <w:kern w:val="0"/>
      <w:sz w:val="22"/>
      <w:szCs w:val="22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9125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B70E21-D102-45AC-AB60-E72D4B755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04B2A2-671E-41CC-AAEE-0286DE7D48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892E989-EDC6-469D-906B-458D9E5CE563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4.xml><?xml version="1.0" encoding="utf-8"?>
<ds:datastoreItem xmlns:ds="http://schemas.openxmlformats.org/officeDocument/2006/customXml" ds:itemID="{5B426B23-7D8B-4EC2-8B7D-BA1867D25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Kingston University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Waseem-Saeed, Saira</dc:creator>
  <cp:keywords/>
  <dc:description/>
  <cp:lastModifiedBy>Bradbury, Becky</cp:lastModifiedBy>
  <cp:revision>2</cp:revision>
  <dcterms:created xsi:type="dcterms:W3CDTF">2026-10-14T09:07:00Z</dcterms:created>
  <dcterms:modified xsi:type="dcterms:W3CDTF">2026-10-14T09:07:00Z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e1b534-098f-4ac8-9223-69712ddf82de_Enabled">
    <vt:lpwstr>true</vt:lpwstr>
  </property>
  <property fmtid="{D5CDD505-2E9C-101B-9397-08002B2CF9AE}" pid="3" name="MSIP_Label_55e1b534-098f-4ac8-9223-69712ddf82de_SetDate">
    <vt:lpwstr>2026-10-08T15:23:34Z</vt:lpwstr>
  </property>
  <property fmtid="{D5CDD505-2E9C-101B-9397-08002B2CF9AE}" pid="4" name="MSIP_Label_55e1b534-098f-4ac8-9223-69712ddf82de_Method">
    <vt:lpwstr>Standard</vt:lpwstr>
  </property>
  <property fmtid="{D5CDD505-2E9C-101B-9397-08002B2CF9AE}" pid="5" name="MSIP_Label_55e1b534-098f-4ac8-9223-69712ddf82de_Name">
    <vt:lpwstr>Public Document</vt:lpwstr>
  </property>
  <property fmtid="{D5CDD505-2E9C-101B-9397-08002B2CF9AE}" pid="6" name="MSIP_Label_55e1b534-098f-4ac8-9223-69712ddf82de_SiteId">
    <vt:lpwstr>c9ef029c-18cf-4016-86d3-93cf8e94ff94</vt:lpwstr>
  </property>
  <property fmtid="{D5CDD505-2E9C-101B-9397-08002B2CF9AE}" pid="7" name="MSIP_Label_55e1b534-098f-4ac8-9223-69712ddf82de_ActionId">
    <vt:lpwstr>90f72fb8-45f3-487c-b9c8-e21651264f16</vt:lpwstr>
  </property>
  <property fmtid="{D5CDD505-2E9C-101B-9397-08002B2CF9AE}" pid="8" name="MSIP_Label_55e1b534-098f-4ac8-9223-69712ddf82de_ContentBits">
    <vt:lpwstr>0</vt:lpwstr>
  </property>
  <property fmtid="{D5CDD505-2E9C-101B-9397-08002B2CF9AE}" pid="9" name="MSIP_Label_55e1b534-098f-4ac8-9223-69712ddf82de_Tag">
    <vt:lpwstr>10, 3, 0, 1</vt:lpwstr>
  </property>
  <property fmtid="{D5CDD505-2E9C-101B-9397-08002B2CF9AE}" pid="10" name="ContentTypeId">
    <vt:lpwstr>0x010100AF47C6D639642C4882A310EAFDB93A7F</vt:lpwstr>
  </property>
  <property fmtid="{D5CDD505-2E9C-101B-9397-08002B2CF9AE}" pid="11" name="TaxKeyword">
    <vt:lpwstr/>
  </property>
</Properties>
</file>