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2889" w:rsidR="00897005" w:rsidP="00C13428" w:rsidRDefault="007512F3" w14:paraId="2387E637" w14:textId="24D9374A">
      <w:pPr>
        <w:spacing w:after="0" w:line="240" w:lineRule="auto"/>
        <w:jc w:val="center"/>
        <w:rPr>
          <w:rFonts w:ascii="Arial" w:hAnsi="Arial" w:cs="Arial"/>
          <w:b/>
          <w:bCs/>
          <w:sz w:val="36"/>
          <w:szCs w:val="36"/>
        </w:rPr>
      </w:pPr>
      <w:r w:rsidRPr="003C2889">
        <w:rPr>
          <w:rFonts w:ascii="Arial" w:hAnsi="Arial" w:cs="Arial"/>
          <w:b/>
          <w:bCs/>
          <w:sz w:val="36"/>
          <w:szCs w:val="36"/>
        </w:rPr>
        <w:t>Form C16</w:t>
      </w:r>
    </w:p>
    <w:p w:rsidRPr="003C2889" w:rsidR="00897005" w:rsidP="00C13428" w:rsidRDefault="00897005" w14:paraId="6A8BA81B" w14:textId="77777777">
      <w:pPr>
        <w:spacing w:after="0" w:line="240" w:lineRule="auto"/>
        <w:jc w:val="center"/>
        <w:rPr>
          <w:rFonts w:ascii="Arial" w:hAnsi="Arial" w:cs="Arial"/>
          <w:b/>
          <w:bCs/>
          <w:sz w:val="36"/>
          <w:szCs w:val="36"/>
        </w:rPr>
      </w:pPr>
    </w:p>
    <w:p w:rsidR="003C2889" w:rsidP="00C13428" w:rsidRDefault="007512F3" w14:paraId="21154135" w14:textId="77777777">
      <w:pPr>
        <w:spacing w:after="0" w:line="240" w:lineRule="auto"/>
        <w:jc w:val="center"/>
        <w:rPr>
          <w:rFonts w:ascii="Arial" w:hAnsi="Arial" w:cs="Arial"/>
          <w:b/>
          <w:bCs/>
          <w:sz w:val="36"/>
          <w:szCs w:val="36"/>
        </w:rPr>
      </w:pPr>
      <w:r w:rsidRPr="003C2889">
        <w:rPr>
          <w:rFonts w:ascii="Arial" w:hAnsi="Arial" w:cs="Arial"/>
          <w:b/>
          <w:bCs/>
          <w:sz w:val="36"/>
          <w:szCs w:val="36"/>
        </w:rPr>
        <w:t xml:space="preserve">Academic Framework and Academic Regulations </w:t>
      </w:r>
    </w:p>
    <w:p w:rsidRPr="003C2889" w:rsidR="00897005" w:rsidP="00C13428" w:rsidRDefault="00C13428" w14:paraId="0FEF88B5" w14:textId="4D70BE89">
      <w:pPr>
        <w:spacing w:after="0" w:line="240" w:lineRule="auto"/>
        <w:jc w:val="center"/>
        <w:rPr>
          <w:rFonts w:ascii="Arial" w:hAnsi="Arial" w:cs="Arial"/>
          <w:b/>
          <w:bCs/>
          <w:sz w:val="36"/>
          <w:szCs w:val="36"/>
        </w:rPr>
      </w:pPr>
      <w:r w:rsidRPr="003C2889">
        <w:rPr>
          <w:rFonts w:ascii="Arial" w:hAnsi="Arial" w:cs="Arial"/>
          <w:b/>
          <w:bCs/>
          <w:sz w:val="36"/>
          <w:szCs w:val="36"/>
        </w:rPr>
        <w:t>Key Points Checklist</w:t>
      </w:r>
      <w:r w:rsidR="00C51A65">
        <w:rPr>
          <w:rFonts w:ascii="Arial" w:hAnsi="Arial" w:cs="Arial"/>
          <w:b/>
          <w:bCs/>
          <w:sz w:val="36"/>
          <w:szCs w:val="36"/>
        </w:rPr>
        <w:t>s</w:t>
      </w:r>
    </w:p>
    <w:p w:rsidR="00897005" w:rsidP="0052263D" w:rsidRDefault="00897005" w14:paraId="65FDEF43" w14:textId="77777777">
      <w:pPr>
        <w:spacing w:after="0" w:line="240" w:lineRule="auto"/>
        <w:rPr>
          <w:rFonts w:ascii="Arial" w:hAnsi="Arial" w:cs="Arial"/>
          <w:b/>
          <w:bCs/>
          <w:sz w:val="28"/>
          <w:szCs w:val="28"/>
        </w:rPr>
      </w:pPr>
    </w:p>
    <w:p w:rsidR="001E49C5" w:rsidP="0052263D" w:rsidRDefault="001E49C5" w14:paraId="1F94F26C" w14:textId="77777777">
      <w:pPr>
        <w:spacing w:after="0" w:line="240" w:lineRule="auto"/>
        <w:rPr>
          <w:rFonts w:ascii="Arial" w:hAnsi="Arial" w:cs="Arial"/>
          <w:b/>
          <w:bCs/>
          <w:sz w:val="28"/>
          <w:szCs w:val="28"/>
        </w:rPr>
      </w:pPr>
    </w:p>
    <w:p w:rsidR="001E49C5" w:rsidP="0052263D" w:rsidRDefault="001E49C5" w14:paraId="1063818F" w14:textId="52EA2A6B">
      <w:pPr>
        <w:spacing w:after="0" w:line="240" w:lineRule="auto"/>
        <w:rPr>
          <w:rFonts w:ascii="Arial" w:hAnsi="Arial" w:cs="Arial"/>
          <w:b/>
          <w:bCs/>
          <w:sz w:val="28"/>
          <w:szCs w:val="28"/>
        </w:rPr>
      </w:pPr>
      <w:r>
        <w:rPr>
          <w:rFonts w:ascii="Arial" w:hAnsi="Arial" w:cs="Arial"/>
          <w:b/>
          <w:bCs/>
          <w:sz w:val="28"/>
          <w:szCs w:val="28"/>
        </w:rPr>
        <w:t>Purpose</w:t>
      </w:r>
    </w:p>
    <w:p w:rsidR="001E49C5" w:rsidP="0052263D" w:rsidRDefault="001E49C5" w14:paraId="19DD97BF" w14:textId="77777777">
      <w:pPr>
        <w:spacing w:after="0" w:line="240" w:lineRule="auto"/>
        <w:rPr>
          <w:rFonts w:ascii="Arial" w:hAnsi="Arial" w:cs="Arial"/>
          <w:b/>
          <w:bCs/>
          <w:sz w:val="28"/>
          <w:szCs w:val="28"/>
        </w:rPr>
      </w:pPr>
    </w:p>
    <w:p w:rsidRPr="00A13289" w:rsidR="00ED099A" w:rsidP="00A13289" w:rsidRDefault="00C51A65" w14:paraId="553313D5" w14:textId="06838AAC" w14:noSpellErr="1">
      <w:pPr>
        <w:pStyle w:val="ListParagraph"/>
        <w:numPr>
          <w:ilvl w:val="0"/>
          <w:numId w:val="24"/>
        </w:numPr>
        <w:spacing w:after="0" w:line="240" w:lineRule="auto"/>
        <w:rPr>
          <w:rFonts w:ascii="Arial" w:hAnsi="Arial" w:cs="Arial"/>
        </w:rPr>
      </w:pPr>
      <w:r w:rsidRPr="58BABD89" w:rsidR="00C51A65">
        <w:rPr>
          <w:rFonts w:ascii="Arial" w:hAnsi="Arial" w:cs="Arial"/>
        </w:rPr>
        <w:t xml:space="preserve">The below checklists </w:t>
      </w:r>
      <w:r w:rsidRPr="58BABD89" w:rsidR="00FD657A">
        <w:rPr>
          <w:rFonts w:ascii="Arial" w:hAnsi="Arial" w:cs="Arial"/>
        </w:rPr>
        <w:t>should be used</w:t>
      </w:r>
      <w:r w:rsidRPr="58BABD89" w:rsidR="00BB7E3D">
        <w:rPr>
          <w:rFonts w:ascii="Arial" w:hAnsi="Arial" w:cs="Arial"/>
        </w:rPr>
        <w:t xml:space="preserve"> during the validation process</w:t>
      </w:r>
      <w:r w:rsidRPr="58BABD89" w:rsidR="00FD657A">
        <w:rPr>
          <w:rFonts w:ascii="Arial" w:hAnsi="Arial" w:cs="Arial"/>
        </w:rPr>
        <w:t xml:space="preserve"> to confirm that</w:t>
      </w:r>
      <w:r w:rsidRPr="58BABD89" w:rsidR="00BB7E3D">
        <w:rPr>
          <w:rFonts w:ascii="Arial" w:hAnsi="Arial" w:cs="Arial"/>
        </w:rPr>
        <w:t xml:space="preserve"> courses presented for </w:t>
      </w:r>
      <w:r w:rsidRPr="58BABD89" w:rsidR="00ED099A">
        <w:rPr>
          <w:rFonts w:ascii="Arial" w:hAnsi="Arial" w:cs="Arial"/>
        </w:rPr>
        <w:t>approval meet the requirements of the University’s Academic Framework</w:t>
      </w:r>
      <w:r w:rsidRPr="58BABD89" w:rsidR="049D8EAD">
        <w:rPr>
          <w:rFonts w:ascii="Arial" w:hAnsi="Arial" w:cs="Arial"/>
        </w:rPr>
        <w:t>, the Standard UG Kingston Course Model</w:t>
      </w:r>
      <w:r w:rsidRPr="58BABD89" w:rsidR="00ED099A">
        <w:rPr>
          <w:rFonts w:ascii="Arial" w:hAnsi="Arial" w:cs="Arial"/>
        </w:rPr>
        <w:t xml:space="preserve"> and </w:t>
      </w:r>
      <w:r w:rsidRPr="58BABD89" w:rsidR="39C8E329">
        <w:rPr>
          <w:rFonts w:ascii="Arial" w:hAnsi="Arial" w:cs="Arial"/>
        </w:rPr>
        <w:t xml:space="preserve">the </w:t>
      </w:r>
      <w:r w:rsidRPr="58BABD89" w:rsidR="00ED099A">
        <w:rPr>
          <w:rFonts w:ascii="Arial" w:hAnsi="Arial" w:cs="Arial"/>
        </w:rPr>
        <w:t xml:space="preserve">Academic Regulations. </w:t>
      </w:r>
    </w:p>
    <w:p w:rsidR="00ED099A" w:rsidP="0052263D" w:rsidRDefault="00ED099A" w14:paraId="6AE22209" w14:textId="77777777">
      <w:pPr>
        <w:spacing w:after="0" w:line="240" w:lineRule="auto"/>
        <w:rPr>
          <w:rFonts w:ascii="Arial" w:hAnsi="Arial" w:cs="Arial"/>
        </w:rPr>
      </w:pPr>
    </w:p>
    <w:p w:rsidRPr="00A13289" w:rsidR="00EB594E" w:rsidP="00A13289" w:rsidRDefault="00ED099A" w14:paraId="72AFF1F2" w14:textId="7DA9D787" w14:noSpellErr="1">
      <w:pPr>
        <w:pStyle w:val="ListParagraph"/>
        <w:numPr>
          <w:ilvl w:val="0"/>
          <w:numId w:val="24"/>
        </w:numPr>
        <w:spacing w:after="0" w:line="240" w:lineRule="auto"/>
        <w:rPr>
          <w:rFonts w:ascii="Arial" w:hAnsi="Arial" w:cs="Arial"/>
        </w:rPr>
      </w:pPr>
      <w:r w:rsidRPr="58BABD89" w:rsidR="00ED099A">
        <w:rPr>
          <w:rFonts w:ascii="Arial" w:hAnsi="Arial" w:cs="Arial"/>
        </w:rPr>
        <w:t xml:space="preserve">The </w:t>
      </w:r>
      <w:r w:rsidRPr="58BABD89" w:rsidR="00FA4FC7">
        <w:rPr>
          <w:rFonts w:ascii="Arial" w:hAnsi="Arial" w:cs="Arial"/>
        </w:rPr>
        <w:t xml:space="preserve">checklists </w:t>
      </w:r>
      <w:r w:rsidRPr="58BABD89" w:rsidR="00EB594E">
        <w:rPr>
          <w:rFonts w:ascii="Arial" w:hAnsi="Arial" w:cs="Arial"/>
        </w:rPr>
        <w:t>contain</w:t>
      </w:r>
      <w:r w:rsidRPr="58BABD89" w:rsidR="00FA4FC7">
        <w:rPr>
          <w:rFonts w:ascii="Arial" w:hAnsi="Arial" w:cs="Arial"/>
        </w:rPr>
        <w:t xml:space="preserve"> the key points from the Academic Framework</w:t>
      </w:r>
      <w:r w:rsidRPr="58BABD89" w:rsidR="016599B6">
        <w:rPr>
          <w:rFonts w:ascii="Arial" w:hAnsi="Arial" w:cs="Arial"/>
        </w:rPr>
        <w:t>, the Standard UG Kingston Course Model</w:t>
      </w:r>
      <w:r w:rsidRPr="58BABD89" w:rsidR="00FA4FC7">
        <w:rPr>
          <w:rFonts w:ascii="Arial" w:hAnsi="Arial" w:cs="Arial"/>
        </w:rPr>
        <w:t xml:space="preserve"> and </w:t>
      </w:r>
      <w:r w:rsidRPr="58BABD89" w:rsidR="6FADCEA7">
        <w:rPr>
          <w:rFonts w:ascii="Arial" w:hAnsi="Arial" w:cs="Arial"/>
        </w:rPr>
        <w:t xml:space="preserve">the </w:t>
      </w:r>
      <w:r w:rsidRPr="58BABD89" w:rsidR="00FA4FC7">
        <w:rPr>
          <w:rFonts w:ascii="Arial" w:hAnsi="Arial" w:cs="Arial"/>
        </w:rPr>
        <w:t>Academic Regulations.</w:t>
      </w:r>
      <w:r w:rsidRPr="58BABD89" w:rsidR="00314438">
        <w:rPr>
          <w:rFonts w:ascii="Arial" w:hAnsi="Arial" w:cs="Arial"/>
        </w:rPr>
        <w:t xml:space="preserve"> </w:t>
      </w:r>
      <w:r w:rsidRPr="58BABD89" w:rsidR="00FA4FC7">
        <w:rPr>
          <w:rFonts w:ascii="Arial" w:hAnsi="Arial" w:cs="Arial"/>
        </w:rPr>
        <w:t>The</w:t>
      </w:r>
      <w:r w:rsidRPr="58BABD89" w:rsidR="000A54F5">
        <w:rPr>
          <w:rFonts w:ascii="Arial" w:hAnsi="Arial" w:cs="Arial"/>
        </w:rPr>
        <w:t xml:space="preserve"> </w:t>
      </w:r>
      <w:r w:rsidRPr="58BABD89" w:rsidR="00446AF4">
        <w:rPr>
          <w:rFonts w:ascii="Arial" w:hAnsi="Arial" w:cs="Arial"/>
        </w:rPr>
        <w:t xml:space="preserve">full </w:t>
      </w:r>
      <w:r w:rsidRPr="58BABD89" w:rsidR="000A54F5">
        <w:rPr>
          <w:rFonts w:ascii="Arial" w:hAnsi="Arial" w:cs="Arial"/>
        </w:rPr>
        <w:t>Academic Framework and Academic Regulations</w:t>
      </w:r>
      <w:r w:rsidRPr="58BABD89" w:rsidR="008E3710">
        <w:rPr>
          <w:rFonts w:ascii="Arial" w:hAnsi="Arial" w:cs="Arial"/>
        </w:rPr>
        <w:t>,</w:t>
      </w:r>
      <w:r w:rsidRPr="58BABD89" w:rsidR="000A54F5">
        <w:rPr>
          <w:rFonts w:ascii="Arial" w:hAnsi="Arial" w:cs="Arial"/>
        </w:rPr>
        <w:t xml:space="preserve"> </w:t>
      </w:r>
      <w:r w:rsidRPr="58BABD89" w:rsidR="008E3710">
        <w:rPr>
          <w:rFonts w:ascii="Arial" w:hAnsi="Arial" w:cs="Arial"/>
        </w:rPr>
        <w:t>which can be accessed at the following link</w:t>
      </w:r>
      <w:r w:rsidRPr="58BABD89" w:rsidR="45072B8D">
        <w:rPr>
          <w:rFonts w:ascii="Arial" w:hAnsi="Arial" w:cs="Arial"/>
        </w:rPr>
        <w:t>s</w:t>
      </w:r>
      <w:r w:rsidRPr="58BABD89" w:rsidR="008E3710">
        <w:rPr>
          <w:rFonts w:ascii="Arial" w:hAnsi="Arial" w:cs="Arial"/>
        </w:rPr>
        <w:t xml:space="preserve">, </w:t>
      </w:r>
      <w:r w:rsidRPr="58BABD89" w:rsidR="00446AF4">
        <w:rPr>
          <w:rFonts w:ascii="Arial" w:hAnsi="Arial" w:cs="Arial"/>
        </w:rPr>
        <w:t>should still be referred to when using this checklist</w:t>
      </w:r>
      <w:r w:rsidRPr="58BABD89" w:rsidR="008E3710">
        <w:rPr>
          <w:rFonts w:ascii="Arial" w:hAnsi="Arial" w:cs="Arial"/>
        </w:rPr>
        <w:t>.</w:t>
      </w:r>
      <w:r w:rsidRPr="58BABD89" w:rsidR="00446AF4">
        <w:rPr>
          <w:rFonts w:ascii="Arial" w:hAnsi="Arial" w:cs="Arial"/>
        </w:rPr>
        <w:t xml:space="preserve"> </w:t>
      </w:r>
    </w:p>
    <w:p w:rsidR="6A8D1EA1" w:rsidP="58BABD89" w:rsidRDefault="6A8D1EA1" w14:paraId="78D97A92" w14:noSpellErr="1" w14:textId="5CF4A4CA">
      <w:pPr>
        <w:pStyle w:val="Normal"/>
        <w:spacing w:after="0" w:line="240" w:lineRule="auto"/>
        <w:ind/>
        <w:rPr>
          <w:rFonts w:ascii="Aptos" w:hAnsi="Aptos" w:eastAsia="Aptos" w:cs="Aptos"/>
          <w:color w:val="000000" w:themeColor="text1"/>
          <w:sz w:val="24"/>
          <w:szCs w:val="24"/>
        </w:rPr>
      </w:pPr>
      <w:r>
        <w:fldChar w:fldCharType="begin"/>
      </w:r>
      <w:r>
        <w:instrText xml:space="preserve">HYPERLINK "https://canvas.kingston.ac.uk/courses/311/pages/curriculum-and-learning-design" </w:instrText>
      </w:r>
      <w:r>
        <w:fldChar w:fldCharType="separate"/>
      </w:r>
      <w:r w:rsidRPr="58BABD89" w:rsidR="6A8D1EA1">
        <w:rPr>
          <w:rStyle w:val="Hyperlink"/>
          <w:rFonts w:ascii="Aptos" w:hAnsi="Aptos" w:eastAsia="Aptos" w:cs="Aptos"/>
          <w:sz w:val="24"/>
          <w:szCs w:val="24"/>
        </w:rPr>
        <w:t>Curriculum and Learning Design Pages</w:t>
      </w:r>
      <w:r>
        <w:fldChar w:fldCharType="end"/>
      </w:r>
    </w:p>
    <w:p w:rsidR="548987CC" w:rsidP="1D7E44AA" w:rsidRDefault="548987CC" w14:paraId="77F02D4C" w14:textId="1316E93A" w14:noSpellErr="1">
      <w:pPr>
        <w:spacing w:after="0" w:line="240" w:lineRule="auto"/>
        <w:ind w:firstLine="720"/>
        <w:rPr>
          <w:rFonts w:ascii="Aptos" w:hAnsi="Aptos" w:eastAsia="Aptos" w:cs="Aptos"/>
          <w:sz w:val="24"/>
          <w:szCs w:val="24"/>
        </w:rPr>
      </w:pPr>
      <w:r>
        <w:fldChar w:fldCharType="begin"/>
      </w:r>
      <w:r>
        <w:instrText xml:space="preserve">HYPERLINK "https://www.kingston.ac.uk/aboutkingstonuniversity/howtheuniversityworks/policiesandregulations/" </w:instrText>
      </w:r>
      <w:r>
        <w:fldChar w:fldCharType="separate"/>
      </w:r>
      <w:r w:rsidRPr="58BABD89" w:rsidR="548987CC">
        <w:rPr>
          <w:rStyle w:val="Hyperlink"/>
          <w:rFonts w:ascii="Aptos" w:hAnsi="Aptos" w:eastAsia="Aptos" w:cs="Aptos"/>
          <w:sz w:val="24"/>
          <w:szCs w:val="24"/>
        </w:rPr>
        <w:t>Policies and regulations - 2024/2025 - Kingston University London</w:t>
      </w:r>
      <w:r>
        <w:fldChar w:fldCharType="end"/>
      </w:r>
    </w:p>
    <w:p w:rsidR="1D7E44AA" w:rsidP="1D7E44AA" w:rsidRDefault="1D7E44AA" w14:paraId="791D0497" w14:textId="57204ABD">
      <w:pPr>
        <w:spacing w:after="0" w:line="240" w:lineRule="auto"/>
        <w:rPr>
          <w:rFonts w:ascii="Arial" w:hAnsi="Arial" w:cs="Arial"/>
          <w:b/>
          <w:bCs/>
          <w:sz w:val="28"/>
          <w:szCs w:val="28"/>
        </w:rPr>
      </w:pPr>
    </w:p>
    <w:p w:rsidR="001E49C5" w:rsidP="001E49C5" w:rsidRDefault="00445481" w14:paraId="6BDD359F" w14:textId="2C6427C9">
      <w:pPr>
        <w:spacing w:after="0" w:line="240" w:lineRule="auto"/>
        <w:rPr>
          <w:rFonts w:ascii="Arial" w:hAnsi="Arial" w:cs="Arial"/>
          <w:b w:val="1"/>
          <w:bCs w:val="1"/>
          <w:sz w:val="28"/>
          <w:szCs w:val="28"/>
        </w:rPr>
      </w:pPr>
      <w:r w:rsidRPr="58BABD89" w:rsidR="00445481">
        <w:rPr>
          <w:rFonts w:ascii="Arial" w:hAnsi="Arial" w:cs="Arial"/>
          <w:b w:val="1"/>
          <w:bCs w:val="1"/>
          <w:sz w:val="28"/>
          <w:szCs w:val="28"/>
        </w:rPr>
        <w:t>Variants to the Academic Framework</w:t>
      </w:r>
      <w:r w:rsidRPr="58BABD89" w:rsidR="03FD63C8">
        <w:rPr>
          <w:rFonts w:ascii="Arial" w:hAnsi="Arial" w:cs="Arial"/>
          <w:b w:val="1"/>
          <w:bCs w:val="1"/>
          <w:sz w:val="28"/>
          <w:szCs w:val="28"/>
        </w:rPr>
        <w:t>,</w:t>
      </w:r>
      <w:r w:rsidRPr="58BABD89" w:rsidR="00445481">
        <w:rPr>
          <w:rFonts w:ascii="Arial" w:hAnsi="Arial" w:cs="Arial"/>
          <w:b w:val="1"/>
          <w:bCs w:val="1"/>
          <w:sz w:val="28"/>
          <w:szCs w:val="28"/>
        </w:rPr>
        <w:t xml:space="preserve"> Academic Regulations </w:t>
      </w:r>
      <w:r w:rsidRPr="58BABD89" w:rsidR="689BFC1A">
        <w:rPr>
          <w:rFonts w:ascii="Arial" w:hAnsi="Arial" w:cs="Arial"/>
          <w:b w:val="1"/>
          <w:bCs w:val="1"/>
          <w:sz w:val="28"/>
          <w:szCs w:val="28"/>
        </w:rPr>
        <w:t>and Standard UG Kingston Course</w:t>
      </w:r>
    </w:p>
    <w:p w:rsidR="005E55E5" w:rsidP="0052263D" w:rsidRDefault="005E55E5" w14:paraId="225D4E80" w14:textId="77777777">
      <w:pPr>
        <w:spacing w:after="0" w:line="240" w:lineRule="auto"/>
        <w:rPr>
          <w:rFonts w:ascii="Arial" w:hAnsi="Arial" w:cs="Arial"/>
          <w:b/>
          <w:bCs/>
          <w:sz w:val="28"/>
          <w:szCs w:val="28"/>
        </w:rPr>
      </w:pPr>
    </w:p>
    <w:p w:rsidRPr="00A13289" w:rsidR="001E49C5" w:rsidP="001E49C5" w:rsidRDefault="001E49C5" w14:paraId="45783DAF" w14:textId="0E5C5C76">
      <w:pPr>
        <w:pStyle w:val="ListParagraph"/>
        <w:numPr>
          <w:ilvl w:val="0"/>
          <w:numId w:val="24"/>
        </w:numPr>
        <w:spacing w:after="0" w:line="240" w:lineRule="auto"/>
        <w:rPr>
          <w:rFonts w:ascii="Arial" w:hAnsi="Arial" w:cs="Arial"/>
        </w:rPr>
      </w:pPr>
      <w:r w:rsidRPr="00A13289">
        <w:rPr>
          <w:rFonts w:ascii="Arial" w:hAnsi="Arial" w:cs="Arial"/>
        </w:rPr>
        <w:t xml:space="preserve">Any variant </w:t>
      </w:r>
      <w:r w:rsidR="00262153">
        <w:rPr>
          <w:rFonts w:ascii="Arial" w:hAnsi="Arial" w:cs="Arial"/>
        </w:rPr>
        <w:t>to</w:t>
      </w:r>
      <w:r w:rsidRPr="00A13289">
        <w:rPr>
          <w:rFonts w:ascii="Arial" w:hAnsi="Arial" w:cs="Arial"/>
        </w:rPr>
        <w:t xml:space="preserve"> the Academic Framework requires approval from the Education Committee. Requests should be submitted on form C3 and should be discussed with the Head of QAE before consideration by EC. </w:t>
      </w:r>
    </w:p>
    <w:p w:rsidR="005E55E5" w:rsidP="0052263D" w:rsidRDefault="005E55E5" w14:paraId="40F40445" w14:textId="77777777">
      <w:pPr>
        <w:spacing w:after="0" w:line="240" w:lineRule="auto"/>
        <w:rPr>
          <w:rFonts w:ascii="Arial" w:hAnsi="Arial" w:cs="Arial"/>
          <w:b/>
          <w:bCs/>
          <w:sz w:val="28"/>
          <w:szCs w:val="28"/>
        </w:rPr>
      </w:pPr>
    </w:p>
    <w:p w:rsidRPr="001E49C5" w:rsidR="001E49C5" w:rsidP="001E49C5" w:rsidRDefault="001E49C5" w14:paraId="16391026" w14:textId="1AA65B31" w14:noSpellErr="1">
      <w:pPr>
        <w:pStyle w:val="ListParagraph"/>
        <w:numPr>
          <w:ilvl w:val="0"/>
          <w:numId w:val="24"/>
        </w:numPr>
        <w:spacing w:after="0" w:line="240" w:lineRule="auto"/>
        <w:rPr>
          <w:rFonts w:ascii="Arial" w:hAnsi="Arial" w:cs="Arial"/>
        </w:rPr>
      </w:pPr>
      <w:r w:rsidRPr="58BABD89" w:rsidR="001E49C5">
        <w:rPr>
          <w:rFonts w:ascii="Arial" w:hAnsi="Arial" w:cs="Arial"/>
        </w:rPr>
        <w:t xml:space="preserve">Any variant </w:t>
      </w:r>
      <w:r w:rsidRPr="58BABD89" w:rsidR="00262153">
        <w:rPr>
          <w:rFonts w:ascii="Arial" w:hAnsi="Arial" w:cs="Arial"/>
        </w:rPr>
        <w:t>to</w:t>
      </w:r>
      <w:r w:rsidRPr="58BABD89" w:rsidR="001E49C5">
        <w:rPr>
          <w:rFonts w:ascii="Arial" w:hAnsi="Arial" w:cs="Arial"/>
        </w:rPr>
        <w:t xml:space="preserve"> the Academic Regulations requires approval from the Regulatory Framework Committee (RFC). Requests should be </w:t>
      </w:r>
      <w:r w:rsidRPr="58BABD89" w:rsidR="001E49C5">
        <w:rPr>
          <w:rFonts w:ascii="Arial" w:hAnsi="Arial" w:cs="Arial"/>
        </w:rPr>
        <w:t>submitted</w:t>
      </w:r>
      <w:r w:rsidRPr="58BABD89" w:rsidR="001E49C5">
        <w:rPr>
          <w:rFonts w:ascii="Arial" w:hAnsi="Arial" w:cs="Arial"/>
        </w:rPr>
        <w:t xml:space="preserve"> on form G3 and should be discussed with the </w:t>
      </w:r>
      <w:r w:rsidRPr="58BABD89" w:rsidR="006F2847">
        <w:rPr>
          <w:rFonts w:ascii="Arial" w:hAnsi="Arial" w:cs="Arial"/>
        </w:rPr>
        <w:t>Regulations, Assessment and Student Casework (RASC) team</w:t>
      </w:r>
      <w:r w:rsidRPr="58BABD89" w:rsidR="001E49C5">
        <w:rPr>
          <w:rFonts w:ascii="Arial" w:hAnsi="Arial" w:cs="Arial"/>
        </w:rPr>
        <w:t xml:space="preserve"> before consideration by RFC. Variants are only approved for exceptional reason</w:t>
      </w:r>
      <w:r w:rsidRPr="58BABD89" w:rsidR="0AC9C3CA">
        <w:rPr>
          <w:rFonts w:ascii="Arial" w:hAnsi="Arial" w:cs="Arial"/>
        </w:rPr>
        <w:t>s</w:t>
      </w:r>
      <w:r w:rsidRPr="58BABD89" w:rsidR="001E49C5">
        <w:rPr>
          <w:rFonts w:ascii="Arial" w:hAnsi="Arial" w:cs="Arial"/>
        </w:rPr>
        <w:t>, normally to meet PSRB requirements.</w:t>
      </w:r>
    </w:p>
    <w:p w:rsidR="07F19B40" w:rsidP="58BABD89" w:rsidRDefault="07F19B40" w14:paraId="0779135A" w14:textId="25720A30" w14:noSpellErr="1">
      <w:pPr>
        <w:pStyle w:val="ListParagraph"/>
        <w:spacing w:after="0" w:line="240" w:lineRule="auto"/>
        <w:rPr>
          <w:rFonts w:ascii="Arial" w:hAnsi="Arial" w:cs="Arial"/>
        </w:rPr>
      </w:pPr>
    </w:p>
    <w:p w:rsidR="6884B0E1" w:rsidP="07F19B40" w:rsidRDefault="6884B0E1" w14:paraId="245B1F52" w14:textId="77692A87" w14:noSpellErr="1">
      <w:pPr>
        <w:pStyle w:val="ListParagraph"/>
        <w:numPr>
          <w:ilvl w:val="0"/>
          <w:numId w:val="24"/>
        </w:numPr>
        <w:spacing w:after="0" w:line="240" w:lineRule="auto"/>
        <w:rPr>
          <w:rFonts w:ascii="Arial" w:hAnsi="Arial" w:eastAsia="Arial" w:cs="Arial"/>
          <w:color w:val="000000" w:themeColor="text1"/>
        </w:rPr>
      </w:pPr>
      <w:r w:rsidRPr="58BABD89" w:rsidR="6884B0E1">
        <w:rPr>
          <w:rFonts w:ascii="Arial" w:hAnsi="Arial" w:eastAsia="Arial" w:cs="Arial"/>
        </w:rPr>
        <w:t>Any exception to the Standard UG Kingston Course will</w:t>
      </w:r>
      <w:r w:rsidRPr="58BABD89" w:rsidR="6884B0E1">
        <w:rPr>
          <w:rFonts w:ascii="Arial" w:hAnsi="Arial" w:eastAsia="Arial" w:cs="Arial"/>
        </w:rPr>
        <w:t xml:space="preserve"> </w:t>
      </w:r>
      <w:r w:rsidRPr="58BABD89" w:rsidR="6884B0E1">
        <w:rPr>
          <w:rFonts w:ascii="Arial" w:hAnsi="Arial" w:eastAsia="Arial" w:cs="Arial"/>
        </w:rPr>
        <w:t>require</w:t>
      </w:r>
      <w:r w:rsidRPr="58BABD89" w:rsidR="6884B0E1">
        <w:rPr>
          <w:rFonts w:ascii="Arial" w:hAnsi="Arial" w:eastAsia="Arial" w:cs="Arial"/>
        </w:rPr>
        <w:t xml:space="preserve"> a business case made by</w:t>
      </w:r>
      <w:r w:rsidRPr="58BABD89" w:rsidR="6884B0E1">
        <w:rPr>
          <w:rFonts w:ascii="Arial" w:hAnsi="Arial" w:eastAsia="Arial" w:cs="Arial"/>
          <w:color w:val="000000" w:themeColor="text1" w:themeTint="FF" w:themeShade="FF"/>
        </w:rPr>
        <w:t xml:space="preserve"> the Head of School to the Deputy Dean</w:t>
      </w:r>
      <w:r w:rsidRPr="58BABD89" w:rsidR="42134630">
        <w:rPr>
          <w:rFonts w:ascii="Arial" w:hAnsi="Arial" w:eastAsia="Arial" w:cs="Arial"/>
          <w:color w:val="000000" w:themeColor="text1" w:themeTint="FF" w:themeShade="FF"/>
        </w:rPr>
        <w:t xml:space="preserve"> who will then m</w:t>
      </w:r>
      <w:r w:rsidRPr="58BABD89" w:rsidR="6884B0E1">
        <w:rPr>
          <w:rFonts w:ascii="Arial" w:hAnsi="Arial" w:eastAsia="Arial" w:cs="Arial"/>
          <w:color w:val="000000" w:themeColor="text1" w:themeTint="FF" w:themeShade="FF"/>
        </w:rPr>
        <w:t>ake</w:t>
      </w:r>
      <w:r w:rsidRPr="58BABD89" w:rsidR="59323F2D">
        <w:rPr>
          <w:rFonts w:ascii="Arial" w:hAnsi="Arial" w:eastAsia="Arial" w:cs="Arial"/>
          <w:color w:val="000000" w:themeColor="text1" w:themeTint="FF" w:themeShade="FF"/>
        </w:rPr>
        <w:t xml:space="preserve"> </w:t>
      </w:r>
      <w:r w:rsidRPr="58BABD89" w:rsidR="6884B0E1">
        <w:rPr>
          <w:rFonts w:ascii="Arial" w:hAnsi="Arial" w:eastAsia="Arial" w:cs="Arial"/>
          <w:color w:val="000000" w:themeColor="text1" w:themeTint="FF" w:themeShade="FF"/>
        </w:rPr>
        <w:t>the case to the PVC Education. The rationale should explicitly be aligned to School/Faculty planning and resources, the Town House Strategy and work to improve institutional effectiveness and efficiency.</w:t>
      </w:r>
    </w:p>
    <w:p w:rsidR="005E55E5" w:rsidP="0052263D" w:rsidRDefault="005E55E5" w14:paraId="042AC245" w14:textId="77777777">
      <w:pPr>
        <w:spacing w:after="0" w:line="240" w:lineRule="auto"/>
        <w:rPr>
          <w:rFonts w:ascii="Arial" w:hAnsi="Arial" w:cs="Arial"/>
          <w:b/>
          <w:bCs/>
          <w:sz w:val="28"/>
          <w:szCs w:val="28"/>
        </w:rPr>
      </w:pPr>
    </w:p>
    <w:p w:rsidR="00414041" w:rsidRDefault="00414041" w14:paraId="7E83F5D6" w14:textId="77777777">
      <w:pPr>
        <w:rPr>
          <w:rFonts w:ascii="Arial" w:hAnsi="Arial" w:cs="Arial"/>
          <w:b/>
          <w:bCs/>
          <w:sz w:val="28"/>
          <w:szCs w:val="28"/>
        </w:rPr>
      </w:pPr>
      <w:r>
        <w:rPr>
          <w:rFonts w:ascii="Arial" w:hAnsi="Arial" w:cs="Arial"/>
          <w:b/>
          <w:bCs/>
          <w:sz w:val="28"/>
          <w:szCs w:val="28"/>
        </w:rPr>
        <w:br w:type="page"/>
      </w:r>
    </w:p>
    <w:p w:rsidRPr="00420BDB" w:rsidR="0052263D" w:rsidP="0052263D" w:rsidRDefault="001E49C5" w14:paraId="11DFB7C5" w14:textId="2F7033E7">
      <w:pPr>
        <w:spacing w:after="0" w:line="240" w:lineRule="auto"/>
        <w:rPr>
          <w:rFonts w:ascii="Arial" w:hAnsi="Arial" w:cs="Arial"/>
          <w:b/>
          <w:bCs/>
          <w:sz w:val="28"/>
          <w:szCs w:val="28"/>
        </w:rPr>
      </w:pPr>
      <w:r w:rsidRPr="749BF107">
        <w:rPr>
          <w:rFonts w:ascii="Arial" w:hAnsi="Arial" w:cs="Arial"/>
          <w:b/>
          <w:bCs/>
          <w:sz w:val="28"/>
          <w:szCs w:val="28"/>
        </w:rPr>
        <w:lastRenderedPageBreak/>
        <w:t>Academic Framework Checklist</w:t>
      </w:r>
    </w:p>
    <w:p w:rsidR="749BF107" w:rsidP="6A45B58F" w:rsidRDefault="749BF107" w14:paraId="2FA44E87" w14:textId="6E4F7B1C">
      <w:pPr>
        <w:spacing w:after="0" w:line="240" w:lineRule="auto"/>
        <w:rPr>
          <w:rFonts w:ascii="Arial" w:hAnsi="Arial" w:cs="Arial"/>
          <w:b/>
          <w:bCs/>
          <w:color w:val="C00000"/>
          <w:sz w:val="28"/>
          <w:szCs w:val="28"/>
        </w:rPr>
      </w:pPr>
    </w:p>
    <w:p w:rsidR="50825E50" w:rsidP="6A45B58F" w:rsidRDefault="50825E50" w14:paraId="3B53CBDB" w14:textId="28805F39">
      <w:pPr>
        <w:spacing w:after="0" w:line="240" w:lineRule="auto"/>
        <w:rPr>
          <w:rFonts w:ascii="Arial" w:hAnsi="Arial" w:cs="Arial"/>
          <w:b/>
          <w:bCs/>
          <w:color w:val="C00000"/>
          <w:sz w:val="24"/>
          <w:szCs w:val="24"/>
        </w:rPr>
      </w:pPr>
      <w:r w:rsidRPr="20EEC072">
        <w:rPr>
          <w:rFonts w:ascii="Arial" w:hAnsi="Arial" w:cs="Arial"/>
          <w:b/>
          <w:bCs/>
          <w:color w:val="C00000"/>
          <w:sz w:val="24"/>
          <w:szCs w:val="24"/>
        </w:rPr>
        <w:t>Note: please do not leave any columns blank. Please tick “</w:t>
      </w:r>
      <w:r w:rsidRPr="20EEC072" w:rsidR="2A530FD6">
        <w:rPr>
          <w:rFonts w:ascii="Arial" w:hAnsi="Arial" w:cs="Arial"/>
          <w:b/>
          <w:bCs/>
          <w:color w:val="C00000"/>
          <w:sz w:val="24"/>
          <w:szCs w:val="24"/>
        </w:rPr>
        <w:t>N/A” if the requirement does not apply to your course(s).</w:t>
      </w:r>
    </w:p>
    <w:p w:rsidRPr="00420BDB" w:rsidR="007E0E0C" w:rsidP="003C456E" w:rsidRDefault="007E0E0C" w14:paraId="71ECA1C4" w14:textId="77777777">
      <w:pPr>
        <w:spacing w:after="0" w:line="240" w:lineRule="auto"/>
        <w:jc w:val="center"/>
        <w:rPr>
          <w:rFonts w:ascii="Arial" w:hAnsi="Arial" w:cs="Arial"/>
          <w:i/>
          <w:iCs/>
        </w:rPr>
      </w:pPr>
    </w:p>
    <w:tbl>
      <w:tblPr>
        <w:tblStyle w:val="TableGrid"/>
        <w:tblW w:w="9935" w:type="dxa"/>
        <w:tblLayout w:type="fixed"/>
        <w:tblLook w:val="04A0" w:firstRow="1" w:lastRow="0" w:firstColumn="1" w:lastColumn="0" w:noHBand="0" w:noVBand="1"/>
      </w:tblPr>
      <w:tblGrid>
        <w:gridCol w:w="7933"/>
        <w:gridCol w:w="638"/>
        <w:gridCol w:w="638"/>
        <w:gridCol w:w="726"/>
      </w:tblGrid>
      <w:tr w:rsidRPr="00420BDB" w:rsidR="003C456E" w:rsidTr="58BABD89" w14:paraId="5CF905B0" w14:textId="26F34EDA">
        <w:tc>
          <w:tcPr>
            <w:tcW w:w="7933" w:type="dxa"/>
            <w:shd w:val="clear" w:color="auto" w:fill="DEEAF6" w:themeFill="accent5" w:themeFillTint="33"/>
            <w:tcMar/>
          </w:tcPr>
          <w:p w:rsidRPr="00420BDB" w:rsidR="003C456E" w:rsidP="002F24AD" w:rsidRDefault="003C456E" w14:paraId="145CF60D" w14:textId="77777777">
            <w:pPr>
              <w:rPr>
                <w:rFonts w:ascii="Arial" w:hAnsi="Arial" w:cs="Arial"/>
                <w:b/>
                <w:bCs/>
              </w:rPr>
            </w:pPr>
          </w:p>
        </w:tc>
        <w:tc>
          <w:tcPr>
            <w:tcW w:w="638" w:type="dxa"/>
            <w:shd w:val="clear" w:color="auto" w:fill="DEEAF6" w:themeFill="accent5" w:themeFillTint="33"/>
            <w:tcMar/>
          </w:tcPr>
          <w:p w:rsidRPr="0044087C" w:rsidR="00C07776" w:rsidP="00780B54" w:rsidRDefault="003C456E" w14:paraId="4D58120F" w14:textId="7E9D7ED9">
            <w:pPr>
              <w:jc w:val="center"/>
              <w:rPr>
                <w:rFonts w:ascii="Arial" w:hAnsi="Arial" w:cs="Arial"/>
                <w:b/>
                <w:bCs/>
              </w:rPr>
            </w:pPr>
            <w:r w:rsidRPr="0044087C">
              <w:rPr>
                <w:rFonts w:ascii="Arial" w:hAnsi="Arial" w:cs="Arial"/>
                <w:b/>
                <w:bCs/>
              </w:rPr>
              <w:t>Y</w:t>
            </w:r>
          </w:p>
        </w:tc>
        <w:tc>
          <w:tcPr>
            <w:tcW w:w="638" w:type="dxa"/>
            <w:shd w:val="clear" w:color="auto" w:fill="DEEAF6" w:themeFill="accent5" w:themeFillTint="33"/>
            <w:tcMar/>
          </w:tcPr>
          <w:p w:rsidRPr="0044087C" w:rsidR="003C456E" w:rsidP="003C456E" w:rsidRDefault="003C456E" w14:paraId="46B9B246" w14:textId="6F7C389C">
            <w:pPr>
              <w:jc w:val="center"/>
              <w:rPr>
                <w:rFonts w:ascii="Arial" w:hAnsi="Arial" w:cs="Arial"/>
                <w:b/>
                <w:bCs/>
              </w:rPr>
            </w:pPr>
            <w:r w:rsidRPr="0044087C">
              <w:rPr>
                <w:rFonts w:ascii="Arial" w:hAnsi="Arial" w:cs="Arial"/>
                <w:b/>
                <w:bCs/>
              </w:rPr>
              <w:t>N</w:t>
            </w:r>
          </w:p>
        </w:tc>
        <w:tc>
          <w:tcPr>
            <w:tcW w:w="726" w:type="dxa"/>
            <w:shd w:val="clear" w:color="auto" w:fill="DEEAF6" w:themeFill="accent5" w:themeFillTint="33"/>
            <w:tcMar/>
          </w:tcPr>
          <w:p w:rsidRPr="0044087C" w:rsidR="003C456E" w:rsidP="003C456E" w:rsidRDefault="003C456E" w14:paraId="5F24C6A7" w14:textId="73F14357">
            <w:pPr>
              <w:jc w:val="center"/>
              <w:rPr>
                <w:rFonts w:ascii="Arial" w:hAnsi="Arial" w:cs="Arial"/>
                <w:b/>
                <w:bCs/>
              </w:rPr>
            </w:pPr>
            <w:r>
              <w:rPr>
                <w:rFonts w:ascii="Arial" w:hAnsi="Arial" w:cs="Arial"/>
                <w:b/>
                <w:bCs/>
              </w:rPr>
              <w:t>N/A</w:t>
            </w:r>
          </w:p>
        </w:tc>
      </w:tr>
      <w:tr w:rsidRPr="00420BDB" w:rsidR="003C456E" w:rsidTr="58BABD89" w14:paraId="25349B50" w14:textId="775A3A9F">
        <w:tc>
          <w:tcPr>
            <w:tcW w:w="7933" w:type="dxa"/>
            <w:shd w:val="clear" w:color="auto" w:fill="DEEAF6" w:themeFill="accent5" w:themeFillTint="33"/>
            <w:tcMar/>
          </w:tcPr>
          <w:p w:rsidRPr="00420BDB" w:rsidR="003C456E" w:rsidP="002F24AD" w:rsidRDefault="003C456E" w14:paraId="4CCA6B0E" w14:textId="24DF74C7">
            <w:pPr>
              <w:rPr>
                <w:rFonts w:ascii="Arial" w:hAnsi="Arial" w:cs="Arial"/>
                <w:b/>
                <w:bCs/>
              </w:rPr>
            </w:pPr>
            <w:r w:rsidRPr="00420BDB">
              <w:rPr>
                <w:rFonts w:ascii="Arial" w:hAnsi="Arial" w:cs="Arial"/>
                <w:b/>
                <w:bCs/>
              </w:rPr>
              <w:t>Course Structure</w:t>
            </w:r>
          </w:p>
        </w:tc>
        <w:tc>
          <w:tcPr>
            <w:tcW w:w="638" w:type="dxa"/>
            <w:shd w:val="clear" w:color="auto" w:fill="DEEAF6" w:themeFill="accent5" w:themeFillTint="33"/>
            <w:tcMar/>
          </w:tcPr>
          <w:p w:rsidRPr="0044087C" w:rsidR="003C456E" w:rsidP="00780B54" w:rsidRDefault="00780B54" w14:paraId="0C79C976" w14:textId="247D07DE">
            <w:pPr>
              <w:jc w:val="center"/>
              <w:rPr>
                <w:rFonts w:ascii="Arial" w:hAnsi="Arial" w:cs="Arial"/>
                <w:b/>
                <w:bCs/>
              </w:rPr>
            </w:pPr>
            <w:r>
              <w:rPr>
                <w:rFonts w:ascii="Wingdings" w:hAnsi="Wingdings" w:eastAsia="Wingdings" w:cs="Wingdings"/>
                <w:b/>
                <w:bCs/>
              </w:rPr>
              <w:t>ü</w:t>
            </w:r>
          </w:p>
        </w:tc>
        <w:tc>
          <w:tcPr>
            <w:tcW w:w="638" w:type="dxa"/>
            <w:shd w:val="clear" w:color="auto" w:fill="DEEAF6" w:themeFill="accent5" w:themeFillTint="33"/>
            <w:tcMar/>
          </w:tcPr>
          <w:p w:rsidRPr="0044087C" w:rsidR="003C456E" w:rsidP="00780B54" w:rsidRDefault="00780B54" w14:paraId="37327162" w14:textId="3D1BA8B7">
            <w:pPr>
              <w:jc w:val="center"/>
              <w:rPr>
                <w:rFonts w:ascii="Arial" w:hAnsi="Arial" w:cs="Arial"/>
                <w:b/>
                <w:bCs/>
              </w:rPr>
            </w:pPr>
            <w:r>
              <w:rPr>
                <w:rFonts w:ascii="Wingdings" w:hAnsi="Wingdings" w:eastAsia="Wingdings" w:cs="Wingdings"/>
                <w:b/>
                <w:bCs/>
              </w:rPr>
              <w:t>ü</w:t>
            </w:r>
          </w:p>
        </w:tc>
        <w:tc>
          <w:tcPr>
            <w:tcW w:w="726" w:type="dxa"/>
            <w:shd w:val="clear" w:color="auto" w:fill="DEEAF6" w:themeFill="accent5" w:themeFillTint="33"/>
            <w:tcMar/>
          </w:tcPr>
          <w:p w:rsidRPr="0044087C" w:rsidR="003C456E" w:rsidP="00780B54" w:rsidRDefault="00780B54" w14:paraId="5B87DD1F" w14:textId="492DE8BF">
            <w:pPr>
              <w:jc w:val="center"/>
              <w:rPr>
                <w:rFonts w:ascii="Arial" w:hAnsi="Arial" w:cs="Arial"/>
                <w:b/>
                <w:bCs/>
              </w:rPr>
            </w:pPr>
            <w:r>
              <w:rPr>
                <w:rFonts w:ascii="Wingdings" w:hAnsi="Wingdings" w:eastAsia="Wingdings" w:cs="Wingdings"/>
                <w:b/>
                <w:bCs/>
              </w:rPr>
              <w:t>ü</w:t>
            </w:r>
          </w:p>
        </w:tc>
      </w:tr>
      <w:tr w:rsidRPr="00420BDB" w:rsidR="003C456E" w:rsidTr="58BABD89" w14:paraId="3061B61B" w14:textId="532C2363">
        <w:tc>
          <w:tcPr>
            <w:tcW w:w="7933" w:type="dxa"/>
            <w:tcMar/>
          </w:tcPr>
          <w:p w:rsidRPr="00401919" w:rsidR="003C456E" w:rsidP="00401919" w:rsidRDefault="165AA740" w14:paraId="779D5DAD" w14:textId="0A845444" w14:noSpellErr="1">
            <w:pPr>
              <w:rPr>
                <w:rFonts w:ascii="Arial" w:hAnsi="Arial" w:cs="Arial"/>
              </w:rPr>
            </w:pPr>
            <w:r w:rsidRPr="58BABD89" w:rsidR="165AA740">
              <w:rPr>
                <w:rFonts w:ascii="Arial" w:hAnsi="Arial" w:cs="Arial"/>
              </w:rPr>
              <w:t>Level</w:t>
            </w:r>
            <w:r w:rsidRPr="58BABD89" w:rsidR="556F2168">
              <w:rPr>
                <w:rFonts w:ascii="Arial" w:hAnsi="Arial" w:cs="Arial"/>
              </w:rPr>
              <w:t>s</w:t>
            </w:r>
            <w:r w:rsidRPr="58BABD89" w:rsidR="165AA740">
              <w:rPr>
                <w:rFonts w:ascii="Arial" w:hAnsi="Arial" w:cs="Arial"/>
              </w:rPr>
              <w:t xml:space="preserve"> </w:t>
            </w:r>
            <w:r w:rsidRPr="58BABD89" w:rsidR="000B1249">
              <w:rPr>
                <w:rFonts w:ascii="Arial" w:hAnsi="Arial" w:cs="Arial"/>
              </w:rPr>
              <w:t xml:space="preserve">3, </w:t>
            </w:r>
            <w:r w:rsidRPr="58BABD89" w:rsidR="165AA740">
              <w:rPr>
                <w:rFonts w:ascii="Arial" w:hAnsi="Arial" w:cs="Arial"/>
              </w:rPr>
              <w:t>4</w:t>
            </w:r>
            <w:r w:rsidRPr="58BABD89" w:rsidR="2EF3C94B">
              <w:rPr>
                <w:rFonts w:ascii="Arial" w:hAnsi="Arial" w:cs="Arial"/>
              </w:rPr>
              <w:t>, 5 and 6</w:t>
            </w:r>
            <w:r w:rsidRPr="58BABD89" w:rsidR="165AA740">
              <w:rPr>
                <w:rFonts w:ascii="Arial" w:hAnsi="Arial" w:cs="Arial"/>
              </w:rPr>
              <w:t xml:space="preserve"> – all modules </w:t>
            </w:r>
            <w:r w:rsidRPr="58BABD89" w:rsidR="165AA740">
              <w:rPr>
                <w:rFonts w:ascii="Arial" w:hAnsi="Arial" w:cs="Arial"/>
              </w:rPr>
              <w:t>compulsory</w:t>
            </w:r>
            <w:r w:rsidRPr="58BABD89" w:rsidR="6E7ED8F1">
              <w:rPr>
                <w:rFonts w:ascii="Arial" w:hAnsi="Arial" w:cs="Arial"/>
              </w:rPr>
              <w:t xml:space="preserve">. No </w:t>
            </w:r>
            <w:r w:rsidRPr="58BABD89" w:rsidR="6E7ED8F1">
              <w:rPr>
                <w:rFonts w:ascii="Arial" w:hAnsi="Arial" w:cs="Arial"/>
              </w:rPr>
              <w:t>option</w:t>
            </w:r>
            <w:r w:rsidRPr="58BABD89" w:rsidR="6E7ED8F1">
              <w:rPr>
                <w:rFonts w:ascii="Arial" w:hAnsi="Arial" w:cs="Arial"/>
              </w:rPr>
              <w:t xml:space="preserve"> modules.</w:t>
            </w:r>
          </w:p>
          <w:p w:rsidRPr="00420BDB" w:rsidR="003C456E" w:rsidP="00401919" w:rsidRDefault="003C456E" w14:paraId="531D9172" w14:textId="16092356">
            <w:pPr>
              <w:pStyle w:val="ListParagraph"/>
              <w:ind w:left="316"/>
              <w:rPr>
                <w:rFonts w:ascii="Arial" w:hAnsi="Arial" w:cs="Arial"/>
              </w:rPr>
            </w:pPr>
          </w:p>
        </w:tc>
        <w:tc>
          <w:tcPr>
            <w:tcW w:w="638" w:type="dxa"/>
            <w:tcMar/>
          </w:tcPr>
          <w:p w:rsidRPr="00420BDB" w:rsidR="003C456E" w:rsidP="002F24AD" w:rsidRDefault="003C456E" w14:paraId="22A10DFD" w14:textId="77777777">
            <w:pPr>
              <w:pStyle w:val="ListParagraph"/>
              <w:ind w:left="316"/>
              <w:rPr>
                <w:rFonts w:ascii="Arial" w:hAnsi="Arial" w:cs="Arial"/>
              </w:rPr>
            </w:pPr>
          </w:p>
        </w:tc>
        <w:tc>
          <w:tcPr>
            <w:tcW w:w="638" w:type="dxa"/>
            <w:tcMar/>
          </w:tcPr>
          <w:p w:rsidRPr="00420BDB" w:rsidR="003C456E" w:rsidP="002F24AD" w:rsidRDefault="003C456E" w14:paraId="7E62F2D1" w14:textId="77777777">
            <w:pPr>
              <w:pStyle w:val="ListParagraph"/>
              <w:ind w:left="316"/>
              <w:rPr>
                <w:rFonts w:ascii="Arial" w:hAnsi="Arial" w:cs="Arial"/>
              </w:rPr>
            </w:pPr>
          </w:p>
        </w:tc>
        <w:tc>
          <w:tcPr>
            <w:tcW w:w="726" w:type="dxa"/>
            <w:tcMar/>
          </w:tcPr>
          <w:p w:rsidRPr="00420BDB" w:rsidR="003C456E" w:rsidP="002F24AD" w:rsidRDefault="003C456E" w14:paraId="5F567903" w14:textId="77777777">
            <w:pPr>
              <w:pStyle w:val="ListParagraph"/>
              <w:ind w:left="316"/>
              <w:rPr>
                <w:rFonts w:ascii="Arial" w:hAnsi="Arial" w:cs="Arial"/>
              </w:rPr>
            </w:pPr>
          </w:p>
        </w:tc>
      </w:tr>
      <w:tr w:rsidRPr="00420BDB" w:rsidR="003C456E" w:rsidTr="58BABD89" w14:paraId="446C3145" w14:textId="7AA1529D">
        <w:tc>
          <w:tcPr>
            <w:tcW w:w="7933" w:type="dxa"/>
            <w:tcMar/>
          </w:tcPr>
          <w:p w:rsidRPr="00401919" w:rsidR="003C456E" w:rsidP="00401919" w:rsidRDefault="003C456E" w14:paraId="71CC521A" w14:textId="77777777">
            <w:pPr>
              <w:rPr>
                <w:rFonts w:ascii="Arial" w:hAnsi="Arial" w:cs="Arial"/>
              </w:rPr>
            </w:pPr>
            <w:r w:rsidRPr="00401919">
              <w:rPr>
                <w:rFonts w:ascii="Arial" w:hAnsi="Arial" w:cs="Arial"/>
              </w:rPr>
              <w:t>Level 7 – no minimum core module requirements</w:t>
            </w:r>
          </w:p>
          <w:p w:rsidRPr="00420BDB" w:rsidR="003C456E" w:rsidP="00401919" w:rsidRDefault="003C456E" w14:paraId="342AF92D" w14:textId="7C1FFA25">
            <w:pPr>
              <w:pStyle w:val="ListParagraph"/>
              <w:ind w:left="316"/>
              <w:rPr>
                <w:rFonts w:ascii="Arial" w:hAnsi="Arial" w:cs="Arial"/>
              </w:rPr>
            </w:pPr>
          </w:p>
        </w:tc>
        <w:tc>
          <w:tcPr>
            <w:tcW w:w="638" w:type="dxa"/>
            <w:tcMar/>
          </w:tcPr>
          <w:p w:rsidRPr="00420BDB" w:rsidR="003C456E" w:rsidP="002F24AD" w:rsidRDefault="003C456E" w14:paraId="6FA60278" w14:textId="77777777">
            <w:pPr>
              <w:pStyle w:val="ListParagraph"/>
              <w:ind w:left="316"/>
              <w:rPr>
                <w:rFonts w:ascii="Arial" w:hAnsi="Arial" w:cs="Arial"/>
              </w:rPr>
            </w:pPr>
          </w:p>
        </w:tc>
        <w:tc>
          <w:tcPr>
            <w:tcW w:w="638" w:type="dxa"/>
            <w:tcMar/>
          </w:tcPr>
          <w:p w:rsidRPr="00420BDB" w:rsidR="003C456E" w:rsidP="002F24AD" w:rsidRDefault="003C456E" w14:paraId="4EB9AE9A" w14:textId="77777777">
            <w:pPr>
              <w:pStyle w:val="ListParagraph"/>
              <w:ind w:left="316"/>
              <w:rPr>
                <w:rFonts w:ascii="Arial" w:hAnsi="Arial" w:cs="Arial"/>
              </w:rPr>
            </w:pPr>
          </w:p>
        </w:tc>
        <w:tc>
          <w:tcPr>
            <w:tcW w:w="726" w:type="dxa"/>
            <w:tcMar/>
          </w:tcPr>
          <w:p w:rsidRPr="00420BDB" w:rsidR="003C456E" w:rsidP="002F24AD" w:rsidRDefault="003C456E" w14:paraId="19EB5CDB" w14:textId="77777777">
            <w:pPr>
              <w:pStyle w:val="ListParagraph"/>
              <w:ind w:left="316"/>
              <w:rPr>
                <w:rFonts w:ascii="Arial" w:hAnsi="Arial" w:cs="Arial"/>
              </w:rPr>
            </w:pPr>
          </w:p>
        </w:tc>
      </w:tr>
      <w:tr w:rsidRPr="00420BDB" w:rsidR="003C456E" w:rsidTr="58BABD89" w14:paraId="635F34C9" w14:textId="5C45DD26">
        <w:tc>
          <w:tcPr>
            <w:tcW w:w="7933" w:type="dxa"/>
            <w:shd w:val="clear" w:color="auto" w:fill="DEEAF6" w:themeFill="accent5" w:themeFillTint="33"/>
            <w:tcMar/>
          </w:tcPr>
          <w:p w:rsidRPr="00420BDB" w:rsidR="003C456E" w:rsidP="002F24AD" w:rsidRDefault="003C456E" w14:paraId="07F044C3" w14:textId="6FF0231A">
            <w:pPr>
              <w:pStyle w:val="ListParagraph"/>
              <w:ind w:left="316" w:hanging="284"/>
              <w:rPr>
                <w:rFonts w:ascii="Arial" w:hAnsi="Arial" w:cs="Arial"/>
              </w:rPr>
            </w:pPr>
            <w:r w:rsidRPr="00420BDB">
              <w:rPr>
                <w:rFonts w:ascii="Arial" w:hAnsi="Arial" w:cs="Arial"/>
                <w:b/>
                <w:bCs/>
              </w:rPr>
              <w:t>Module Delivery Structure and Pattern</w:t>
            </w:r>
          </w:p>
        </w:tc>
        <w:tc>
          <w:tcPr>
            <w:tcW w:w="638" w:type="dxa"/>
            <w:shd w:val="clear" w:color="auto" w:fill="DEEAF6" w:themeFill="accent5" w:themeFillTint="33"/>
            <w:tcMar/>
          </w:tcPr>
          <w:p w:rsidRPr="00420BDB" w:rsidR="003C456E" w:rsidP="002F24AD" w:rsidRDefault="003C456E" w14:paraId="278AA902" w14:textId="77777777">
            <w:pPr>
              <w:pStyle w:val="ListParagraph"/>
              <w:ind w:left="316"/>
              <w:rPr>
                <w:rFonts w:ascii="Arial" w:hAnsi="Arial" w:cs="Arial"/>
              </w:rPr>
            </w:pPr>
          </w:p>
        </w:tc>
        <w:tc>
          <w:tcPr>
            <w:tcW w:w="638" w:type="dxa"/>
            <w:shd w:val="clear" w:color="auto" w:fill="DEEAF6" w:themeFill="accent5" w:themeFillTint="33"/>
            <w:tcMar/>
          </w:tcPr>
          <w:p w:rsidRPr="00420BDB" w:rsidR="003C456E" w:rsidP="002F24AD" w:rsidRDefault="003C456E" w14:paraId="0D828619" w14:textId="77777777">
            <w:pPr>
              <w:pStyle w:val="ListParagraph"/>
              <w:ind w:left="316"/>
              <w:rPr>
                <w:rFonts w:ascii="Arial" w:hAnsi="Arial" w:cs="Arial"/>
              </w:rPr>
            </w:pPr>
          </w:p>
        </w:tc>
        <w:tc>
          <w:tcPr>
            <w:tcW w:w="726" w:type="dxa"/>
            <w:shd w:val="clear" w:color="auto" w:fill="DEEAF6" w:themeFill="accent5" w:themeFillTint="33"/>
            <w:tcMar/>
          </w:tcPr>
          <w:p w:rsidRPr="00420BDB" w:rsidR="003C456E" w:rsidP="002F24AD" w:rsidRDefault="003C456E" w14:paraId="7F41F2E9" w14:textId="77777777">
            <w:pPr>
              <w:pStyle w:val="ListParagraph"/>
              <w:ind w:left="316"/>
              <w:rPr>
                <w:rFonts w:ascii="Arial" w:hAnsi="Arial" w:cs="Arial"/>
              </w:rPr>
            </w:pPr>
          </w:p>
        </w:tc>
      </w:tr>
      <w:tr w:rsidRPr="00420BDB" w:rsidR="000B1249" w:rsidTr="58BABD89" w14:paraId="5FDAEBB1" w14:textId="77777777">
        <w:trPr>
          <w:trHeight w:val="300"/>
        </w:trPr>
        <w:tc>
          <w:tcPr>
            <w:tcW w:w="7933" w:type="dxa"/>
            <w:tcMar/>
          </w:tcPr>
          <w:p w:rsidR="000B1249" w:rsidP="00401919" w:rsidRDefault="000B1249" w14:paraId="0E377C91" w14:textId="77777777" w14:noSpellErr="1">
            <w:pPr>
              <w:rPr>
                <w:rFonts w:ascii="Arial" w:hAnsi="Arial" w:cs="Arial"/>
              </w:rPr>
            </w:pPr>
            <w:r w:rsidRPr="58BABD89" w:rsidR="000B1249">
              <w:rPr>
                <w:rFonts w:ascii="Arial" w:hAnsi="Arial" w:cs="Arial"/>
              </w:rPr>
              <w:t>Level 3 – 4 x 30 credits</w:t>
            </w:r>
          </w:p>
          <w:p w:rsidRPr="20EEC072" w:rsidR="000B1249" w:rsidDel="75E50BA4" w:rsidP="00401919" w:rsidRDefault="000B1249" w14:paraId="78E11D1B" w14:textId="4C3451EB" w14:noSpellErr="1">
            <w:pPr>
              <w:rPr>
                <w:rFonts w:ascii="Arial" w:hAnsi="Arial" w:cs="Arial"/>
              </w:rPr>
            </w:pPr>
          </w:p>
        </w:tc>
        <w:tc>
          <w:tcPr>
            <w:tcW w:w="638" w:type="dxa"/>
            <w:tcMar/>
          </w:tcPr>
          <w:p w:rsidRPr="00420BDB" w:rsidR="000B1249" w:rsidP="002F24AD" w:rsidRDefault="000B1249" w14:paraId="6F2696F5" w14:textId="77777777" w14:noSpellErr="1">
            <w:pPr>
              <w:pStyle w:val="ListParagraph"/>
              <w:ind w:left="316"/>
              <w:rPr>
                <w:rFonts w:ascii="Arial" w:hAnsi="Arial" w:cs="Arial"/>
              </w:rPr>
            </w:pPr>
          </w:p>
        </w:tc>
        <w:tc>
          <w:tcPr>
            <w:tcW w:w="638" w:type="dxa"/>
            <w:tcMar/>
          </w:tcPr>
          <w:p w:rsidRPr="00420BDB" w:rsidR="000B1249" w:rsidP="002F24AD" w:rsidRDefault="000B1249" w14:paraId="367A227A" w14:textId="77777777" w14:noSpellErr="1">
            <w:pPr>
              <w:pStyle w:val="ListParagraph"/>
              <w:ind w:left="316"/>
              <w:rPr>
                <w:rFonts w:ascii="Arial" w:hAnsi="Arial" w:cs="Arial"/>
              </w:rPr>
            </w:pPr>
          </w:p>
        </w:tc>
        <w:tc>
          <w:tcPr>
            <w:tcW w:w="726" w:type="dxa"/>
            <w:tcMar/>
          </w:tcPr>
          <w:p w:rsidRPr="00420BDB" w:rsidR="000B1249" w:rsidP="002F24AD" w:rsidRDefault="000B1249" w14:paraId="06896456" w14:textId="77777777" w14:noSpellErr="1">
            <w:pPr>
              <w:pStyle w:val="ListParagraph"/>
              <w:ind w:left="316"/>
              <w:rPr>
                <w:rFonts w:ascii="Arial" w:hAnsi="Arial" w:cs="Arial"/>
              </w:rPr>
            </w:pPr>
          </w:p>
        </w:tc>
      </w:tr>
      <w:tr w:rsidR="20EEC072" w:rsidTr="58BABD89" w14:paraId="17ECE870" w14:textId="77777777">
        <w:trPr>
          <w:trHeight w:val="300"/>
        </w:trPr>
        <w:tc>
          <w:tcPr>
            <w:tcW w:w="7933" w:type="dxa"/>
            <w:tcMar/>
          </w:tcPr>
          <w:p w:rsidR="0DE2E9C3" w:rsidP="20EEC072" w:rsidRDefault="0DE2E9C3" w14:paraId="550B9106" w14:textId="73BC3880" w14:noSpellErr="1">
            <w:pPr>
              <w:rPr>
                <w:rFonts w:ascii="Arial" w:hAnsi="Arial" w:cs="Arial"/>
              </w:rPr>
            </w:pPr>
            <w:r w:rsidRPr="58BABD89" w:rsidR="0DE2E9C3">
              <w:rPr>
                <w:rFonts w:ascii="Arial" w:hAnsi="Arial" w:cs="Arial"/>
              </w:rPr>
              <w:t>Lev</w:t>
            </w:r>
            <w:r w:rsidRPr="58BABD89" w:rsidR="0DE2E9C3">
              <w:rPr>
                <w:rFonts w:ascii="Arial" w:hAnsi="Arial" w:cs="Arial"/>
              </w:rPr>
              <w:t>el 4 – 4x 30 credits</w:t>
            </w:r>
          </w:p>
          <w:p w:rsidR="20EEC072" w:rsidP="20EEC072" w:rsidRDefault="20EEC072" w14:paraId="64AC1908" w14:textId="4E87920D">
            <w:pPr>
              <w:rPr>
                <w:rFonts w:ascii="Arial" w:hAnsi="Arial" w:cs="Arial"/>
              </w:rPr>
            </w:pPr>
          </w:p>
        </w:tc>
        <w:tc>
          <w:tcPr>
            <w:tcW w:w="638" w:type="dxa"/>
            <w:tcMar/>
          </w:tcPr>
          <w:p w:rsidR="20EEC072" w:rsidP="58BABD89" w:rsidRDefault="20EEC072" w14:paraId="28B09628" w14:textId="676B785D" w14:noSpellErr="1">
            <w:pPr>
              <w:pStyle w:val="ListParagraph"/>
              <w:rPr>
                <w:rFonts w:ascii="Arial" w:hAnsi="Arial" w:cs="Arial"/>
              </w:rPr>
            </w:pPr>
          </w:p>
        </w:tc>
        <w:tc>
          <w:tcPr>
            <w:tcW w:w="638" w:type="dxa"/>
            <w:tcMar/>
          </w:tcPr>
          <w:p w:rsidR="20EEC072" w:rsidP="58BABD89" w:rsidRDefault="20EEC072" w14:paraId="7C5BB8D3" w14:textId="31BD3E7E" w14:noSpellErr="1">
            <w:pPr>
              <w:pStyle w:val="ListParagraph"/>
              <w:rPr>
                <w:rFonts w:ascii="Arial" w:hAnsi="Arial" w:cs="Arial"/>
              </w:rPr>
            </w:pPr>
          </w:p>
        </w:tc>
        <w:tc>
          <w:tcPr>
            <w:tcW w:w="726" w:type="dxa"/>
            <w:tcMar/>
          </w:tcPr>
          <w:p w:rsidR="20EEC072" w:rsidP="58BABD89" w:rsidRDefault="20EEC072" w14:paraId="1D48D444" w14:textId="0770D32F" w14:noSpellErr="1">
            <w:pPr>
              <w:pStyle w:val="ListParagraph"/>
              <w:rPr>
                <w:rFonts w:ascii="Arial" w:hAnsi="Arial" w:cs="Arial"/>
              </w:rPr>
            </w:pPr>
          </w:p>
        </w:tc>
      </w:tr>
      <w:tr w:rsidR="20EEC072" w:rsidTr="58BABD89" w14:paraId="4C80AD4E" w14:textId="77777777">
        <w:trPr>
          <w:trHeight w:val="300"/>
        </w:trPr>
        <w:tc>
          <w:tcPr>
            <w:tcW w:w="7933" w:type="dxa"/>
            <w:tcMar/>
          </w:tcPr>
          <w:p w:rsidR="0DE2E9C3" w:rsidP="20EEC072" w:rsidRDefault="0DE2E9C3" w14:paraId="109AF25F" w14:textId="5D38E582" w14:noSpellErr="1">
            <w:pPr>
              <w:rPr>
                <w:rFonts w:ascii="Arial" w:hAnsi="Arial" w:cs="Arial"/>
              </w:rPr>
            </w:pPr>
            <w:r w:rsidRPr="58BABD89" w:rsidR="0DE2E9C3">
              <w:rPr>
                <w:rFonts w:ascii="Arial" w:hAnsi="Arial" w:cs="Arial"/>
              </w:rPr>
              <w:t>Level 5 – 4x 30 credits</w:t>
            </w:r>
          </w:p>
          <w:p w:rsidR="20EEC072" w:rsidP="20EEC072" w:rsidRDefault="20EEC072" w14:paraId="3A6CC74E" w14:textId="3FFAD0DA">
            <w:pPr>
              <w:rPr>
                <w:rFonts w:ascii="Arial" w:hAnsi="Arial" w:cs="Arial"/>
              </w:rPr>
            </w:pPr>
          </w:p>
        </w:tc>
        <w:tc>
          <w:tcPr>
            <w:tcW w:w="638" w:type="dxa"/>
            <w:tcMar/>
          </w:tcPr>
          <w:p w:rsidR="20EEC072" w:rsidP="58BABD89" w:rsidRDefault="20EEC072" w14:paraId="3CEEC547" w14:textId="05797B40" w14:noSpellErr="1">
            <w:pPr>
              <w:pStyle w:val="ListParagraph"/>
              <w:rPr>
                <w:rFonts w:ascii="Arial" w:hAnsi="Arial" w:cs="Arial"/>
              </w:rPr>
            </w:pPr>
          </w:p>
        </w:tc>
        <w:tc>
          <w:tcPr>
            <w:tcW w:w="638" w:type="dxa"/>
            <w:tcMar/>
          </w:tcPr>
          <w:p w:rsidR="20EEC072" w:rsidP="58BABD89" w:rsidRDefault="20EEC072" w14:paraId="6436B2AB" w14:textId="7E563F5C" w14:noSpellErr="1">
            <w:pPr>
              <w:pStyle w:val="ListParagraph"/>
              <w:rPr>
                <w:rFonts w:ascii="Arial" w:hAnsi="Arial" w:cs="Arial"/>
              </w:rPr>
            </w:pPr>
          </w:p>
        </w:tc>
        <w:tc>
          <w:tcPr>
            <w:tcW w:w="726" w:type="dxa"/>
            <w:tcMar/>
          </w:tcPr>
          <w:p w:rsidR="20EEC072" w:rsidP="58BABD89" w:rsidRDefault="20EEC072" w14:paraId="34F41122" w14:textId="5C766666" w14:noSpellErr="1">
            <w:pPr>
              <w:pStyle w:val="ListParagraph"/>
              <w:rPr>
                <w:rFonts w:ascii="Arial" w:hAnsi="Arial" w:cs="Arial"/>
              </w:rPr>
            </w:pPr>
          </w:p>
        </w:tc>
      </w:tr>
      <w:tr w:rsidR="20EEC072" w:rsidTr="58BABD89" w14:paraId="41F3FFE4" w14:textId="77777777">
        <w:trPr>
          <w:trHeight w:val="300"/>
        </w:trPr>
        <w:tc>
          <w:tcPr>
            <w:tcW w:w="7933" w:type="dxa"/>
            <w:tcMar/>
          </w:tcPr>
          <w:p w:rsidR="0DE2E9C3" w:rsidP="20EEC072" w:rsidRDefault="0DE2E9C3" w14:paraId="28A8AE23" w14:textId="0534A0AA" w14:noSpellErr="1">
            <w:pPr>
              <w:rPr>
                <w:rFonts w:ascii="Arial" w:hAnsi="Arial" w:cs="Arial"/>
              </w:rPr>
            </w:pPr>
            <w:r w:rsidRPr="58BABD89" w:rsidR="0DE2E9C3">
              <w:rPr>
                <w:rFonts w:ascii="Arial" w:hAnsi="Arial" w:cs="Arial"/>
              </w:rPr>
              <w:t>Level 6 – 3x 30 credits, 1x 15 credits and</w:t>
            </w:r>
            <w:r w:rsidRPr="58BABD89" w:rsidR="0DE2E9C3">
              <w:rPr>
                <w:rFonts w:ascii="Arial" w:hAnsi="Arial" w:cs="Arial"/>
              </w:rPr>
              <w:t xml:space="preserve"> 1x 15 credit University Apply module</w:t>
            </w:r>
          </w:p>
          <w:p w:rsidR="20EEC072" w:rsidP="20EEC072" w:rsidRDefault="20EEC072" w14:paraId="63EB8516" w14:textId="62974E7C">
            <w:pPr>
              <w:rPr>
                <w:rFonts w:ascii="Arial" w:hAnsi="Arial" w:cs="Arial"/>
              </w:rPr>
            </w:pPr>
          </w:p>
        </w:tc>
        <w:tc>
          <w:tcPr>
            <w:tcW w:w="638" w:type="dxa"/>
            <w:tcMar/>
          </w:tcPr>
          <w:p w:rsidR="20EEC072" w:rsidP="58BABD89" w:rsidRDefault="20EEC072" w14:paraId="6DF85F59" w14:textId="33C2DAD5" w14:noSpellErr="1">
            <w:pPr>
              <w:pStyle w:val="ListParagraph"/>
              <w:rPr>
                <w:rFonts w:ascii="Arial" w:hAnsi="Arial" w:cs="Arial"/>
              </w:rPr>
            </w:pPr>
          </w:p>
        </w:tc>
        <w:tc>
          <w:tcPr>
            <w:tcW w:w="638" w:type="dxa"/>
            <w:tcMar/>
          </w:tcPr>
          <w:p w:rsidR="20EEC072" w:rsidP="58BABD89" w:rsidRDefault="20EEC072" w14:paraId="659E3ACF" w14:textId="4768A826" w14:noSpellErr="1">
            <w:pPr>
              <w:pStyle w:val="ListParagraph"/>
              <w:rPr>
                <w:rFonts w:ascii="Arial" w:hAnsi="Arial" w:cs="Arial"/>
              </w:rPr>
            </w:pPr>
          </w:p>
        </w:tc>
        <w:tc>
          <w:tcPr>
            <w:tcW w:w="726" w:type="dxa"/>
            <w:tcMar/>
          </w:tcPr>
          <w:p w:rsidR="20EEC072" w:rsidP="58BABD89" w:rsidRDefault="20EEC072" w14:paraId="20BF1837" w14:textId="6B8C336F" w14:noSpellErr="1">
            <w:pPr>
              <w:pStyle w:val="ListParagraph"/>
              <w:rPr>
                <w:rFonts w:ascii="Arial" w:hAnsi="Arial" w:cs="Arial"/>
              </w:rPr>
            </w:pPr>
          </w:p>
        </w:tc>
      </w:tr>
      <w:tr w:rsidR="008D2001" w:rsidTr="58BABD89" w14:paraId="34D2093E" w14:textId="77777777">
        <w:trPr>
          <w:trHeight w:val="300"/>
        </w:trPr>
        <w:tc>
          <w:tcPr>
            <w:tcW w:w="7933" w:type="dxa"/>
            <w:tcMar/>
          </w:tcPr>
          <w:p w:rsidR="008D2001" w:rsidP="20EEC072" w:rsidRDefault="008D2001" w14:paraId="092DF8B6" w14:textId="4A1E7954" w14:noSpellErr="1">
            <w:pPr>
              <w:rPr>
                <w:rFonts w:ascii="Arial" w:hAnsi="Arial" w:cs="Arial"/>
              </w:rPr>
            </w:pPr>
            <w:r w:rsidRPr="58BABD89" w:rsidR="008D2001">
              <w:rPr>
                <w:rFonts w:ascii="Arial" w:hAnsi="Arial" w:cs="Arial"/>
              </w:rPr>
              <w:t>Level 7</w:t>
            </w:r>
            <w:r w:rsidRPr="58BABD89" w:rsidR="00226360">
              <w:rPr>
                <w:rFonts w:ascii="Arial" w:hAnsi="Arial" w:cs="Arial"/>
              </w:rPr>
              <w:t xml:space="preserve"> </w:t>
            </w:r>
            <w:r w:rsidRPr="58BABD89" w:rsidR="00C241E5">
              <w:rPr>
                <w:rFonts w:ascii="Arial" w:hAnsi="Arial" w:cs="Arial"/>
              </w:rPr>
              <w:t>– standard module size is 30 credits. However, a maximum of 4x15 credit</w:t>
            </w:r>
            <w:r w:rsidRPr="58BABD89" w:rsidR="00C241E5">
              <w:rPr>
                <w:rFonts w:ascii="Arial" w:hAnsi="Arial" w:cs="Arial"/>
              </w:rPr>
              <w:t xml:space="preserve"> modules is </w:t>
            </w:r>
            <w:r w:rsidRPr="58BABD89" w:rsidR="00C241E5">
              <w:rPr>
                <w:rFonts w:ascii="Arial" w:hAnsi="Arial" w:cs="Arial"/>
              </w:rPr>
              <w:t>permitted</w:t>
            </w:r>
            <w:r w:rsidRPr="58BABD89" w:rsidR="00C241E5">
              <w:rPr>
                <w:rFonts w:ascii="Arial" w:hAnsi="Arial" w:cs="Arial"/>
              </w:rPr>
              <w:t>. In addition, modules o</w:t>
            </w:r>
            <w:r w:rsidRPr="58BABD89" w:rsidR="00F563BB">
              <w:rPr>
                <w:rFonts w:ascii="Arial" w:hAnsi="Arial" w:cs="Arial"/>
              </w:rPr>
              <w:t>f 120 credits may be used for PG programmes with more than 180 credits</w:t>
            </w:r>
          </w:p>
          <w:p w:rsidRPr="20EEC072" w:rsidR="00C241E5" w:rsidP="20EEC072" w:rsidRDefault="00C241E5" w14:paraId="4CC524DC" w14:textId="3FC87B46" w14:noSpellErr="1">
            <w:pPr>
              <w:rPr>
                <w:rFonts w:ascii="Arial" w:hAnsi="Arial" w:cs="Arial"/>
              </w:rPr>
            </w:pPr>
          </w:p>
        </w:tc>
        <w:tc>
          <w:tcPr>
            <w:tcW w:w="638" w:type="dxa"/>
            <w:tcMar/>
          </w:tcPr>
          <w:p w:rsidR="008D2001" w:rsidRDefault="008D2001" w14:paraId="4223DD25" w14:textId="77777777" w14:noSpellErr="1">
            <w:pPr>
              <w:pStyle w:val="ListParagraph"/>
              <w:rPr>
                <w:rFonts w:ascii="Arial" w:hAnsi="Arial" w:cs="Arial"/>
              </w:rPr>
            </w:pPr>
          </w:p>
        </w:tc>
        <w:tc>
          <w:tcPr>
            <w:tcW w:w="638" w:type="dxa"/>
            <w:tcMar/>
          </w:tcPr>
          <w:p w:rsidR="008D2001" w:rsidRDefault="008D2001" w14:paraId="74E7AA62" w14:textId="77777777" w14:noSpellErr="1">
            <w:pPr>
              <w:pStyle w:val="ListParagraph"/>
              <w:rPr>
                <w:rFonts w:ascii="Arial" w:hAnsi="Arial" w:cs="Arial"/>
              </w:rPr>
            </w:pPr>
          </w:p>
        </w:tc>
        <w:tc>
          <w:tcPr>
            <w:tcW w:w="726" w:type="dxa"/>
            <w:tcMar/>
          </w:tcPr>
          <w:p w:rsidR="008D2001" w:rsidRDefault="008D2001" w14:paraId="7680588D" w14:textId="77777777" w14:noSpellErr="1">
            <w:pPr>
              <w:pStyle w:val="ListParagraph"/>
              <w:rPr>
                <w:rFonts w:ascii="Arial" w:hAnsi="Arial" w:cs="Arial"/>
              </w:rPr>
            </w:pPr>
          </w:p>
        </w:tc>
      </w:tr>
      <w:tr w:rsidR="20EEC072" w:rsidTr="58BABD89" w14:paraId="0EC7B242" w14:textId="77777777">
        <w:trPr>
          <w:trHeight w:val="300"/>
        </w:trPr>
        <w:tc>
          <w:tcPr>
            <w:tcW w:w="7933" w:type="dxa"/>
            <w:tcMar/>
          </w:tcPr>
          <w:p w:rsidR="113C252E" w:rsidP="20EEC072" w:rsidRDefault="113C252E" w14:paraId="64AE7541" w14:textId="05D97A7D" w14:noSpellErr="1">
            <w:pPr>
              <w:rPr>
                <w:rFonts w:ascii="Arial" w:hAnsi="Arial" w:cs="Arial"/>
              </w:rPr>
            </w:pPr>
            <w:r w:rsidRPr="58BABD89" w:rsidR="113C252E">
              <w:rPr>
                <w:rFonts w:ascii="Arial" w:hAnsi="Arial" w:cs="Arial"/>
              </w:rPr>
              <w:t>No zero credit modules</w:t>
            </w:r>
          </w:p>
          <w:p w:rsidR="20EEC072" w:rsidP="20EEC072" w:rsidRDefault="20EEC072" w14:paraId="166D2D6A" w14:textId="5F09E4DE">
            <w:pPr>
              <w:rPr>
                <w:rFonts w:ascii="Arial" w:hAnsi="Arial" w:cs="Arial"/>
              </w:rPr>
            </w:pPr>
          </w:p>
        </w:tc>
        <w:tc>
          <w:tcPr>
            <w:tcW w:w="638" w:type="dxa"/>
            <w:tcMar/>
          </w:tcPr>
          <w:p w:rsidR="20EEC072" w:rsidP="58BABD89" w:rsidRDefault="20EEC072" w14:paraId="728A80E4" w14:textId="5AD16F52" w14:noSpellErr="1">
            <w:pPr>
              <w:pStyle w:val="ListParagraph"/>
              <w:rPr>
                <w:rFonts w:ascii="Arial" w:hAnsi="Arial" w:cs="Arial"/>
              </w:rPr>
            </w:pPr>
          </w:p>
        </w:tc>
        <w:tc>
          <w:tcPr>
            <w:tcW w:w="638" w:type="dxa"/>
            <w:tcMar/>
          </w:tcPr>
          <w:p w:rsidR="20EEC072" w:rsidP="58BABD89" w:rsidRDefault="20EEC072" w14:paraId="489B1D91" w14:textId="576F148C" w14:noSpellErr="1">
            <w:pPr>
              <w:pStyle w:val="ListParagraph"/>
              <w:rPr>
                <w:rFonts w:ascii="Arial" w:hAnsi="Arial" w:cs="Arial"/>
              </w:rPr>
            </w:pPr>
          </w:p>
        </w:tc>
        <w:tc>
          <w:tcPr>
            <w:tcW w:w="726" w:type="dxa"/>
            <w:tcMar/>
          </w:tcPr>
          <w:p w:rsidR="20EEC072" w:rsidP="58BABD89" w:rsidRDefault="20EEC072" w14:paraId="07FD722B" w14:textId="5405102C" w14:noSpellErr="1">
            <w:pPr>
              <w:pStyle w:val="ListParagraph"/>
              <w:rPr>
                <w:rFonts w:ascii="Arial" w:hAnsi="Arial" w:cs="Arial"/>
              </w:rPr>
            </w:pPr>
          </w:p>
        </w:tc>
      </w:tr>
      <w:tr w:rsidRPr="00420BDB" w:rsidR="003C456E" w:rsidTr="58BABD89" w14:paraId="519326D3" w14:textId="4E455E94">
        <w:tc>
          <w:tcPr>
            <w:tcW w:w="7933" w:type="dxa"/>
            <w:tcMar/>
          </w:tcPr>
          <w:p w:rsidR="003C456E" w:rsidP="00401919" w:rsidRDefault="003C456E" w14:paraId="3DB00061" w14:textId="43658B36">
            <w:pPr>
              <w:rPr>
                <w:rFonts w:ascii="Arial" w:hAnsi="Arial" w:cs="Arial"/>
              </w:rPr>
            </w:pPr>
            <w:r w:rsidRPr="58BABD89" w:rsidR="50BC5946">
              <w:rPr>
                <w:rFonts w:ascii="Arial" w:hAnsi="Arial" w:cs="Arial"/>
              </w:rPr>
              <w:t>Level 4, 5 &amp; 6 m</w:t>
            </w:r>
            <w:r w:rsidRPr="58BABD89" w:rsidR="19CFFE6C">
              <w:rPr>
                <w:rFonts w:ascii="Arial" w:hAnsi="Arial" w:cs="Arial"/>
              </w:rPr>
              <w:t>odules can be long</w:t>
            </w:r>
            <w:r w:rsidRPr="58BABD89" w:rsidR="225226C1">
              <w:rPr>
                <w:rFonts w:ascii="Arial" w:hAnsi="Arial" w:cs="Arial"/>
              </w:rPr>
              <w:t>-</w:t>
            </w:r>
            <w:r w:rsidRPr="58BABD89" w:rsidR="19CFFE6C">
              <w:rPr>
                <w:rFonts w:ascii="Arial" w:hAnsi="Arial" w:cs="Arial"/>
              </w:rPr>
              <w:t>thin or short</w:t>
            </w:r>
            <w:r w:rsidRPr="58BABD89" w:rsidR="7A5FB239">
              <w:rPr>
                <w:rFonts w:ascii="Arial" w:hAnsi="Arial" w:cs="Arial"/>
              </w:rPr>
              <w:t>-</w:t>
            </w:r>
            <w:r w:rsidRPr="58BABD89" w:rsidR="19CFFE6C">
              <w:rPr>
                <w:rFonts w:ascii="Arial" w:hAnsi="Arial" w:cs="Arial"/>
              </w:rPr>
              <w:t xml:space="preserve">fat, </w:t>
            </w:r>
            <w:r w:rsidRPr="58BABD89" w:rsidR="19CFFE6C">
              <w:rPr>
                <w:rFonts w:ascii="Arial" w:hAnsi="Arial" w:cs="Arial"/>
              </w:rPr>
              <w:t>as long as</w:t>
            </w:r>
            <w:r w:rsidRPr="58BABD89" w:rsidR="19CFFE6C">
              <w:rPr>
                <w:rFonts w:ascii="Arial" w:hAnsi="Arial" w:cs="Arial"/>
              </w:rPr>
              <w:t xml:space="preserve"> the credit load is equal in each Teaching Block</w:t>
            </w:r>
          </w:p>
          <w:p w:rsidRPr="00401919" w:rsidR="003C456E" w:rsidP="00401919" w:rsidRDefault="003C456E" w14:paraId="5937ED30" w14:textId="1E805E57">
            <w:pPr>
              <w:rPr>
                <w:rFonts w:ascii="Arial" w:hAnsi="Arial" w:cs="Arial"/>
              </w:rPr>
            </w:pPr>
          </w:p>
        </w:tc>
        <w:tc>
          <w:tcPr>
            <w:tcW w:w="638" w:type="dxa"/>
            <w:tcMar/>
          </w:tcPr>
          <w:p w:rsidRPr="00420BDB" w:rsidR="003C456E" w:rsidP="002F24AD" w:rsidRDefault="003C456E" w14:paraId="3BE66739" w14:textId="77777777">
            <w:pPr>
              <w:pStyle w:val="ListParagraph"/>
              <w:ind w:left="316"/>
              <w:rPr>
                <w:rFonts w:ascii="Arial" w:hAnsi="Arial" w:cs="Arial"/>
              </w:rPr>
            </w:pPr>
          </w:p>
        </w:tc>
        <w:tc>
          <w:tcPr>
            <w:tcW w:w="638" w:type="dxa"/>
            <w:tcMar/>
          </w:tcPr>
          <w:p w:rsidRPr="00420BDB" w:rsidR="003C456E" w:rsidP="002F24AD" w:rsidRDefault="003C456E" w14:paraId="121374DE" w14:textId="77777777">
            <w:pPr>
              <w:pStyle w:val="ListParagraph"/>
              <w:ind w:left="316"/>
              <w:rPr>
                <w:rFonts w:ascii="Arial" w:hAnsi="Arial" w:cs="Arial"/>
              </w:rPr>
            </w:pPr>
          </w:p>
        </w:tc>
        <w:tc>
          <w:tcPr>
            <w:tcW w:w="726" w:type="dxa"/>
            <w:tcMar/>
          </w:tcPr>
          <w:p w:rsidRPr="00420BDB" w:rsidR="003C456E" w:rsidP="002F24AD" w:rsidRDefault="003C456E" w14:paraId="564A2F07" w14:textId="77777777">
            <w:pPr>
              <w:pStyle w:val="ListParagraph"/>
              <w:ind w:left="316"/>
              <w:rPr>
                <w:rFonts w:ascii="Arial" w:hAnsi="Arial" w:cs="Arial"/>
              </w:rPr>
            </w:pPr>
          </w:p>
        </w:tc>
      </w:tr>
      <w:tr w:rsidRPr="00420BDB" w:rsidR="003C456E" w:rsidTr="58BABD89" w14:paraId="764FC86D" w14:textId="04C5759C">
        <w:tc>
          <w:tcPr>
            <w:tcW w:w="7933" w:type="dxa"/>
            <w:tcMar/>
          </w:tcPr>
          <w:p w:rsidR="003C456E" w:rsidP="001E6057" w:rsidRDefault="003C456E" w14:paraId="031B96EA" w14:textId="4E669FC2">
            <w:pPr>
              <w:rPr>
                <w:rFonts w:ascii="Arial" w:hAnsi="Arial" w:cs="Arial"/>
              </w:rPr>
            </w:pPr>
            <w:r w:rsidRPr="58BABD89" w:rsidR="003C456E">
              <w:rPr>
                <w:rFonts w:ascii="Arial" w:hAnsi="Arial" w:cs="Arial"/>
              </w:rPr>
              <w:t>Postgraduate level 7 – modules can be all long-thin, all short-fat or a mixture of both.</w:t>
            </w:r>
            <w:r w:rsidRPr="58BABD89" w:rsidR="003C456E">
              <w:rPr>
                <w:rFonts w:ascii="Arial" w:hAnsi="Arial" w:cs="Arial"/>
              </w:rPr>
              <w:t>.</w:t>
            </w:r>
          </w:p>
          <w:p w:rsidRPr="001E6057" w:rsidR="003C456E" w:rsidP="001E6057" w:rsidRDefault="003C456E" w14:paraId="3E0F918E" w14:textId="5E872ECF">
            <w:pPr>
              <w:rPr>
                <w:rFonts w:ascii="Arial" w:hAnsi="Arial" w:cs="Arial"/>
              </w:rPr>
            </w:pPr>
          </w:p>
        </w:tc>
        <w:tc>
          <w:tcPr>
            <w:tcW w:w="638" w:type="dxa"/>
            <w:tcMar/>
          </w:tcPr>
          <w:p w:rsidRPr="00420BDB" w:rsidR="003C456E" w:rsidP="002F24AD" w:rsidRDefault="003C456E" w14:paraId="2C1E6080" w14:textId="77777777">
            <w:pPr>
              <w:pStyle w:val="ListParagraph"/>
              <w:ind w:left="316"/>
              <w:rPr>
                <w:rFonts w:ascii="Arial" w:hAnsi="Arial" w:cs="Arial"/>
              </w:rPr>
            </w:pPr>
          </w:p>
        </w:tc>
        <w:tc>
          <w:tcPr>
            <w:tcW w:w="638" w:type="dxa"/>
            <w:tcMar/>
          </w:tcPr>
          <w:p w:rsidRPr="00420BDB" w:rsidR="003C456E" w:rsidP="002F24AD" w:rsidRDefault="003C456E" w14:paraId="799ACE14" w14:textId="77777777">
            <w:pPr>
              <w:pStyle w:val="ListParagraph"/>
              <w:ind w:left="316"/>
              <w:rPr>
                <w:rFonts w:ascii="Arial" w:hAnsi="Arial" w:cs="Arial"/>
              </w:rPr>
            </w:pPr>
          </w:p>
        </w:tc>
        <w:tc>
          <w:tcPr>
            <w:tcW w:w="726" w:type="dxa"/>
            <w:tcMar/>
          </w:tcPr>
          <w:p w:rsidRPr="00420BDB" w:rsidR="003C456E" w:rsidP="002F24AD" w:rsidRDefault="003C456E" w14:paraId="263D92D4" w14:textId="77777777">
            <w:pPr>
              <w:pStyle w:val="ListParagraph"/>
              <w:ind w:left="316"/>
              <w:rPr>
                <w:rFonts w:ascii="Arial" w:hAnsi="Arial" w:cs="Arial"/>
              </w:rPr>
            </w:pPr>
          </w:p>
        </w:tc>
      </w:tr>
      <w:tr w:rsidRPr="00420BDB" w:rsidR="003C456E" w:rsidTr="58BABD89" w14:paraId="1B34CC23" w14:textId="01FB1F10">
        <w:tc>
          <w:tcPr>
            <w:tcW w:w="7933" w:type="dxa"/>
            <w:tcMar/>
          </w:tcPr>
          <w:p w:rsidRPr="001E6057" w:rsidR="003C456E" w:rsidP="001E6057" w:rsidRDefault="75E50BA4" w14:paraId="2691CC5C" w14:textId="5EDAC7C9">
            <w:pPr>
              <w:rPr>
                <w:rFonts w:ascii="Arial" w:hAnsi="Arial" w:cs="Arial"/>
              </w:rPr>
            </w:pPr>
            <w:r w:rsidRPr="58BABD89" w:rsidR="75E50BA4">
              <w:rPr>
                <w:rFonts w:ascii="Arial" w:hAnsi="Arial" w:cs="Arial"/>
              </w:rPr>
              <w:t>60 credit modules may be used at level</w:t>
            </w:r>
            <w:r w:rsidRPr="58BABD89" w:rsidR="75E50BA4">
              <w:rPr>
                <w:rFonts w:ascii="Arial" w:hAnsi="Arial" w:cs="Arial"/>
              </w:rPr>
              <w:t xml:space="preserve"> 7.</w:t>
            </w:r>
          </w:p>
          <w:p w:rsidRPr="00420BDB" w:rsidR="003C456E" w:rsidP="001E6057" w:rsidRDefault="003C456E" w14:paraId="3B6134D6" w14:textId="02378263">
            <w:pPr>
              <w:pStyle w:val="ListParagraph"/>
              <w:ind w:left="316"/>
              <w:rPr>
                <w:rFonts w:ascii="Arial" w:hAnsi="Arial" w:cs="Arial"/>
              </w:rPr>
            </w:pPr>
          </w:p>
        </w:tc>
        <w:tc>
          <w:tcPr>
            <w:tcW w:w="638" w:type="dxa"/>
            <w:tcMar/>
          </w:tcPr>
          <w:p w:rsidRPr="00420BDB" w:rsidR="003C456E" w:rsidP="002F24AD" w:rsidRDefault="003C456E" w14:paraId="58BDB09D" w14:textId="77777777">
            <w:pPr>
              <w:pStyle w:val="ListParagraph"/>
              <w:ind w:left="316"/>
              <w:rPr>
                <w:rFonts w:ascii="Arial" w:hAnsi="Arial" w:cs="Arial"/>
              </w:rPr>
            </w:pPr>
          </w:p>
        </w:tc>
        <w:tc>
          <w:tcPr>
            <w:tcW w:w="638" w:type="dxa"/>
            <w:tcMar/>
          </w:tcPr>
          <w:p w:rsidRPr="00420BDB" w:rsidR="003C456E" w:rsidP="002F24AD" w:rsidRDefault="003C456E" w14:paraId="7029D358" w14:textId="77777777">
            <w:pPr>
              <w:pStyle w:val="ListParagraph"/>
              <w:ind w:left="316"/>
              <w:rPr>
                <w:rFonts w:ascii="Arial" w:hAnsi="Arial" w:cs="Arial"/>
              </w:rPr>
            </w:pPr>
          </w:p>
        </w:tc>
        <w:tc>
          <w:tcPr>
            <w:tcW w:w="726" w:type="dxa"/>
            <w:tcMar/>
          </w:tcPr>
          <w:p w:rsidRPr="00420BDB" w:rsidR="003C456E" w:rsidP="002F24AD" w:rsidRDefault="003C456E" w14:paraId="19E3485C" w14:textId="77777777">
            <w:pPr>
              <w:pStyle w:val="ListParagraph"/>
              <w:ind w:left="316"/>
              <w:rPr>
                <w:rFonts w:ascii="Arial" w:hAnsi="Arial" w:cs="Arial"/>
              </w:rPr>
            </w:pPr>
          </w:p>
        </w:tc>
      </w:tr>
      <w:tr w:rsidRPr="00420BDB" w:rsidR="003C456E" w:rsidTr="58BABD89" w14:paraId="612977C2" w14:textId="766A2434">
        <w:tc>
          <w:tcPr>
            <w:tcW w:w="7933" w:type="dxa"/>
            <w:shd w:val="clear" w:color="auto" w:fill="DEEAF6" w:themeFill="accent5" w:themeFillTint="33"/>
            <w:tcMar/>
          </w:tcPr>
          <w:p w:rsidRPr="00420BDB" w:rsidR="003C456E" w:rsidP="002F24AD" w:rsidRDefault="003C456E" w14:paraId="0A6ADFF6" w14:textId="266AF5A7">
            <w:pPr>
              <w:rPr>
                <w:rFonts w:ascii="Arial" w:hAnsi="Arial" w:cs="Arial"/>
                <w:b/>
                <w:bCs/>
              </w:rPr>
            </w:pPr>
            <w:r w:rsidRPr="00420BDB">
              <w:rPr>
                <w:rFonts w:ascii="Arial" w:hAnsi="Arial" w:cs="Arial"/>
                <w:b/>
                <w:bCs/>
              </w:rPr>
              <w:t>Summative Assessment Loadings</w:t>
            </w:r>
          </w:p>
        </w:tc>
        <w:tc>
          <w:tcPr>
            <w:tcW w:w="638" w:type="dxa"/>
            <w:shd w:val="clear" w:color="auto" w:fill="DEEAF6" w:themeFill="accent5" w:themeFillTint="33"/>
            <w:tcMar/>
          </w:tcPr>
          <w:p w:rsidRPr="00420BDB" w:rsidR="003C456E" w:rsidP="002F24AD" w:rsidRDefault="003C456E" w14:paraId="411E88AE" w14:textId="77777777">
            <w:pPr>
              <w:pStyle w:val="ListParagraph"/>
              <w:ind w:left="316"/>
              <w:rPr>
                <w:rFonts w:ascii="Arial" w:hAnsi="Arial" w:cs="Arial"/>
                <w:b/>
                <w:bCs/>
                <w:i/>
                <w:iCs/>
              </w:rPr>
            </w:pPr>
          </w:p>
        </w:tc>
        <w:tc>
          <w:tcPr>
            <w:tcW w:w="638" w:type="dxa"/>
            <w:shd w:val="clear" w:color="auto" w:fill="DEEAF6" w:themeFill="accent5" w:themeFillTint="33"/>
            <w:tcMar/>
          </w:tcPr>
          <w:p w:rsidRPr="00420BDB" w:rsidR="003C456E" w:rsidP="002F24AD" w:rsidRDefault="003C456E" w14:paraId="4B6E4A69" w14:textId="77777777">
            <w:pPr>
              <w:pStyle w:val="ListParagraph"/>
              <w:ind w:left="316"/>
              <w:rPr>
                <w:rFonts w:ascii="Arial" w:hAnsi="Arial" w:cs="Arial"/>
                <w:b/>
                <w:bCs/>
                <w:i/>
                <w:iCs/>
              </w:rPr>
            </w:pPr>
          </w:p>
        </w:tc>
        <w:tc>
          <w:tcPr>
            <w:tcW w:w="726" w:type="dxa"/>
            <w:shd w:val="clear" w:color="auto" w:fill="DEEAF6" w:themeFill="accent5" w:themeFillTint="33"/>
            <w:tcMar/>
          </w:tcPr>
          <w:p w:rsidRPr="00420BDB" w:rsidR="003C456E" w:rsidP="002F24AD" w:rsidRDefault="003C456E" w14:paraId="60FBE828" w14:textId="77777777">
            <w:pPr>
              <w:pStyle w:val="ListParagraph"/>
              <w:ind w:left="316"/>
              <w:rPr>
                <w:rFonts w:ascii="Arial" w:hAnsi="Arial" w:cs="Arial"/>
                <w:b/>
                <w:bCs/>
                <w:i/>
                <w:iCs/>
              </w:rPr>
            </w:pPr>
          </w:p>
        </w:tc>
      </w:tr>
      <w:tr w:rsidRPr="00420BDB" w:rsidR="003C456E" w:rsidTr="58BABD89" w14:paraId="2A1FEB58" w14:textId="113D3F9B">
        <w:tc>
          <w:tcPr>
            <w:tcW w:w="7933" w:type="dxa"/>
            <w:tcMar/>
          </w:tcPr>
          <w:p w:rsidR="003C456E" w:rsidP="001E6057" w:rsidRDefault="003C456E" w14:paraId="4F41C504" w14:textId="77777777">
            <w:pPr>
              <w:rPr>
                <w:rFonts w:ascii="Arial" w:hAnsi="Arial" w:cs="Arial"/>
              </w:rPr>
            </w:pPr>
            <w:r w:rsidRPr="001E6057">
              <w:rPr>
                <w:rFonts w:ascii="Arial" w:hAnsi="Arial" w:cs="Arial"/>
              </w:rPr>
              <w:t>Normally no more than 6 learning outcomes per module</w:t>
            </w:r>
            <w:r>
              <w:rPr>
                <w:rFonts w:ascii="Arial" w:hAnsi="Arial" w:cs="Arial"/>
              </w:rPr>
              <w:t>.</w:t>
            </w:r>
          </w:p>
          <w:p w:rsidRPr="001E6057" w:rsidR="003C456E" w:rsidP="001E6057" w:rsidRDefault="003C456E" w14:paraId="1771DDDA" w14:textId="7FF0ADA0">
            <w:pPr>
              <w:rPr>
                <w:rFonts w:ascii="Arial" w:hAnsi="Arial" w:cs="Arial"/>
              </w:rPr>
            </w:pPr>
          </w:p>
        </w:tc>
        <w:tc>
          <w:tcPr>
            <w:tcW w:w="638" w:type="dxa"/>
            <w:tcMar/>
          </w:tcPr>
          <w:p w:rsidRPr="00420BDB" w:rsidR="003C456E" w:rsidP="002F24AD" w:rsidRDefault="003C456E" w14:paraId="0658C2CD" w14:textId="77777777">
            <w:pPr>
              <w:pStyle w:val="ListParagraph"/>
              <w:ind w:left="316"/>
              <w:rPr>
                <w:rFonts w:ascii="Arial" w:hAnsi="Arial" w:cs="Arial"/>
              </w:rPr>
            </w:pPr>
          </w:p>
        </w:tc>
        <w:tc>
          <w:tcPr>
            <w:tcW w:w="638" w:type="dxa"/>
            <w:tcMar/>
          </w:tcPr>
          <w:p w:rsidRPr="00420BDB" w:rsidR="003C456E" w:rsidP="002F24AD" w:rsidRDefault="003C456E" w14:paraId="1635D458" w14:textId="77777777">
            <w:pPr>
              <w:pStyle w:val="ListParagraph"/>
              <w:ind w:left="316"/>
              <w:rPr>
                <w:rFonts w:ascii="Arial" w:hAnsi="Arial" w:cs="Arial"/>
              </w:rPr>
            </w:pPr>
          </w:p>
        </w:tc>
        <w:tc>
          <w:tcPr>
            <w:tcW w:w="726" w:type="dxa"/>
            <w:tcMar/>
          </w:tcPr>
          <w:p w:rsidRPr="00420BDB" w:rsidR="003C456E" w:rsidP="002F24AD" w:rsidRDefault="003C456E" w14:paraId="75BDE503" w14:textId="77777777">
            <w:pPr>
              <w:pStyle w:val="ListParagraph"/>
              <w:ind w:left="316"/>
              <w:rPr>
                <w:rFonts w:ascii="Arial" w:hAnsi="Arial" w:cs="Arial"/>
              </w:rPr>
            </w:pPr>
          </w:p>
        </w:tc>
      </w:tr>
      <w:tr w:rsidRPr="00420BDB" w:rsidR="003C456E" w:rsidTr="58BABD89" w14:paraId="50FA7783" w14:textId="6A26EE45">
        <w:tc>
          <w:tcPr>
            <w:tcW w:w="7933" w:type="dxa"/>
            <w:tcMar/>
          </w:tcPr>
          <w:p w:rsidR="003C456E" w:rsidP="00B9798B" w:rsidRDefault="301B9ED3" w14:paraId="16428960" w14:textId="77777777">
            <w:pPr>
              <w:rPr>
                <w:rFonts w:ascii="Arial" w:hAnsi="Arial" w:cs="Arial"/>
                <w:i/>
                <w:iCs/>
              </w:rPr>
            </w:pPr>
            <w:r w:rsidRPr="749BF107">
              <w:rPr>
                <w:rFonts w:ascii="Arial" w:hAnsi="Arial" w:cs="Arial"/>
              </w:rPr>
              <w:t>No more than 3 elements of assessment per module (</w:t>
            </w:r>
            <w:proofErr w:type="gramStart"/>
            <w:r w:rsidRPr="749BF107">
              <w:rPr>
                <w:rFonts w:ascii="Arial" w:hAnsi="Arial" w:cs="Arial"/>
              </w:rPr>
              <w:t>i.e.</w:t>
            </w:r>
            <w:proofErr w:type="gramEnd"/>
            <w:r w:rsidRPr="749BF107">
              <w:rPr>
                <w:rFonts w:ascii="Arial" w:hAnsi="Arial" w:cs="Arial"/>
              </w:rPr>
              <w:t xml:space="preserve"> separate marks entered in SITS).</w:t>
            </w:r>
            <w:r w:rsidR="00D12AF5">
              <w:rPr>
                <w:rFonts w:ascii="Arial" w:hAnsi="Arial" w:cs="Arial"/>
              </w:rPr>
              <w:t xml:space="preserve"> </w:t>
            </w:r>
            <w:r w:rsidRPr="00B9798B" w:rsidR="00D12AF5">
              <w:rPr>
                <w:rFonts w:ascii="Arial" w:hAnsi="Arial" w:cs="Arial"/>
                <w:i/>
                <w:iCs/>
              </w:rPr>
              <w:t xml:space="preserve">Note: </w:t>
            </w:r>
            <w:r w:rsidRPr="00B9798B" w:rsidR="00B9798B">
              <w:rPr>
                <w:rFonts w:ascii="Arial" w:hAnsi="Arial" w:cs="Arial"/>
                <w:i/>
                <w:iCs/>
              </w:rPr>
              <w:t>individual faculties can reduce this to 2 elements</w:t>
            </w:r>
            <w:r w:rsidR="00B9798B">
              <w:rPr>
                <w:rFonts w:ascii="Arial" w:hAnsi="Arial" w:cs="Arial"/>
                <w:i/>
                <w:iCs/>
              </w:rPr>
              <w:t xml:space="preserve"> of assessment</w:t>
            </w:r>
          </w:p>
          <w:p w:rsidRPr="00113167" w:rsidR="00B9798B" w:rsidP="00B9798B" w:rsidRDefault="00B9798B" w14:paraId="17327591" w14:textId="257C5627">
            <w:pPr>
              <w:rPr>
                <w:rFonts w:ascii="Arial" w:hAnsi="Arial" w:cs="Arial"/>
                <w:i/>
                <w:iCs/>
              </w:rPr>
            </w:pPr>
          </w:p>
        </w:tc>
        <w:tc>
          <w:tcPr>
            <w:tcW w:w="638" w:type="dxa"/>
            <w:tcMar/>
          </w:tcPr>
          <w:p w:rsidRPr="00420BDB" w:rsidR="003C456E" w:rsidP="002F24AD" w:rsidRDefault="003C456E" w14:paraId="05D4F633" w14:textId="77777777">
            <w:pPr>
              <w:pStyle w:val="ListParagraph"/>
              <w:ind w:left="316"/>
              <w:rPr>
                <w:rFonts w:ascii="Arial" w:hAnsi="Arial" w:cs="Arial"/>
              </w:rPr>
            </w:pPr>
          </w:p>
        </w:tc>
        <w:tc>
          <w:tcPr>
            <w:tcW w:w="638" w:type="dxa"/>
            <w:tcMar/>
          </w:tcPr>
          <w:p w:rsidRPr="00420BDB" w:rsidR="003C456E" w:rsidP="002F24AD" w:rsidRDefault="003C456E" w14:paraId="55F5C7AF" w14:textId="77777777">
            <w:pPr>
              <w:pStyle w:val="ListParagraph"/>
              <w:ind w:left="316"/>
              <w:rPr>
                <w:rFonts w:ascii="Arial" w:hAnsi="Arial" w:cs="Arial"/>
              </w:rPr>
            </w:pPr>
          </w:p>
        </w:tc>
        <w:tc>
          <w:tcPr>
            <w:tcW w:w="726" w:type="dxa"/>
            <w:tcMar/>
          </w:tcPr>
          <w:p w:rsidRPr="00420BDB" w:rsidR="003C456E" w:rsidP="002F24AD" w:rsidRDefault="003C456E" w14:paraId="728FC792" w14:textId="77777777">
            <w:pPr>
              <w:pStyle w:val="ListParagraph"/>
              <w:ind w:left="316"/>
              <w:rPr>
                <w:rFonts w:ascii="Arial" w:hAnsi="Arial" w:cs="Arial"/>
              </w:rPr>
            </w:pPr>
          </w:p>
        </w:tc>
      </w:tr>
      <w:tr w:rsidRPr="00420BDB" w:rsidR="003C456E" w:rsidTr="58BABD89" w14:paraId="5DB9F4FB" w14:textId="5C971647">
        <w:tc>
          <w:tcPr>
            <w:tcW w:w="7933" w:type="dxa"/>
            <w:tcMar/>
          </w:tcPr>
          <w:p w:rsidR="003C456E" w:rsidP="001E6057" w:rsidRDefault="003C456E" w14:paraId="463280C4" w14:textId="77777777">
            <w:pPr>
              <w:ind w:left="33"/>
              <w:rPr>
                <w:rFonts w:ascii="Arial" w:hAnsi="Arial" w:cs="Arial"/>
              </w:rPr>
            </w:pPr>
            <w:r w:rsidRPr="001E6057">
              <w:rPr>
                <w:rFonts w:ascii="Arial" w:hAnsi="Arial" w:cs="Arial"/>
              </w:rPr>
              <w:t>No more than 1 formal examination per module</w:t>
            </w:r>
            <w:r>
              <w:rPr>
                <w:rFonts w:ascii="Arial" w:hAnsi="Arial" w:cs="Arial"/>
              </w:rPr>
              <w:t>.</w:t>
            </w:r>
          </w:p>
          <w:p w:rsidRPr="001E6057" w:rsidR="003C456E" w:rsidP="001E6057" w:rsidRDefault="003C456E" w14:paraId="05AC7402" w14:textId="007C937B">
            <w:pPr>
              <w:ind w:left="33"/>
              <w:rPr>
                <w:rFonts w:ascii="Arial" w:hAnsi="Arial" w:cs="Arial"/>
              </w:rPr>
            </w:pPr>
            <w:r w:rsidRPr="001E6057">
              <w:rPr>
                <w:rFonts w:ascii="Arial" w:hAnsi="Arial" w:cs="Arial"/>
              </w:rPr>
              <w:t xml:space="preserve"> </w:t>
            </w:r>
          </w:p>
        </w:tc>
        <w:tc>
          <w:tcPr>
            <w:tcW w:w="638" w:type="dxa"/>
            <w:tcMar/>
          </w:tcPr>
          <w:p w:rsidRPr="00420BDB" w:rsidR="003C456E" w:rsidP="002F24AD" w:rsidRDefault="003C456E" w14:paraId="43EB21F4" w14:textId="77777777">
            <w:pPr>
              <w:pStyle w:val="ListParagraph"/>
              <w:ind w:left="316"/>
              <w:rPr>
                <w:rFonts w:ascii="Arial" w:hAnsi="Arial" w:cs="Arial"/>
              </w:rPr>
            </w:pPr>
          </w:p>
        </w:tc>
        <w:tc>
          <w:tcPr>
            <w:tcW w:w="638" w:type="dxa"/>
            <w:tcMar/>
          </w:tcPr>
          <w:p w:rsidRPr="00420BDB" w:rsidR="003C456E" w:rsidP="002F24AD" w:rsidRDefault="003C456E" w14:paraId="2E827472" w14:textId="77777777">
            <w:pPr>
              <w:pStyle w:val="ListParagraph"/>
              <w:ind w:left="316"/>
              <w:rPr>
                <w:rFonts w:ascii="Arial" w:hAnsi="Arial" w:cs="Arial"/>
              </w:rPr>
            </w:pPr>
          </w:p>
        </w:tc>
        <w:tc>
          <w:tcPr>
            <w:tcW w:w="726" w:type="dxa"/>
            <w:tcMar/>
          </w:tcPr>
          <w:p w:rsidRPr="00420BDB" w:rsidR="003C456E" w:rsidP="002F24AD" w:rsidRDefault="003C456E" w14:paraId="2B3E8AC5" w14:textId="77777777">
            <w:pPr>
              <w:pStyle w:val="ListParagraph"/>
              <w:ind w:left="316"/>
              <w:rPr>
                <w:rFonts w:ascii="Arial" w:hAnsi="Arial" w:cs="Arial"/>
              </w:rPr>
            </w:pPr>
          </w:p>
        </w:tc>
      </w:tr>
      <w:tr w:rsidRPr="00420BDB" w:rsidR="003C456E" w:rsidTr="58BABD89" w14:paraId="39655302" w14:textId="17B97EBA">
        <w:tc>
          <w:tcPr>
            <w:tcW w:w="7933" w:type="dxa"/>
            <w:tcMar/>
          </w:tcPr>
          <w:p w:rsidR="003C456E" w:rsidP="58BABD89" w:rsidRDefault="003C456E" w14:paraId="5D61ADFB" w14:textId="5A822061">
            <w:pPr>
              <w:ind w:left="33"/>
              <w:rPr>
                <w:rFonts w:ascii="Arial" w:hAnsi="Arial" w:cs="Arial"/>
              </w:rPr>
            </w:pPr>
            <w:r w:rsidRPr="58BABD89" w:rsidR="39DEF68A">
              <w:rPr>
                <w:rFonts w:ascii="Arial" w:hAnsi="Arial" w:cs="Arial"/>
              </w:rPr>
              <w:t>Only 1 p</w:t>
            </w:r>
            <w:r w:rsidRPr="58BABD89" w:rsidR="165AA740">
              <w:rPr>
                <w:rFonts w:ascii="Arial" w:hAnsi="Arial" w:cs="Arial"/>
              </w:rPr>
              <w:t>ortfolio assessment</w:t>
            </w:r>
            <w:r w:rsidRPr="58BABD89" w:rsidR="165AA740">
              <w:rPr>
                <w:rFonts w:ascii="Arial" w:hAnsi="Arial" w:cs="Arial"/>
              </w:rPr>
              <w:t xml:space="preserve"> (</w:t>
            </w:r>
            <w:r w:rsidRPr="58BABD89" w:rsidR="165AA740">
              <w:rPr>
                <w:rFonts w:ascii="Arial" w:hAnsi="Arial" w:cs="Arial"/>
              </w:rPr>
              <w:t>i.e.</w:t>
            </w:r>
            <w:r w:rsidRPr="58BABD89" w:rsidR="165AA740">
              <w:rPr>
                <w:rFonts w:ascii="Arial" w:hAnsi="Arial" w:cs="Arial"/>
              </w:rPr>
              <w:t xml:space="preserve"> elements that are made up of </w:t>
            </w:r>
            <w:r w:rsidRPr="58BABD89" w:rsidR="165AA740">
              <w:rPr>
                <w:rFonts w:ascii="Arial" w:hAnsi="Arial" w:cs="Arial"/>
              </w:rPr>
              <w:t>a number of</w:t>
            </w:r>
            <w:r w:rsidRPr="58BABD89" w:rsidR="165AA740">
              <w:rPr>
                <w:rFonts w:ascii="Arial" w:hAnsi="Arial" w:cs="Arial"/>
              </w:rPr>
              <w:t xml:space="preserve"> smaller linked tasks leading to a single aggregate </w:t>
            </w:r>
            <w:r w:rsidRPr="58BABD89" w:rsidR="6D24F70C">
              <w:rPr>
                <w:rFonts w:ascii="Arial" w:hAnsi="Arial" w:cs="Arial"/>
              </w:rPr>
              <w:t xml:space="preserve">mark) </w:t>
            </w:r>
            <w:r w:rsidRPr="58BABD89" w:rsidR="5FB34B86">
              <w:rPr>
                <w:rFonts w:ascii="Arial" w:hAnsi="Arial" w:cs="Arial"/>
              </w:rPr>
              <w:t xml:space="preserve">may be used </w:t>
            </w:r>
            <w:r w:rsidRPr="58BABD89" w:rsidR="485B00B7">
              <w:rPr>
                <w:rFonts w:ascii="Arial" w:hAnsi="Arial" w:cs="Arial"/>
              </w:rPr>
              <w:t>per modul</w:t>
            </w:r>
            <w:r w:rsidRPr="58BABD89" w:rsidR="485B00B7">
              <w:rPr>
                <w:rFonts w:ascii="Arial" w:hAnsi="Arial" w:cs="Arial"/>
              </w:rPr>
              <w:t>e.</w:t>
            </w:r>
          </w:p>
          <w:p w:rsidR="003C456E" w:rsidP="00733171" w:rsidRDefault="003C456E" w14:paraId="1BF48E94" w14:textId="6964DC3B">
            <w:pPr>
              <w:rPr>
                <w:rFonts w:ascii="Arial" w:hAnsi="Arial" w:cs="Arial"/>
              </w:rPr>
            </w:pPr>
            <w:r w:rsidRPr="001E6057">
              <w:rPr>
                <w:rFonts w:ascii="Arial" w:hAnsi="Arial" w:cs="Arial"/>
              </w:rPr>
              <w:t xml:space="preserve">Where portfolio assessments are failed or have mitigating circumstances agreed, the module descriptor must set out the form of reassessment that students will have to undertake, </w:t>
            </w:r>
            <w:proofErr w:type="gramStart"/>
            <w:r w:rsidRPr="001E6057">
              <w:rPr>
                <w:rFonts w:ascii="Arial" w:hAnsi="Arial" w:cs="Arial"/>
              </w:rPr>
              <w:t>i.e.</w:t>
            </w:r>
            <w:proofErr w:type="gramEnd"/>
            <w:r w:rsidRPr="001E6057">
              <w:rPr>
                <w:rFonts w:ascii="Arial" w:hAnsi="Arial" w:cs="Arial"/>
              </w:rPr>
              <w:t xml:space="preserve"> whether all the tasks, or only the failed/missed tasks would need to be done again</w:t>
            </w:r>
            <w:r>
              <w:rPr>
                <w:rFonts w:ascii="Arial" w:hAnsi="Arial" w:cs="Arial"/>
              </w:rPr>
              <w:t>.</w:t>
            </w:r>
          </w:p>
          <w:p w:rsidRPr="001E6057" w:rsidR="003C456E" w:rsidP="001E6057" w:rsidRDefault="003C456E" w14:paraId="6B769981" w14:textId="296B7F04">
            <w:pPr>
              <w:ind w:left="33"/>
              <w:rPr>
                <w:rFonts w:ascii="Arial" w:hAnsi="Arial" w:cs="Arial"/>
              </w:rPr>
            </w:pPr>
          </w:p>
        </w:tc>
        <w:tc>
          <w:tcPr>
            <w:tcW w:w="638" w:type="dxa"/>
            <w:tcMar/>
          </w:tcPr>
          <w:p w:rsidRPr="00420BDB" w:rsidR="003C456E" w:rsidP="002F24AD" w:rsidRDefault="003C456E" w14:paraId="3FEBE74B" w14:textId="77777777">
            <w:pPr>
              <w:pStyle w:val="ListParagraph"/>
              <w:ind w:left="316"/>
              <w:rPr>
                <w:rFonts w:ascii="Arial" w:hAnsi="Arial" w:cs="Arial"/>
              </w:rPr>
            </w:pPr>
          </w:p>
        </w:tc>
        <w:tc>
          <w:tcPr>
            <w:tcW w:w="638" w:type="dxa"/>
            <w:tcMar/>
          </w:tcPr>
          <w:p w:rsidRPr="00420BDB" w:rsidR="003C456E" w:rsidP="002F24AD" w:rsidRDefault="003C456E" w14:paraId="581504C8" w14:textId="77777777">
            <w:pPr>
              <w:pStyle w:val="ListParagraph"/>
              <w:ind w:left="316"/>
              <w:rPr>
                <w:rFonts w:ascii="Arial" w:hAnsi="Arial" w:cs="Arial"/>
              </w:rPr>
            </w:pPr>
          </w:p>
        </w:tc>
        <w:tc>
          <w:tcPr>
            <w:tcW w:w="726" w:type="dxa"/>
            <w:tcMar/>
          </w:tcPr>
          <w:p w:rsidRPr="00420BDB" w:rsidR="003C456E" w:rsidP="002F24AD" w:rsidRDefault="003C456E" w14:paraId="423F5C7E" w14:textId="77777777">
            <w:pPr>
              <w:pStyle w:val="ListParagraph"/>
              <w:ind w:left="316"/>
              <w:rPr>
                <w:rFonts w:ascii="Arial" w:hAnsi="Arial" w:cs="Arial"/>
              </w:rPr>
            </w:pPr>
          </w:p>
        </w:tc>
      </w:tr>
      <w:tr w:rsidRPr="00420BDB" w:rsidR="003C456E" w:rsidTr="58BABD89" w14:paraId="71F5DE8F" w14:textId="2B95C22A">
        <w:tc>
          <w:tcPr>
            <w:tcW w:w="7933" w:type="dxa"/>
            <w:tcMar/>
          </w:tcPr>
          <w:p w:rsidR="003C456E" w:rsidP="001E6057" w:rsidRDefault="003C456E" w14:paraId="341FDB2F" w14:textId="77777777">
            <w:pPr>
              <w:ind w:left="33"/>
              <w:rPr>
                <w:rFonts w:ascii="Arial" w:hAnsi="Arial" w:cs="Arial"/>
              </w:rPr>
            </w:pPr>
            <w:r w:rsidRPr="001E6057">
              <w:rPr>
                <w:rFonts w:ascii="Arial" w:hAnsi="Arial" w:cs="Arial"/>
              </w:rPr>
              <w:t>All L4 students will have at least one module that includes an early low stakes element of assessment that contributes no more than 20% to the overall module mark</w:t>
            </w:r>
            <w:r>
              <w:rPr>
                <w:rFonts w:ascii="Arial" w:hAnsi="Arial" w:cs="Arial"/>
              </w:rPr>
              <w:t>.</w:t>
            </w:r>
          </w:p>
          <w:p w:rsidRPr="001E6057" w:rsidR="003C456E" w:rsidP="001E6057" w:rsidRDefault="003C456E" w14:paraId="49A28A25" w14:textId="7D25F473">
            <w:pPr>
              <w:ind w:left="33"/>
              <w:rPr>
                <w:rFonts w:ascii="Arial" w:hAnsi="Arial" w:cs="Arial"/>
              </w:rPr>
            </w:pPr>
          </w:p>
        </w:tc>
        <w:tc>
          <w:tcPr>
            <w:tcW w:w="638" w:type="dxa"/>
            <w:tcMar/>
          </w:tcPr>
          <w:p w:rsidRPr="00420BDB" w:rsidR="003C456E" w:rsidP="002F24AD" w:rsidRDefault="003C456E" w14:paraId="7B9A90DE" w14:textId="77777777">
            <w:pPr>
              <w:pStyle w:val="ListParagraph"/>
              <w:ind w:left="316"/>
              <w:rPr>
                <w:rFonts w:ascii="Arial" w:hAnsi="Arial" w:cs="Arial"/>
              </w:rPr>
            </w:pPr>
          </w:p>
        </w:tc>
        <w:tc>
          <w:tcPr>
            <w:tcW w:w="638" w:type="dxa"/>
            <w:tcMar/>
          </w:tcPr>
          <w:p w:rsidRPr="00420BDB" w:rsidR="003C456E" w:rsidP="002F24AD" w:rsidRDefault="003C456E" w14:paraId="73B49646" w14:textId="77777777">
            <w:pPr>
              <w:pStyle w:val="ListParagraph"/>
              <w:ind w:left="316"/>
              <w:rPr>
                <w:rFonts w:ascii="Arial" w:hAnsi="Arial" w:cs="Arial"/>
              </w:rPr>
            </w:pPr>
          </w:p>
        </w:tc>
        <w:tc>
          <w:tcPr>
            <w:tcW w:w="726" w:type="dxa"/>
            <w:tcMar/>
          </w:tcPr>
          <w:p w:rsidRPr="00420BDB" w:rsidR="003C456E" w:rsidP="002F24AD" w:rsidRDefault="003C456E" w14:paraId="2B468878" w14:textId="77777777">
            <w:pPr>
              <w:pStyle w:val="ListParagraph"/>
              <w:ind w:left="316"/>
              <w:rPr>
                <w:rFonts w:ascii="Arial" w:hAnsi="Arial" w:cs="Arial"/>
              </w:rPr>
            </w:pPr>
          </w:p>
        </w:tc>
      </w:tr>
      <w:tr w:rsidRPr="00420BDB" w:rsidR="003C456E" w:rsidTr="58BABD89" w14:paraId="310B3A11" w14:textId="32D5F2AE">
        <w:tc>
          <w:tcPr>
            <w:tcW w:w="7933" w:type="dxa"/>
            <w:tcMar/>
          </w:tcPr>
          <w:p w:rsidR="003C456E" w:rsidP="001E6057" w:rsidRDefault="003C456E" w14:paraId="0D8910C8" w14:textId="77777777">
            <w:pPr>
              <w:ind w:left="33"/>
              <w:rPr>
                <w:rFonts w:ascii="Arial" w:hAnsi="Arial" w:cs="Arial"/>
              </w:rPr>
            </w:pPr>
            <w:r w:rsidRPr="001E6057">
              <w:rPr>
                <w:rFonts w:ascii="Arial" w:hAnsi="Arial" w:cs="Arial"/>
              </w:rPr>
              <w:t>Types of ‘coursework’ tasks must be specified in module descriptors and approved at validation</w:t>
            </w:r>
            <w:r>
              <w:rPr>
                <w:rFonts w:ascii="Arial" w:hAnsi="Arial" w:cs="Arial"/>
              </w:rPr>
              <w:t>.</w:t>
            </w:r>
          </w:p>
          <w:p w:rsidRPr="001E6057" w:rsidR="003C456E" w:rsidP="001E6057" w:rsidRDefault="003C456E" w14:paraId="0785F6EB" w14:textId="5E558738">
            <w:pPr>
              <w:ind w:left="33"/>
              <w:rPr>
                <w:rFonts w:ascii="Arial" w:hAnsi="Arial" w:cs="Arial"/>
              </w:rPr>
            </w:pPr>
          </w:p>
        </w:tc>
        <w:tc>
          <w:tcPr>
            <w:tcW w:w="638" w:type="dxa"/>
            <w:tcMar/>
          </w:tcPr>
          <w:p w:rsidRPr="00420BDB" w:rsidR="003C456E" w:rsidP="002F24AD" w:rsidRDefault="003C456E" w14:paraId="395E4A59" w14:textId="77777777">
            <w:pPr>
              <w:pStyle w:val="ListParagraph"/>
              <w:ind w:left="316"/>
              <w:rPr>
                <w:rFonts w:ascii="Arial" w:hAnsi="Arial" w:cs="Arial"/>
              </w:rPr>
            </w:pPr>
          </w:p>
        </w:tc>
        <w:tc>
          <w:tcPr>
            <w:tcW w:w="638" w:type="dxa"/>
            <w:tcMar/>
          </w:tcPr>
          <w:p w:rsidRPr="00420BDB" w:rsidR="003C456E" w:rsidP="002F24AD" w:rsidRDefault="003C456E" w14:paraId="7156FBEA" w14:textId="77777777">
            <w:pPr>
              <w:pStyle w:val="ListParagraph"/>
              <w:ind w:left="316"/>
              <w:rPr>
                <w:rFonts w:ascii="Arial" w:hAnsi="Arial" w:cs="Arial"/>
              </w:rPr>
            </w:pPr>
          </w:p>
        </w:tc>
        <w:tc>
          <w:tcPr>
            <w:tcW w:w="726" w:type="dxa"/>
            <w:tcMar/>
          </w:tcPr>
          <w:p w:rsidRPr="00420BDB" w:rsidR="003C456E" w:rsidP="002F24AD" w:rsidRDefault="003C456E" w14:paraId="54CBD434" w14:textId="77777777">
            <w:pPr>
              <w:pStyle w:val="ListParagraph"/>
              <w:ind w:left="316"/>
              <w:rPr>
                <w:rFonts w:ascii="Arial" w:hAnsi="Arial" w:cs="Arial"/>
              </w:rPr>
            </w:pPr>
          </w:p>
        </w:tc>
      </w:tr>
      <w:tr w:rsidRPr="00420BDB" w:rsidR="003C456E" w:rsidTr="58BABD89" w14:paraId="3509A9FA" w14:textId="1C8DAF27">
        <w:tc>
          <w:tcPr>
            <w:tcW w:w="7933" w:type="dxa"/>
            <w:shd w:val="clear" w:color="auto" w:fill="DEEAF6" w:themeFill="accent5" w:themeFillTint="33"/>
            <w:tcMar/>
          </w:tcPr>
          <w:p w:rsidRPr="00420BDB" w:rsidR="003C456E" w:rsidP="002F24AD" w:rsidRDefault="003C456E" w14:paraId="215DB4A3" w14:textId="305C593A">
            <w:pPr>
              <w:rPr>
                <w:rFonts w:ascii="Arial" w:hAnsi="Arial" w:cs="Arial"/>
                <w:b/>
                <w:bCs/>
              </w:rPr>
            </w:pPr>
            <w:r w:rsidRPr="00420BDB">
              <w:rPr>
                <w:rFonts w:ascii="Arial" w:hAnsi="Arial" w:cs="Arial"/>
                <w:b/>
                <w:bCs/>
              </w:rPr>
              <w:t>Learning Hours</w:t>
            </w:r>
          </w:p>
        </w:tc>
        <w:tc>
          <w:tcPr>
            <w:tcW w:w="638" w:type="dxa"/>
            <w:shd w:val="clear" w:color="auto" w:fill="DEEAF6" w:themeFill="accent5" w:themeFillTint="33"/>
            <w:tcMar/>
          </w:tcPr>
          <w:p w:rsidRPr="00420BDB" w:rsidR="003C456E" w:rsidP="002F24AD" w:rsidRDefault="003C456E" w14:paraId="22E78EE2" w14:textId="77777777">
            <w:pPr>
              <w:pStyle w:val="ListParagraph"/>
              <w:ind w:left="316"/>
              <w:rPr>
                <w:rFonts w:ascii="Arial" w:hAnsi="Arial" w:cs="Arial"/>
              </w:rPr>
            </w:pPr>
          </w:p>
        </w:tc>
        <w:tc>
          <w:tcPr>
            <w:tcW w:w="638" w:type="dxa"/>
            <w:shd w:val="clear" w:color="auto" w:fill="DEEAF6" w:themeFill="accent5" w:themeFillTint="33"/>
            <w:tcMar/>
          </w:tcPr>
          <w:p w:rsidRPr="00420BDB" w:rsidR="003C456E" w:rsidP="002F24AD" w:rsidRDefault="003C456E" w14:paraId="28613A63" w14:textId="77777777">
            <w:pPr>
              <w:pStyle w:val="ListParagraph"/>
              <w:ind w:left="316"/>
              <w:rPr>
                <w:rFonts w:ascii="Arial" w:hAnsi="Arial" w:cs="Arial"/>
              </w:rPr>
            </w:pPr>
          </w:p>
        </w:tc>
        <w:tc>
          <w:tcPr>
            <w:tcW w:w="726" w:type="dxa"/>
            <w:shd w:val="clear" w:color="auto" w:fill="DEEAF6" w:themeFill="accent5" w:themeFillTint="33"/>
            <w:tcMar/>
          </w:tcPr>
          <w:p w:rsidRPr="00420BDB" w:rsidR="003C456E" w:rsidP="002F24AD" w:rsidRDefault="003C456E" w14:paraId="0285234B" w14:textId="77777777">
            <w:pPr>
              <w:pStyle w:val="ListParagraph"/>
              <w:ind w:left="316"/>
              <w:rPr>
                <w:rFonts w:ascii="Arial" w:hAnsi="Arial" w:cs="Arial"/>
              </w:rPr>
            </w:pPr>
          </w:p>
        </w:tc>
      </w:tr>
      <w:tr w:rsidRPr="00420BDB" w:rsidR="003C456E" w:rsidTr="58BABD89" w14:paraId="3EC6F8AF" w14:textId="2D324066">
        <w:tc>
          <w:tcPr>
            <w:tcW w:w="7933" w:type="dxa"/>
            <w:tcMar/>
          </w:tcPr>
          <w:p w:rsidR="003C456E" w:rsidP="00733171" w:rsidRDefault="003C456E" w14:paraId="27F84C9C" w14:textId="77777777">
            <w:pPr>
              <w:rPr>
                <w:rFonts w:ascii="Arial" w:hAnsi="Arial" w:cs="Arial"/>
              </w:rPr>
            </w:pPr>
            <w:r w:rsidRPr="00733171">
              <w:rPr>
                <w:rFonts w:ascii="Arial" w:hAnsi="Arial" w:cs="Arial"/>
              </w:rPr>
              <w:t>Each academic credit is related to 10 hours of nominal learning. This is normally expressed at module and course level where:</w:t>
            </w:r>
          </w:p>
          <w:p w:rsidRPr="00733171" w:rsidR="003C456E" w:rsidP="00733171" w:rsidRDefault="003C456E" w14:paraId="5E66EFB0" w14:textId="77777777">
            <w:pPr>
              <w:rPr>
                <w:rFonts w:ascii="Arial" w:hAnsi="Arial" w:cs="Arial"/>
              </w:rPr>
            </w:pPr>
          </w:p>
          <w:p w:rsidRPr="00420BDB" w:rsidR="003C456E" w:rsidP="002F24AD" w:rsidRDefault="003C456E" w14:paraId="4E6649EB" w14:textId="77777777">
            <w:pPr>
              <w:pStyle w:val="ListParagraph"/>
              <w:numPr>
                <w:ilvl w:val="0"/>
                <w:numId w:val="8"/>
              </w:numPr>
              <w:ind w:left="741" w:hanging="284"/>
              <w:rPr>
                <w:rFonts w:ascii="Arial" w:hAnsi="Arial" w:cs="Arial"/>
              </w:rPr>
            </w:pPr>
            <w:r w:rsidRPr="00420BDB">
              <w:rPr>
                <w:rFonts w:ascii="Arial" w:hAnsi="Arial" w:cs="Arial"/>
              </w:rPr>
              <w:t xml:space="preserve">30 credits </w:t>
            </w:r>
            <w:proofErr w:type="gramStart"/>
            <w:r w:rsidRPr="00420BDB">
              <w:rPr>
                <w:rFonts w:ascii="Arial" w:hAnsi="Arial" w:cs="Arial"/>
              </w:rPr>
              <w:t>relates</w:t>
            </w:r>
            <w:proofErr w:type="gramEnd"/>
            <w:r w:rsidRPr="00420BDB">
              <w:rPr>
                <w:rFonts w:ascii="Arial" w:hAnsi="Arial" w:cs="Arial"/>
              </w:rPr>
              <w:t xml:space="preserve"> to 300 hours of nominal learning</w:t>
            </w:r>
          </w:p>
          <w:p w:rsidR="003C456E" w:rsidP="002F24AD" w:rsidRDefault="003C456E" w14:paraId="46F79646" w14:textId="77777777">
            <w:pPr>
              <w:pStyle w:val="ListParagraph"/>
              <w:numPr>
                <w:ilvl w:val="0"/>
                <w:numId w:val="8"/>
              </w:numPr>
              <w:ind w:left="741" w:hanging="284"/>
              <w:rPr>
                <w:rFonts w:ascii="Arial" w:hAnsi="Arial" w:cs="Arial"/>
              </w:rPr>
            </w:pPr>
            <w:r w:rsidRPr="00420BDB">
              <w:rPr>
                <w:rFonts w:ascii="Arial" w:hAnsi="Arial" w:cs="Arial"/>
              </w:rPr>
              <w:t xml:space="preserve">120 credits </w:t>
            </w:r>
            <w:proofErr w:type="gramStart"/>
            <w:r w:rsidRPr="00420BDB">
              <w:rPr>
                <w:rFonts w:ascii="Arial" w:hAnsi="Arial" w:cs="Arial"/>
              </w:rPr>
              <w:t>relates</w:t>
            </w:r>
            <w:proofErr w:type="gramEnd"/>
            <w:r w:rsidRPr="00420BDB">
              <w:rPr>
                <w:rFonts w:ascii="Arial" w:hAnsi="Arial" w:cs="Arial"/>
              </w:rPr>
              <w:t xml:space="preserve"> to 1200 hours of nominal learning</w:t>
            </w:r>
          </w:p>
          <w:p w:rsidRPr="00420BDB" w:rsidR="003C456E" w:rsidP="00733171" w:rsidRDefault="003C456E" w14:paraId="533DA505" w14:textId="0BAB5564">
            <w:pPr>
              <w:pStyle w:val="ListParagraph"/>
              <w:ind w:left="741"/>
              <w:rPr>
                <w:rFonts w:ascii="Arial" w:hAnsi="Arial" w:cs="Arial"/>
              </w:rPr>
            </w:pPr>
          </w:p>
        </w:tc>
        <w:tc>
          <w:tcPr>
            <w:tcW w:w="638" w:type="dxa"/>
            <w:tcMar/>
          </w:tcPr>
          <w:p w:rsidRPr="00420BDB" w:rsidR="003C456E" w:rsidP="002F24AD" w:rsidRDefault="003C456E" w14:paraId="7EF08808" w14:textId="77777777">
            <w:pPr>
              <w:pStyle w:val="ListParagraph"/>
              <w:ind w:left="316"/>
              <w:rPr>
                <w:rFonts w:ascii="Arial" w:hAnsi="Arial" w:cs="Arial"/>
              </w:rPr>
            </w:pPr>
          </w:p>
        </w:tc>
        <w:tc>
          <w:tcPr>
            <w:tcW w:w="638" w:type="dxa"/>
            <w:tcMar/>
          </w:tcPr>
          <w:p w:rsidRPr="00420BDB" w:rsidR="003C456E" w:rsidP="002F24AD" w:rsidRDefault="003C456E" w14:paraId="6C9F853A" w14:textId="77777777">
            <w:pPr>
              <w:pStyle w:val="ListParagraph"/>
              <w:ind w:left="316"/>
              <w:rPr>
                <w:rFonts w:ascii="Arial" w:hAnsi="Arial" w:cs="Arial"/>
              </w:rPr>
            </w:pPr>
          </w:p>
        </w:tc>
        <w:tc>
          <w:tcPr>
            <w:tcW w:w="726" w:type="dxa"/>
            <w:tcMar/>
          </w:tcPr>
          <w:p w:rsidRPr="00420BDB" w:rsidR="003C456E" w:rsidP="002F24AD" w:rsidRDefault="003C456E" w14:paraId="7BDD5794" w14:textId="77777777">
            <w:pPr>
              <w:pStyle w:val="ListParagraph"/>
              <w:ind w:left="316"/>
              <w:rPr>
                <w:rFonts w:ascii="Arial" w:hAnsi="Arial" w:cs="Arial"/>
              </w:rPr>
            </w:pPr>
          </w:p>
        </w:tc>
      </w:tr>
      <w:tr w:rsidRPr="00420BDB" w:rsidR="003C456E" w:rsidTr="58BABD89" w14:paraId="12F31237" w14:textId="0381A368">
        <w:tc>
          <w:tcPr>
            <w:tcW w:w="7933" w:type="dxa"/>
            <w:shd w:val="clear" w:color="auto" w:fill="DEEAF6" w:themeFill="accent5" w:themeFillTint="33"/>
            <w:tcMar/>
          </w:tcPr>
          <w:p w:rsidRPr="00420BDB" w:rsidR="003C456E" w:rsidP="002F24AD" w:rsidRDefault="003C456E" w14:paraId="6ABA636E" w14:textId="69917A2C">
            <w:pPr>
              <w:rPr>
                <w:rFonts w:ascii="Arial" w:hAnsi="Arial" w:cs="Arial"/>
                <w:b/>
                <w:bCs/>
              </w:rPr>
            </w:pPr>
            <w:r w:rsidRPr="00420BDB">
              <w:rPr>
                <w:rFonts w:ascii="Arial" w:hAnsi="Arial" w:cs="Arial"/>
                <w:b/>
                <w:bCs/>
              </w:rPr>
              <w:t>Future Skills</w:t>
            </w:r>
          </w:p>
        </w:tc>
        <w:tc>
          <w:tcPr>
            <w:tcW w:w="638" w:type="dxa"/>
            <w:shd w:val="clear" w:color="auto" w:fill="DEEAF6" w:themeFill="accent5" w:themeFillTint="33"/>
            <w:tcMar/>
          </w:tcPr>
          <w:p w:rsidRPr="00420BDB" w:rsidR="003C456E" w:rsidP="002F24AD" w:rsidRDefault="003C456E" w14:paraId="0B855831" w14:textId="77777777">
            <w:pPr>
              <w:pStyle w:val="ListParagraph"/>
              <w:ind w:left="316"/>
              <w:rPr>
                <w:rFonts w:ascii="Arial" w:hAnsi="Arial" w:cs="Arial"/>
              </w:rPr>
            </w:pPr>
          </w:p>
        </w:tc>
        <w:tc>
          <w:tcPr>
            <w:tcW w:w="638" w:type="dxa"/>
            <w:shd w:val="clear" w:color="auto" w:fill="DEEAF6" w:themeFill="accent5" w:themeFillTint="33"/>
            <w:tcMar/>
          </w:tcPr>
          <w:p w:rsidRPr="00420BDB" w:rsidR="003C456E" w:rsidP="002F24AD" w:rsidRDefault="003C456E" w14:paraId="1595127D" w14:textId="77777777">
            <w:pPr>
              <w:pStyle w:val="ListParagraph"/>
              <w:ind w:left="316"/>
              <w:rPr>
                <w:rFonts w:ascii="Arial" w:hAnsi="Arial" w:cs="Arial"/>
              </w:rPr>
            </w:pPr>
          </w:p>
        </w:tc>
        <w:tc>
          <w:tcPr>
            <w:tcW w:w="726" w:type="dxa"/>
            <w:shd w:val="clear" w:color="auto" w:fill="DEEAF6" w:themeFill="accent5" w:themeFillTint="33"/>
            <w:tcMar/>
          </w:tcPr>
          <w:p w:rsidRPr="00420BDB" w:rsidR="003C456E" w:rsidP="002F24AD" w:rsidRDefault="003C456E" w14:paraId="1F666FB3" w14:textId="77777777">
            <w:pPr>
              <w:pStyle w:val="ListParagraph"/>
              <w:ind w:left="316"/>
              <w:rPr>
                <w:rFonts w:ascii="Arial" w:hAnsi="Arial" w:cs="Arial"/>
              </w:rPr>
            </w:pPr>
          </w:p>
        </w:tc>
      </w:tr>
      <w:tr w:rsidRPr="00420BDB" w:rsidR="003C456E" w:rsidTr="58BABD89" w14:paraId="40114445" w14:textId="7CE61013">
        <w:tc>
          <w:tcPr>
            <w:tcW w:w="7933" w:type="dxa"/>
            <w:shd w:val="clear" w:color="auto" w:fill="DEEAF6" w:themeFill="accent5" w:themeFillTint="33"/>
            <w:tcMar/>
          </w:tcPr>
          <w:p w:rsidRPr="00420BDB" w:rsidR="003C456E" w:rsidP="002F24AD" w:rsidRDefault="003C456E" w14:paraId="2D08056D" w14:textId="23F33528">
            <w:pPr>
              <w:rPr>
                <w:rFonts w:ascii="Arial" w:hAnsi="Arial" w:cs="Arial"/>
                <w:b/>
                <w:bCs/>
              </w:rPr>
            </w:pPr>
            <w:r w:rsidRPr="00420BDB">
              <w:rPr>
                <w:rFonts w:ascii="Arial" w:hAnsi="Arial" w:cs="Arial"/>
                <w:b/>
                <w:bCs/>
              </w:rPr>
              <w:t>Navigate (level 4)</w:t>
            </w:r>
          </w:p>
        </w:tc>
        <w:tc>
          <w:tcPr>
            <w:tcW w:w="638" w:type="dxa"/>
            <w:shd w:val="clear" w:color="auto" w:fill="DEEAF6" w:themeFill="accent5" w:themeFillTint="33"/>
            <w:tcMar/>
          </w:tcPr>
          <w:p w:rsidRPr="00420BDB" w:rsidR="003C456E" w:rsidP="002F24AD" w:rsidRDefault="003C456E" w14:paraId="27C4DEA6" w14:textId="77777777">
            <w:pPr>
              <w:pStyle w:val="ListParagraph"/>
              <w:ind w:left="316"/>
              <w:rPr>
                <w:rFonts w:ascii="Arial" w:hAnsi="Arial" w:cs="Arial"/>
              </w:rPr>
            </w:pPr>
          </w:p>
        </w:tc>
        <w:tc>
          <w:tcPr>
            <w:tcW w:w="638" w:type="dxa"/>
            <w:shd w:val="clear" w:color="auto" w:fill="DEEAF6" w:themeFill="accent5" w:themeFillTint="33"/>
            <w:tcMar/>
          </w:tcPr>
          <w:p w:rsidRPr="00420BDB" w:rsidR="003C456E" w:rsidP="002F24AD" w:rsidRDefault="003C456E" w14:paraId="469E4030" w14:textId="77777777">
            <w:pPr>
              <w:pStyle w:val="ListParagraph"/>
              <w:ind w:left="316"/>
              <w:rPr>
                <w:rFonts w:ascii="Arial" w:hAnsi="Arial" w:cs="Arial"/>
              </w:rPr>
            </w:pPr>
          </w:p>
        </w:tc>
        <w:tc>
          <w:tcPr>
            <w:tcW w:w="726" w:type="dxa"/>
            <w:shd w:val="clear" w:color="auto" w:fill="DEEAF6" w:themeFill="accent5" w:themeFillTint="33"/>
            <w:tcMar/>
          </w:tcPr>
          <w:p w:rsidRPr="00420BDB" w:rsidR="003C456E" w:rsidP="002F24AD" w:rsidRDefault="003C456E" w14:paraId="2103A61C" w14:textId="77777777">
            <w:pPr>
              <w:pStyle w:val="ListParagraph"/>
              <w:ind w:left="316"/>
              <w:rPr>
                <w:rFonts w:ascii="Arial" w:hAnsi="Arial" w:cs="Arial"/>
              </w:rPr>
            </w:pPr>
          </w:p>
        </w:tc>
      </w:tr>
      <w:tr w:rsidRPr="00420BDB" w:rsidR="003C456E" w:rsidTr="58BABD89" w14:paraId="6BDE1A6B" w14:textId="66F782E8">
        <w:tc>
          <w:tcPr>
            <w:tcW w:w="7933" w:type="dxa"/>
            <w:tcMar/>
          </w:tcPr>
          <w:p w:rsidRPr="00733171" w:rsidR="003C456E" w:rsidP="00733171" w:rsidRDefault="003C456E" w14:paraId="0A8AECDE" w14:textId="33948ECF">
            <w:pPr>
              <w:rPr>
                <w:rFonts w:ascii="Arial" w:hAnsi="Arial" w:cs="Arial"/>
              </w:rPr>
            </w:pPr>
            <w:r w:rsidRPr="00733171">
              <w:rPr>
                <w:rFonts w:ascii="Arial" w:hAnsi="Arial" w:cs="Arial"/>
              </w:rPr>
              <w:t>All UG courses must identify a compulsory level 4 module in which Navigate will be delivered</w:t>
            </w:r>
            <w:r>
              <w:rPr>
                <w:rFonts w:ascii="Arial" w:hAnsi="Arial" w:cs="Arial"/>
              </w:rPr>
              <w:t>.</w:t>
            </w:r>
          </w:p>
          <w:p w:rsidRPr="00420BDB" w:rsidR="003C456E" w:rsidP="00733171" w:rsidRDefault="003C456E" w14:paraId="155F4D16" w14:textId="2EB969FA">
            <w:pPr>
              <w:pStyle w:val="ListParagraph"/>
              <w:ind w:left="316"/>
              <w:rPr>
                <w:rFonts w:ascii="Arial" w:hAnsi="Arial" w:cs="Arial"/>
              </w:rPr>
            </w:pPr>
          </w:p>
        </w:tc>
        <w:tc>
          <w:tcPr>
            <w:tcW w:w="638" w:type="dxa"/>
            <w:tcMar/>
          </w:tcPr>
          <w:p w:rsidRPr="00420BDB" w:rsidR="003C456E" w:rsidP="002F24AD" w:rsidRDefault="003C456E" w14:paraId="041D1458" w14:textId="77777777">
            <w:pPr>
              <w:pStyle w:val="ListParagraph"/>
              <w:ind w:left="316"/>
              <w:rPr>
                <w:rFonts w:ascii="Arial" w:hAnsi="Arial" w:cs="Arial"/>
              </w:rPr>
            </w:pPr>
          </w:p>
        </w:tc>
        <w:tc>
          <w:tcPr>
            <w:tcW w:w="638" w:type="dxa"/>
            <w:tcMar/>
          </w:tcPr>
          <w:p w:rsidRPr="00420BDB" w:rsidR="003C456E" w:rsidP="002F24AD" w:rsidRDefault="003C456E" w14:paraId="6AA23527" w14:textId="77777777">
            <w:pPr>
              <w:pStyle w:val="ListParagraph"/>
              <w:ind w:left="316"/>
              <w:rPr>
                <w:rFonts w:ascii="Arial" w:hAnsi="Arial" w:cs="Arial"/>
              </w:rPr>
            </w:pPr>
          </w:p>
        </w:tc>
        <w:tc>
          <w:tcPr>
            <w:tcW w:w="726" w:type="dxa"/>
            <w:tcMar/>
          </w:tcPr>
          <w:p w:rsidRPr="00420BDB" w:rsidR="003C456E" w:rsidP="002F24AD" w:rsidRDefault="003C456E" w14:paraId="4065E442" w14:textId="77777777">
            <w:pPr>
              <w:pStyle w:val="ListParagraph"/>
              <w:ind w:left="316"/>
              <w:rPr>
                <w:rFonts w:ascii="Arial" w:hAnsi="Arial" w:cs="Arial"/>
              </w:rPr>
            </w:pPr>
          </w:p>
        </w:tc>
      </w:tr>
      <w:tr w:rsidRPr="00420BDB" w:rsidR="003C456E" w:rsidTr="58BABD89" w14:paraId="60F33DCE" w14:textId="54DA6D0E">
        <w:tc>
          <w:tcPr>
            <w:tcW w:w="7933" w:type="dxa"/>
            <w:tcMar/>
          </w:tcPr>
          <w:p w:rsidR="003C456E" w:rsidP="00733171" w:rsidRDefault="003C456E" w14:paraId="1F2F9309" w14:textId="77777777">
            <w:pPr>
              <w:rPr>
                <w:rFonts w:ascii="Arial" w:hAnsi="Arial" w:cs="Arial"/>
              </w:rPr>
            </w:pPr>
            <w:r w:rsidRPr="00733171">
              <w:rPr>
                <w:rFonts w:ascii="Arial" w:hAnsi="Arial" w:cs="Arial"/>
              </w:rPr>
              <w:t>The module summary for this module should state ‘</w:t>
            </w:r>
            <w:r w:rsidRPr="00733171">
              <w:rPr>
                <w:rFonts w:ascii="Arial" w:hAnsi="Arial" w:cs="Arial"/>
                <w:i/>
                <w:iCs/>
              </w:rPr>
              <w:t>this module will introduce students to Future Skills through engagement with Navigate</w:t>
            </w:r>
            <w:r w:rsidRPr="00733171">
              <w:rPr>
                <w:rFonts w:ascii="Arial" w:hAnsi="Arial" w:cs="Arial"/>
              </w:rPr>
              <w:t>’</w:t>
            </w:r>
            <w:r>
              <w:rPr>
                <w:rFonts w:ascii="Arial" w:hAnsi="Arial" w:cs="Arial"/>
              </w:rPr>
              <w:t>.</w:t>
            </w:r>
          </w:p>
          <w:p w:rsidRPr="00733171" w:rsidR="003C456E" w:rsidP="00733171" w:rsidRDefault="003C456E" w14:paraId="4464A513" w14:textId="72BB86CE">
            <w:pPr>
              <w:rPr>
                <w:rFonts w:ascii="Arial" w:hAnsi="Arial" w:cs="Arial"/>
              </w:rPr>
            </w:pPr>
          </w:p>
        </w:tc>
        <w:tc>
          <w:tcPr>
            <w:tcW w:w="638" w:type="dxa"/>
            <w:tcMar/>
          </w:tcPr>
          <w:p w:rsidRPr="00420BDB" w:rsidR="003C456E" w:rsidP="002F24AD" w:rsidRDefault="003C456E" w14:paraId="641DA756" w14:textId="77777777">
            <w:pPr>
              <w:pStyle w:val="ListParagraph"/>
              <w:ind w:left="316"/>
              <w:rPr>
                <w:rFonts w:ascii="Arial" w:hAnsi="Arial" w:cs="Arial"/>
              </w:rPr>
            </w:pPr>
          </w:p>
        </w:tc>
        <w:tc>
          <w:tcPr>
            <w:tcW w:w="638" w:type="dxa"/>
            <w:tcMar/>
          </w:tcPr>
          <w:p w:rsidRPr="00420BDB" w:rsidR="003C456E" w:rsidP="002F24AD" w:rsidRDefault="003C456E" w14:paraId="60A97B7C" w14:textId="77777777">
            <w:pPr>
              <w:pStyle w:val="ListParagraph"/>
              <w:ind w:left="316"/>
              <w:rPr>
                <w:rFonts w:ascii="Arial" w:hAnsi="Arial" w:cs="Arial"/>
              </w:rPr>
            </w:pPr>
          </w:p>
        </w:tc>
        <w:tc>
          <w:tcPr>
            <w:tcW w:w="726" w:type="dxa"/>
            <w:tcMar/>
          </w:tcPr>
          <w:p w:rsidRPr="00420BDB" w:rsidR="003C456E" w:rsidP="002F24AD" w:rsidRDefault="003C456E" w14:paraId="5A9682C8" w14:textId="77777777">
            <w:pPr>
              <w:pStyle w:val="ListParagraph"/>
              <w:ind w:left="316"/>
              <w:rPr>
                <w:rFonts w:ascii="Arial" w:hAnsi="Arial" w:cs="Arial"/>
              </w:rPr>
            </w:pPr>
          </w:p>
        </w:tc>
      </w:tr>
      <w:tr w:rsidRPr="00420BDB" w:rsidR="003C456E" w:rsidTr="58BABD89" w14:paraId="368AEAD3" w14:textId="1667E67F">
        <w:tc>
          <w:tcPr>
            <w:tcW w:w="7933" w:type="dxa"/>
            <w:tcMar/>
          </w:tcPr>
          <w:p w:rsidR="003C456E" w:rsidP="00733171" w:rsidRDefault="003C456E" w14:paraId="7E6ACAB9" w14:textId="56AC1CBA">
            <w:pPr>
              <w:rPr>
                <w:rFonts w:ascii="Arial" w:hAnsi="Arial" w:cs="Arial"/>
              </w:rPr>
            </w:pPr>
            <w:r w:rsidRPr="00733171">
              <w:rPr>
                <w:rFonts w:ascii="Arial" w:hAnsi="Arial" w:cs="Arial"/>
              </w:rPr>
              <w:t>This module must include the two Future Skills mandatory learning outcomes for level 4 and these learning outcomes must be assessed.</w:t>
            </w:r>
          </w:p>
          <w:p w:rsidRPr="00733171" w:rsidR="003C456E" w:rsidP="00733171" w:rsidRDefault="003C456E" w14:paraId="31994DF8" w14:textId="77777777">
            <w:pPr>
              <w:rPr>
                <w:rFonts w:ascii="Arial" w:hAnsi="Arial" w:cs="Arial"/>
              </w:rPr>
            </w:pPr>
          </w:p>
          <w:p w:rsidR="003C456E" w:rsidP="00733171" w:rsidRDefault="003C456E" w14:paraId="5199FE1B" w14:textId="77777777">
            <w:pPr>
              <w:rPr>
                <w:rFonts w:ascii="Arial" w:hAnsi="Arial" w:cs="Arial"/>
              </w:rPr>
            </w:pPr>
            <w:r w:rsidRPr="00733171">
              <w:rPr>
                <w:rFonts w:ascii="Arial" w:hAnsi="Arial" w:cs="Arial"/>
              </w:rPr>
              <w:t>The learning outcomes are:</w:t>
            </w:r>
          </w:p>
          <w:p w:rsidRPr="00733171" w:rsidR="003C456E" w:rsidP="00733171" w:rsidRDefault="003C456E" w14:paraId="1F3FC4DF" w14:textId="77777777">
            <w:pPr>
              <w:rPr>
                <w:rFonts w:ascii="Arial" w:hAnsi="Arial" w:cs="Arial"/>
              </w:rPr>
            </w:pPr>
          </w:p>
          <w:p w:rsidRPr="00420BDB" w:rsidR="003C456E" w:rsidP="002F24AD" w:rsidRDefault="003C456E" w14:paraId="46A1270E" w14:textId="77777777">
            <w:pPr>
              <w:pStyle w:val="ListParagraph"/>
              <w:numPr>
                <w:ilvl w:val="0"/>
                <w:numId w:val="18"/>
              </w:numPr>
              <w:rPr>
                <w:rFonts w:ascii="Arial" w:hAnsi="Arial" w:cs="Arial"/>
              </w:rPr>
            </w:pPr>
            <w:r w:rsidRPr="00420BDB">
              <w:rPr>
                <w:rFonts w:ascii="Arial" w:hAnsi="Arial" w:cs="Arial"/>
                <w:color w:val="000000"/>
                <w:shd w:val="clear" w:color="auto" w:fill="FFFFFF"/>
              </w:rPr>
              <w:t>Demonstrate the ability to plan their personal development through reflection on a skills diagnostic.</w:t>
            </w:r>
          </w:p>
          <w:p w:rsidRPr="00733171" w:rsidR="003C456E" w:rsidP="002F24AD" w:rsidRDefault="003C456E" w14:paraId="004FF1B9" w14:textId="77777777">
            <w:pPr>
              <w:pStyle w:val="ListParagraph"/>
              <w:numPr>
                <w:ilvl w:val="0"/>
                <w:numId w:val="18"/>
              </w:numPr>
              <w:rPr>
                <w:rFonts w:ascii="Arial" w:hAnsi="Arial" w:cs="Arial"/>
              </w:rPr>
            </w:pPr>
            <w:r w:rsidRPr="00420BDB">
              <w:rPr>
                <w:rFonts w:ascii="Arial" w:hAnsi="Arial" w:cs="Arial"/>
                <w:color w:val="000000"/>
                <w:shd w:val="clear" w:color="auto" w:fill="FFFFFF"/>
              </w:rPr>
              <w:t>Demonstrate use of the graduate attributes to explore problems within the context of their discipline.</w:t>
            </w:r>
          </w:p>
          <w:p w:rsidRPr="00420BDB" w:rsidR="003C456E" w:rsidP="00733171" w:rsidRDefault="003C456E" w14:paraId="1052DF6C" w14:textId="6634528E">
            <w:pPr>
              <w:pStyle w:val="ListParagraph"/>
              <w:ind w:left="676"/>
              <w:rPr>
                <w:rFonts w:ascii="Arial" w:hAnsi="Arial" w:cs="Arial"/>
              </w:rPr>
            </w:pPr>
          </w:p>
        </w:tc>
        <w:tc>
          <w:tcPr>
            <w:tcW w:w="638" w:type="dxa"/>
            <w:tcMar/>
          </w:tcPr>
          <w:p w:rsidRPr="00420BDB" w:rsidR="003C456E" w:rsidP="002F24AD" w:rsidRDefault="003C456E" w14:paraId="5651EC87" w14:textId="77777777">
            <w:pPr>
              <w:pStyle w:val="ListParagraph"/>
              <w:ind w:left="316"/>
              <w:rPr>
                <w:rFonts w:ascii="Arial" w:hAnsi="Arial" w:cs="Arial"/>
              </w:rPr>
            </w:pPr>
          </w:p>
        </w:tc>
        <w:tc>
          <w:tcPr>
            <w:tcW w:w="638" w:type="dxa"/>
            <w:tcMar/>
          </w:tcPr>
          <w:p w:rsidRPr="00420BDB" w:rsidR="003C456E" w:rsidP="002F24AD" w:rsidRDefault="003C456E" w14:paraId="1FEBDD06" w14:textId="77777777">
            <w:pPr>
              <w:pStyle w:val="ListParagraph"/>
              <w:ind w:left="316"/>
              <w:rPr>
                <w:rFonts w:ascii="Arial" w:hAnsi="Arial" w:cs="Arial"/>
              </w:rPr>
            </w:pPr>
          </w:p>
        </w:tc>
        <w:tc>
          <w:tcPr>
            <w:tcW w:w="726" w:type="dxa"/>
            <w:tcMar/>
          </w:tcPr>
          <w:p w:rsidRPr="00420BDB" w:rsidR="003C456E" w:rsidP="002F24AD" w:rsidRDefault="003C456E" w14:paraId="2B02432C" w14:textId="77777777">
            <w:pPr>
              <w:pStyle w:val="ListParagraph"/>
              <w:ind w:left="316"/>
              <w:rPr>
                <w:rFonts w:ascii="Arial" w:hAnsi="Arial" w:cs="Arial"/>
              </w:rPr>
            </w:pPr>
          </w:p>
        </w:tc>
      </w:tr>
      <w:tr w:rsidRPr="00420BDB" w:rsidR="003C456E" w:rsidTr="58BABD89" w14:paraId="4671F7BD" w14:textId="637F623A">
        <w:tc>
          <w:tcPr>
            <w:tcW w:w="7933" w:type="dxa"/>
            <w:tcMar/>
          </w:tcPr>
          <w:p w:rsidR="003C456E" w:rsidP="00733171" w:rsidRDefault="003C456E" w14:paraId="0DC32EEA" w14:textId="6445601D">
            <w:pPr>
              <w:rPr>
                <w:rFonts w:ascii="Arial" w:hAnsi="Arial" w:cs="Arial"/>
              </w:rPr>
            </w:pPr>
            <w:r w:rsidRPr="00733171">
              <w:rPr>
                <w:rFonts w:ascii="Arial" w:hAnsi="Arial" w:cs="Arial"/>
              </w:rPr>
              <w:t>The three Navigate workshops should be included within this module.</w:t>
            </w:r>
          </w:p>
          <w:p w:rsidRPr="00733171" w:rsidR="003C456E" w:rsidP="00733171" w:rsidRDefault="003C456E" w14:paraId="17C4B07F" w14:textId="09C2B5C0">
            <w:pPr>
              <w:rPr>
                <w:rFonts w:ascii="Arial" w:hAnsi="Arial" w:cs="Arial"/>
              </w:rPr>
            </w:pPr>
          </w:p>
        </w:tc>
        <w:tc>
          <w:tcPr>
            <w:tcW w:w="638" w:type="dxa"/>
            <w:tcMar/>
          </w:tcPr>
          <w:p w:rsidRPr="00420BDB" w:rsidR="003C456E" w:rsidP="002F24AD" w:rsidRDefault="003C456E" w14:paraId="6FB3B9B2" w14:textId="77777777">
            <w:pPr>
              <w:pStyle w:val="ListParagraph"/>
              <w:ind w:left="316"/>
              <w:rPr>
                <w:rFonts w:ascii="Arial" w:hAnsi="Arial" w:cs="Arial"/>
              </w:rPr>
            </w:pPr>
          </w:p>
        </w:tc>
        <w:tc>
          <w:tcPr>
            <w:tcW w:w="638" w:type="dxa"/>
            <w:tcMar/>
          </w:tcPr>
          <w:p w:rsidRPr="00420BDB" w:rsidR="003C456E" w:rsidP="002F24AD" w:rsidRDefault="003C456E" w14:paraId="5CE7DF64" w14:textId="77777777">
            <w:pPr>
              <w:pStyle w:val="ListParagraph"/>
              <w:ind w:left="316"/>
              <w:rPr>
                <w:rFonts w:ascii="Arial" w:hAnsi="Arial" w:cs="Arial"/>
              </w:rPr>
            </w:pPr>
          </w:p>
        </w:tc>
        <w:tc>
          <w:tcPr>
            <w:tcW w:w="726" w:type="dxa"/>
            <w:tcMar/>
          </w:tcPr>
          <w:p w:rsidRPr="00420BDB" w:rsidR="003C456E" w:rsidP="002F24AD" w:rsidRDefault="003C456E" w14:paraId="28E83924" w14:textId="77777777">
            <w:pPr>
              <w:pStyle w:val="ListParagraph"/>
              <w:ind w:left="316"/>
              <w:rPr>
                <w:rFonts w:ascii="Arial" w:hAnsi="Arial" w:cs="Arial"/>
              </w:rPr>
            </w:pPr>
          </w:p>
        </w:tc>
      </w:tr>
      <w:tr w:rsidRPr="00420BDB" w:rsidR="003C456E" w:rsidTr="58BABD89" w14:paraId="34AD129A" w14:textId="4F085420">
        <w:tc>
          <w:tcPr>
            <w:tcW w:w="7933" w:type="dxa"/>
            <w:tcBorders>
              <w:bottom w:val="single" w:color="auto" w:sz="4" w:space="0"/>
            </w:tcBorders>
            <w:shd w:val="clear" w:color="auto" w:fill="DEEAF6" w:themeFill="accent5" w:themeFillTint="33"/>
            <w:tcMar/>
          </w:tcPr>
          <w:p w:rsidRPr="00420BDB" w:rsidR="003C456E" w:rsidP="002F24AD" w:rsidRDefault="003C456E" w14:paraId="7A41B384" w14:textId="147C159E">
            <w:pPr>
              <w:rPr>
                <w:rFonts w:ascii="Arial" w:hAnsi="Arial" w:cs="Arial"/>
              </w:rPr>
            </w:pPr>
            <w:r w:rsidRPr="00420BDB">
              <w:rPr>
                <w:rFonts w:ascii="Arial" w:hAnsi="Arial" w:cs="Arial"/>
                <w:b/>
                <w:bCs/>
              </w:rPr>
              <w:t>Explore (level 5)</w:t>
            </w:r>
          </w:p>
        </w:tc>
        <w:tc>
          <w:tcPr>
            <w:tcW w:w="638" w:type="dxa"/>
            <w:tcBorders>
              <w:bottom w:val="single" w:color="auto" w:sz="4" w:space="0"/>
            </w:tcBorders>
            <w:shd w:val="clear" w:color="auto" w:fill="DEEAF6" w:themeFill="accent5" w:themeFillTint="33"/>
            <w:tcMar/>
          </w:tcPr>
          <w:p w:rsidRPr="00420BDB" w:rsidR="003C456E" w:rsidP="002F24AD" w:rsidRDefault="003C456E" w14:paraId="4590C08B" w14:textId="77777777">
            <w:pPr>
              <w:pStyle w:val="ListParagraph"/>
              <w:ind w:left="316"/>
              <w:rPr>
                <w:rFonts w:ascii="Arial" w:hAnsi="Arial" w:cs="Arial"/>
              </w:rPr>
            </w:pPr>
          </w:p>
        </w:tc>
        <w:tc>
          <w:tcPr>
            <w:tcW w:w="638" w:type="dxa"/>
            <w:tcBorders>
              <w:bottom w:val="single" w:color="auto" w:sz="4" w:space="0"/>
            </w:tcBorders>
            <w:shd w:val="clear" w:color="auto" w:fill="DEEAF6" w:themeFill="accent5" w:themeFillTint="33"/>
            <w:tcMar/>
          </w:tcPr>
          <w:p w:rsidRPr="00420BDB" w:rsidR="003C456E" w:rsidP="002F24AD" w:rsidRDefault="003C456E" w14:paraId="5D377C6C" w14:textId="77777777">
            <w:pPr>
              <w:pStyle w:val="ListParagraph"/>
              <w:ind w:left="316"/>
              <w:rPr>
                <w:rFonts w:ascii="Arial" w:hAnsi="Arial" w:cs="Arial"/>
              </w:rPr>
            </w:pPr>
          </w:p>
        </w:tc>
        <w:tc>
          <w:tcPr>
            <w:tcW w:w="726" w:type="dxa"/>
            <w:tcBorders>
              <w:bottom w:val="single" w:color="auto" w:sz="4" w:space="0"/>
            </w:tcBorders>
            <w:shd w:val="clear" w:color="auto" w:fill="DEEAF6" w:themeFill="accent5" w:themeFillTint="33"/>
            <w:tcMar/>
          </w:tcPr>
          <w:p w:rsidRPr="00420BDB" w:rsidR="003C456E" w:rsidP="002F24AD" w:rsidRDefault="003C456E" w14:paraId="0D90335C" w14:textId="77777777">
            <w:pPr>
              <w:pStyle w:val="ListParagraph"/>
              <w:ind w:left="316"/>
              <w:rPr>
                <w:rFonts w:ascii="Arial" w:hAnsi="Arial" w:cs="Arial"/>
              </w:rPr>
            </w:pPr>
          </w:p>
        </w:tc>
      </w:tr>
      <w:tr w:rsidRPr="00420BDB" w:rsidR="003C456E" w:rsidTr="58BABD89" w14:paraId="677ACD28" w14:textId="2ED15DC4">
        <w:tc>
          <w:tcPr>
            <w:tcW w:w="7933" w:type="dxa"/>
            <w:tcBorders>
              <w:top w:val="single" w:color="auto" w:sz="4" w:space="0"/>
              <w:left w:val="single" w:color="auto" w:sz="4" w:space="0"/>
              <w:bottom w:val="single" w:color="auto" w:sz="4" w:space="0"/>
              <w:right w:val="single" w:color="auto" w:sz="4" w:space="0"/>
            </w:tcBorders>
            <w:tcMar/>
          </w:tcPr>
          <w:p w:rsidR="003C456E" w:rsidP="00733171" w:rsidRDefault="003C456E" w14:paraId="0A2E48B6" w14:textId="77777777">
            <w:pPr>
              <w:rPr>
                <w:rFonts w:ascii="Arial" w:hAnsi="Arial" w:cs="Arial"/>
              </w:rPr>
            </w:pPr>
            <w:r w:rsidRPr="00733171">
              <w:rPr>
                <w:rFonts w:ascii="Arial" w:hAnsi="Arial" w:cs="Arial"/>
              </w:rPr>
              <w:t>All UG courses must identify a compulsory level 5 module in which Explore will be delivered.</w:t>
            </w:r>
            <w:r>
              <w:rPr>
                <w:rFonts w:ascii="Arial" w:hAnsi="Arial" w:cs="Arial"/>
              </w:rPr>
              <w:t xml:space="preserve"> </w:t>
            </w:r>
          </w:p>
          <w:p w:rsidR="003C456E" w:rsidP="00733171" w:rsidRDefault="003C456E" w14:paraId="4A374937" w14:textId="77777777">
            <w:pPr>
              <w:rPr>
                <w:rFonts w:ascii="Arial" w:hAnsi="Arial" w:cs="Arial"/>
              </w:rPr>
            </w:pPr>
          </w:p>
          <w:p w:rsidR="003C456E" w:rsidP="00733171" w:rsidRDefault="003C456E" w14:paraId="55118A05" w14:textId="2CA828F0">
            <w:pPr>
              <w:rPr>
                <w:rFonts w:ascii="Arial" w:hAnsi="Arial" w:cs="Arial"/>
              </w:rPr>
            </w:pPr>
            <w:r w:rsidRPr="00733171">
              <w:rPr>
                <w:rFonts w:ascii="Arial" w:hAnsi="Arial" w:cs="Arial"/>
              </w:rPr>
              <w:t>This can be a stand-alone 15-credit Explore module, or a core 30 credit module within which 15-credit worth (</w:t>
            </w:r>
            <w:proofErr w:type="gramStart"/>
            <w:r w:rsidRPr="00733171">
              <w:rPr>
                <w:rFonts w:ascii="Arial" w:hAnsi="Arial" w:cs="Arial"/>
              </w:rPr>
              <w:t>i.e.</w:t>
            </w:r>
            <w:proofErr w:type="gramEnd"/>
            <w:r w:rsidRPr="00733171">
              <w:rPr>
                <w:rFonts w:ascii="Arial" w:hAnsi="Arial" w:cs="Arial"/>
              </w:rPr>
              <w:t xml:space="preserve"> 150 notional learning hours) is dedicated to Explore. </w:t>
            </w:r>
          </w:p>
          <w:p w:rsidRPr="00733171" w:rsidR="003C456E" w:rsidP="00733171" w:rsidRDefault="003C456E" w14:paraId="6D14B073" w14:textId="53328B29">
            <w:pPr>
              <w:rPr>
                <w:rFonts w:ascii="Arial" w:hAnsi="Arial" w:cs="Arial"/>
                <w:i/>
                <w:iCs/>
              </w:rPr>
            </w:pPr>
          </w:p>
        </w:tc>
        <w:tc>
          <w:tcPr>
            <w:tcW w:w="638" w:type="dxa"/>
            <w:tcBorders>
              <w:top w:val="single" w:color="auto" w:sz="4" w:space="0"/>
              <w:left w:val="single" w:color="auto" w:sz="4" w:space="0"/>
              <w:bottom w:val="single" w:color="auto" w:sz="4" w:space="0"/>
              <w:right w:val="single" w:color="auto" w:sz="4" w:space="0"/>
            </w:tcBorders>
            <w:tcMar/>
          </w:tcPr>
          <w:p w:rsidRPr="00420BDB" w:rsidR="003C456E" w:rsidP="002F24AD" w:rsidRDefault="003C456E" w14:paraId="4DC222D6" w14:textId="77777777">
            <w:pPr>
              <w:pStyle w:val="ListParagraph"/>
              <w:ind w:left="316"/>
              <w:rPr>
                <w:rFonts w:ascii="Arial" w:hAnsi="Arial" w:cs="Arial"/>
              </w:rPr>
            </w:pPr>
          </w:p>
        </w:tc>
        <w:tc>
          <w:tcPr>
            <w:tcW w:w="638" w:type="dxa"/>
            <w:tcBorders>
              <w:top w:val="single" w:color="auto" w:sz="4" w:space="0"/>
              <w:left w:val="single" w:color="auto" w:sz="4" w:space="0"/>
              <w:bottom w:val="single" w:color="auto" w:sz="4" w:space="0"/>
            </w:tcBorders>
            <w:tcMar/>
          </w:tcPr>
          <w:p w:rsidRPr="00420BDB" w:rsidR="003C456E" w:rsidP="002F24AD" w:rsidRDefault="003C456E" w14:paraId="2BBF5DB6" w14:textId="77777777">
            <w:pPr>
              <w:pStyle w:val="ListParagraph"/>
              <w:ind w:left="316"/>
              <w:rPr>
                <w:rFonts w:ascii="Arial" w:hAnsi="Arial" w:cs="Arial"/>
              </w:rPr>
            </w:pPr>
          </w:p>
        </w:tc>
        <w:tc>
          <w:tcPr>
            <w:tcW w:w="726" w:type="dxa"/>
            <w:tcBorders>
              <w:top w:val="single" w:color="auto" w:sz="4" w:space="0"/>
              <w:left w:val="single" w:color="auto" w:sz="4" w:space="0"/>
              <w:bottom w:val="single" w:color="auto" w:sz="4" w:space="0"/>
            </w:tcBorders>
            <w:tcMar/>
          </w:tcPr>
          <w:p w:rsidRPr="00420BDB" w:rsidR="003C456E" w:rsidP="002F24AD" w:rsidRDefault="003C456E" w14:paraId="3106F66E" w14:textId="77777777">
            <w:pPr>
              <w:pStyle w:val="ListParagraph"/>
              <w:ind w:left="316"/>
              <w:rPr>
                <w:rFonts w:ascii="Arial" w:hAnsi="Arial" w:cs="Arial"/>
              </w:rPr>
            </w:pPr>
          </w:p>
        </w:tc>
      </w:tr>
      <w:tr w:rsidRPr="00420BDB" w:rsidR="003C456E" w:rsidTr="58BABD89" w14:paraId="33E3516F" w14:textId="78C54E88">
        <w:tc>
          <w:tcPr>
            <w:tcW w:w="7933" w:type="dxa"/>
            <w:tcBorders>
              <w:top w:val="single" w:color="auto" w:sz="4" w:space="0"/>
              <w:left w:val="single" w:color="auto" w:sz="4" w:space="0"/>
              <w:bottom w:val="single" w:color="auto" w:sz="4" w:space="0"/>
              <w:right w:val="single" w:color="auto" w:sz="4" w:space="0"/>
            </w:tcBorders>
            <w:tcMar/>
          </w:tcPr>
          <w:p w:rsidR="003C456E" w:rsidP="00733171" w:rsidRDefault="003C456E" w14:paraId="6669D0E2" w14:textId="23D6E1F7">
            <w:pPr>
              <w:rPr>
                <w:rFonts w:ascii="Arial" w:hAnsi="Arial" w:cs="Arial"/>
              </w:rPr>
            </w:pPr>
            <w:r w:rsidRPr="00733171">
              <w:rPr>
                <w:rFonts w:ascii="Arial" w:hAnsi="Arial" w:cs="Arial"/>
              </w:rPr>
              <w:lastRenderedPageBreak/>
              <w:t xml:space="preserve">This module must include the two Future Skills mandatory learning outcomes for level 5 and these learning outcomes must be assessed. </w:t>
            </w:r>
          </w:p>
          <w:p w:rsidRPr="00733171" w:rsidR="003C456E" w:rsidP="00733171" w:rsidRDefault="003C456E" w14:paraId="49881D34" w14:textId="77777777">
            <w:pPr>
              <w:rPr>
                <w:rFonts w:ascii="Arial" w:hAnsi="Arial" w:cs="Arial"/>
                <w:i/>
                <w:iCs/>
              </w:rPr>
            </w:pPr>
          </w:p>
          <w:p w:rsidR="003C456E" w:rsidP="00733171" w:rsidRDefault="003C456E" w14:paraId="6916FFA7" w14:textId="77777777">
            <w:pPr>
              <w:rPr>
                <w:rFonts w:ascii="Arial" w:hAnsi="Arial" w:cs="Arial"/>
              </w:rPr>
            </w:pPr>
            <w:r w:rsidRPr="00733171">
              <w:rPr>
                <w:rFonts w:ascii="Arial" w:hAnsi="Arial" w:cs="Arial"/>
              </w:rPr>
              <w:t>The learning outcomes are:</w:t>
            </w:r>
          </w:p>
          <w:p w:rsidRPr="00733171" w:rsidR="003C456E" w:rsidP="00733171" w:rsidRDefault="003C456E" w14:paraId="66675A5D" w14:textId="77777777">
            <w:pPr>
              <w:rPr>
                <w:rFonts w:ascii="Arial" w:hAnsi="Arial" w:cs="Arial"/>
              </w:rPr>
            </w:pPr>
          </w:p>
          <w:p w:rsidRPr="00420BDB" w:rsidR="003C456E" w:rsidP="002F24AD" w:rsidRDefault="003C456E" w14:paraId="4211E98B" w14:textId="77777777">
            <w:pPr>
              <w:pStyle w:val="ListParagraph"/>
              <w:numPr>
                <w:ilvl w:val="0"/>
                <w:numId w:val="19"/>
              </w:numPr>
              <w:rPr>
                <w:rFonts w:ascii="Arial" w:hAnsi="Arial" w:cs="Arial"/>
                <w:i/>
                <w:iCs/>
              </w:rPr>
            </w:pPr>
            <w:r w:rsidRPr="00420BDB">
              <w:rPr>
                <w:rFonts w:ascii="Arial" w:hAnsi="Arial" w:cs="Arial"/>
                <w:color w:val="000000"/>
                <w:shd w:val="clear" w:color="auto" w:fill="FFFFFF"/>
              </w:rPr>
              <w:t>Demonstrate the ability to critically evaluate their own personal development through reflection on their progress and goals.</w:t>
            </w:r>
          </w:p>
          <w:p w:rsidRPr="00733171" w:rsidR="003C456E" w:rsidP="002F24AD" w:rsidRDefault="003C456E" w14:paraId="4D805EEB" w14:textId="77777777">
            <w:pPr>
              <w:pStyle w:val="ListParagraph"/>
              <w:numPr>
                <w:ilvl w:val="0"/>
                <w:numId w:val="19"/>
              </w:numPr>
              <w:rPr>
                <w:rFonts w:ascii="Arial" w:hAnsi="Arial" w:cs="Arial"/>
                <w:i/>
                <w:iCs/>
              </w:rPr>
            </w:pPr>
            <w:r w:rsidRPr="00420BDB">
              <w:rPr>
                <w:rFonts w:ascii="Arial" w:hAnsi="Arial" w:cs="Arial"/>
                <w:color w:val="000000"/>
                <w:shd w:val="clear" w:color="auto" w:fill="FFFFFF"/>
              </w:rPr>
              <w:t>Demonstrate use of the graduate attributes to explore problems beyond the discipline.</w:t>
            </w:r>
          </w:p>
          <w:p w:rsidRPr="00420BDB" w:rsidR="003C456E" w:rsidP="00733171" w:rsidRDefault="003C456E" w14:paraId="4FFF15FD" w14:textId="26029E51">
            <w:pPr>
              <w:pStyle w:val="ListParagraph"/>
              <w:ind w:left="676"/>
              <w:rPr>
                <w:rFonts w:ascii="Arial" w:hAnsi="Arial" w:cs="Arial"/>
                <w:i/>
                <w:iCs/>
              </w:rPr>
            </w:pPr>
          </w:p>
        </w:tc>
        <w:tc>
          <w:tcPr>
            <w:tcW w:w="638" w:type="dxa"/>
            <w:tcBorders>
              <w:top w:val="single" w:color="auto" w:sz="4" w:space="0"/>
              <w:left w:val="single" w:color="auto" w:sz="4" w:space="0"/>
              <w:bottom w:val="single" w:color="auto" w:sz="4" w:space="0"/>
              <w:right w:val="single" w:color="auto" w:sz="4" w:space="0"/>
            </w:tcBorders>
            <w:tcMar/>
          </w:tcPr>
          <w:p w:rsidRPr="00420BDB" w:rsidR="003C456E" w:rsidP="002F24AD" w:rsidRDefault="003C456E" w14:paraId="07FB7D8E" w14:textId="77777777">
            <w:pPr>
              <w:pStyle w:val="ListParagraph"/>
              <w:ind w:left="316"/>
              <w:rPr>
                <w:rFonts w:ascii="Arial" w:hAnsi="Arial" w:cs="Arial"/>
              </w:rPr>
            </w:pPr>
          </w:p>
        </w:tc>
        <w:tc>
          <w:tcPr>
            <w:tcW w:w="638" w:type="dxa"/>
            <w:tcBorders>
              <w:top w:val="single" w:color="auto" w:sz="4" w:space="0"/>
              <w:left w:val="single" w:color="auto" w:sz="4" w:space="0"/>
              <w:bottom w:val="single" w:color="auto" w:sz="4" w:space="0"/>
            </w:tcBorders>
            <w:tcMar/>
          </w:tcPr>
          <w:p w:rsidRPr="00420BDB" w:rsidR="003C456E" w:rsidP="002F24AD" w:rsidRDefault="003C456E" w14:paraId="560C609D" w14:textId="77777777">
            <w:pPr>
              <w:pStyle w:val="ListParagraph"/>
              <w:ind w:left="316"/>
              <w:rPr>
                <w:rFonts w:ascii="Arial" w:hAnsi="Arial" w:cs="Arial"/>
              </w:rPr>
            </w:pPr>
          </w:p>
        </w:tc>
        <w:tc>
          <w:tcPr>
            <w:tcW w:w="726" w:type="dxa"/>
            <w:tcBorders>
              <w:top w:val="single" w:color="auto" w:sz="4" w:space="0"/>
              <w:left w:val="single" w:color="auto" w:sz="4" w:space="0"/>
              <w:bottom w:val="single" w:color="auto" w:sz="4" w:space="0"/>
            </w:tcBorders>
            <w:tcMar/>
          </w:tcPr>
          <w:p w:rsidRPr="00420BDB" w:rsidR="003C456E" w:rsidP="002F24AD" w:rsidRDefault="003C456E" w14:paraId="4462C04D" w14:textId="77777777">
            <w:pPr>
              <w:pStyle w:val="ListParagraph"/>
              <w:ind w:left="316"/>
              <w:rPr>
                <w:rFonts w:ascii="Arial" w:hAnsi="Arial" w:cs="Arial"/>
              </w:rPr>
            </w:pPr>
          </w:p>
        </w:tc>
      </w:tr>
      <w:tr w:rsidRPr="00420BDB" w:rsidR="003C456E" w:rsidTr="58BABD89" w14:paraId="2F8BAC63" w14:textId="5DFB730F">
        <w:tc>
          <w:tcPr>
            <w:tcW w:w="7933" w:type="dxa"/>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Pr="00420BDB" w:rsidR="003C456E" w:rsidP="002F24AD" w:rsidRDefault="003C456E" w14:paraId="5897804A" w14:textId="77560086" w14:noSpellErr="1">
            <w:pPr>
              <w:rPr>
                <w:rFonts w:ascii="Arial" w:hAnsi="Arial" w:cs="Arial"/>
              </w:rPr>
            </w:pPr>
            <w:r w:rsidRPr="58BABD89" w:rsidR="003C456E">
              <w:rPr>
                <w:rFonts w:ascii="Arial" w:hAnsi="Arial" w:cs="Arial"/>
                <w:b w:val="1"/>
                <w:bCs w:val="1"/>
              </w:rPr>
              <w:t>Apply (level 6)</w:t>
            </w:r>
            <w:r w:rsidRPr="58BABD89" w:rsidR="003C456E">
              <w:rPr>
                <w:rFonts w:ascii="Arial" w:hAnsi="Arial" w:cs="Arial"/>
              </w:rPr>
              <w:t xml:space="preserve"> </w:t>
            </w:r>
          </w:p>
        </w:tc>
        <w:tc>
          <w:tcPr>
            <w:tcW w:w="638" w:type="dxa"/>
            <w:tcBorders>
              <w:top w:val="single" w:color="auto" w:sz="4" w:space="0"/>
              <w:left w:val="single" w:color="auto" w:sz="4" w:space="0"/>
              <w:right w:val="single" w:color="auto" w:sz="4" w:space="0"/>
            </w:tcBorders>
            <w:shd w:val="clear" w:color="auto" w:fill="DEEAF6" w:themeFill="accent5" w:themeFillTint="33"/>
            <w:tcMar/>
          </w:tcPr>
          <w:p w:rsidRPr="00420BDB" w:rsidR="003C456E" w:rsidP="002F24AD" w:rsidRDefault="003C456E" w14:paraId="4721804F" w14:textId="77777777">
            <w:pPr>
              <w:pStyle w:val="ListParagraph"/>
              <w:ind w:left="316"/>
              <w:rPr>
                <w:rFonts w:ascii="Arial" w:hAnsi="Arial" w:cs="Arial"/>
              </w:rPr>
            </w:pPr>
          </w:p>
        </w:tc>
        <w:tc>
          <w:tcPr>
            <w:tcW w:w="638" w:type="dxa"/>
            <w:tcBorders>
              <w:top w:val="single" w:color="auto" w:sz="4" w:space="0"/>
              <w:left w:val="single" w:color="auto" w:sz="4" w:space="0"/>
            </w:tcBorders>
            <w:shd w:val="clear" w:color="auto" w:fill="DEEAF6" w:themeFill="accent5" w:themeFillTint="33"/>
            <w:tcMar/>
          </w:tcPr>
          <w:p w:rsidRPr="00420BDB" w:rsidR="003C456E" w:rsidP="002F24AD" w:rsidRDefault="003C456E" w14:paraId="6B441FFA" w14:textId="77777777">
            <w:pPr>
              <w:pStyle w:val="ListParagraph"/>
              <w:ind w:left="316"/>
              <w:rPr>
                <w:rFonts w:ascii="Arial" w:hAnsi="Arial" w:cs="Arial"/>
              </w:rPr>
            </w:pPr>
          </w:p>
        </w:tc>
        <w:tc>
          <w:tcPr>
            <w:tcW w:w="726" w:type="dxa"/>
            <w:tcBorders>
              <w:top w:val="single" w:color="auto" w:sz="4" w:space="0"/>
              <w:left w:val="single" w:color="auto" w:sz="4" w:space="0"/>
            </w:tcBorders>
            <w:shd w:val="clear" w:color="auto" w:fill="DEEAF6" w:themeFill="accent5" w:themeFillTint="33"/>
            <w:tcMar/>
          </w:tcPr>
          <w:p w:rsidRPr="00420BDB" w:rsidR="003C456E" w:rsidP="002F24AD" w:rsidRDefault="003C456E" w14:paraId="1279E011" w14:textId="77777777">
            <w:pPr>
              <w:pStyle w:val="ListParagraph"/>
              <w:ind w:left="316"/>
              <w:rPr>
                <w:rFonts w:ascii="Arial" w:hAnsi="Arial" w:cs="Arial"/>
              </w:rPr>
            </w:pPr>
          </w:p>
        </w:tc>
      </w:tr>
      <w:tr w:rsidRPr="00420BDB" w:rsidR="00736CB7" w:rsidTr="58BABD89" w14:paraId="76E2D600" w14:textId="77777777">
        <w:trPr>
          <w:trHeight w:val="300"/>
        </w:trPr>
        <w:tc>
          <w:tcPr>
            <w:tcW w:w="7933" w:type="dxa"/>
            <w:tcBorders>
              <w:top w:val="single" w:color="auto" w:sz="4" w:space="0"/>
              <w:left w:val="single" w:color="auto" w:sz="4" w:space="0"/>
              <w:bottom w:val="single" w:color="auto" w:sz="4" w:space="0"/>
              <w:right w:val="single" w:color="auto" w:sz="4" w:space="0"/>
            </w:tcBorders>
            <w:tcMar/>
          </w:tcPr>
          <w:p w:rsidR="00736CB7" w:rsidP="00733171" w:rsidRDefault="00736CB7" w14:paraId="1F5CB238" w14:textId="7C32D0A7" w14:noSpellErr="1">
            <w:pPr>
              <w:rPr>
                <w:rFonts w:ascii="Arial" w:hAnsi="Arial" w:cs="Arial"/>
              </w:rPr>
            </w:pPr>
            <w:r w:rsidRPr="58BABD89" w:rsidR="00736CB7">
              <w:rPr>
                <w:rFonts w:ascii="Arial" w:hAnsi="Arial" w:cs="Arial"/>
              </w:rPr>
              <w:t>All UG courses must include the centrally delivered 15</w:t>
            </w:r>
            <w:r w:rsidRPr="58BABD89" w:rsidR="00FC6FD1">
              <w:rPr>
                <w:rFonts w:ascii="Arial" w:hAnsi="Arial" w:cs="Arial"/>
              </w:rPr>
              <w:t>-</w:t>
            </w:r>
            <w:r w:rsidRPr="58BABD89" w:rsidR="00736CB7">
              <w:rPr>
                <w:rFonts w:ascii="Arial" w:hAnsi="Arial" w:cs="Arial"/>
              </w:rPr>
              <w:t>credit Apply module</w:t>
            </w:r>
            <w:r w:rsidRPr="58BABD89" w:rsidR="00FC6FD1">
              <w:rPr>
                <w:rFonts w:ascii="Arial" w:hAnsi="Arial" w:cs="Arial"/>
              </w:rPr>
              <w:t>.</w:t>
            </w:r>
          </w:p>
          <w:p w:rsidRPr="20EEC072" w:rsidR="00FC6FD1" w:rsidP="00733171" w:rsidRDefault="00FC6FD1" w14:paraId="3BD48023" w14:textId="4B087AD2" w14:noSpellErr="1">
            <w:pPr>
              <w:rPr>
                <w:rFonts w:ascii="Arial" w:hAnsi="Arial" w:cs="Arial"/>
              </w:rPr>
            </w:pPr>
          </w:p>
        </w:tc>
        <w:tc>
          <w:tcPr>
            <w:tcW w:w="638" w:type="dxa"/>
            <w:tcBorders>
              <w:top w:val="single" w:color="auto" w:sz="4" w:space="0"/>
              <w:left w:val="single" w:color="auto" w:sz="4" w:space="0"/>
              <w:right w:val="single" w:color="auto" w:sz="4" w:space="0"/>
            </w:tcBorders>
            <w:tcMar/>
          </w:tcPr>
          <w:p w:rsidRPr="00420BDB" w:rsidR="00736CB7" w:rsidP="002F24AD" w:rsidRDefault="00736CB7" w14:paraId="6244A2B3" w14:textId="77777777" w14:noSpellErr="1">
            <w:pPr>
              <w:pStyle w:val="ListParagraph"/>
              <w:ind w:left="316"/>
              <w:rPr>
                <w:rFonts w:ascii="Arial" w:hAnsi="Arial" w:cs="Arial"/>
              </w:rPr>
            </w:pPr>
          </w:p>
        </w:tc>
        <w:tc>
          <w:tcPr>
            <w:tcW w:w="638" w:type="dxa"/>
            <w:tcBorders>
              <w:top w:val="single" w:color="auto" w:sz="4" w:space="0"/>
              <w:left w:val="single" w:color="auto" w:sz="4" w:space="0"/>
            </w:tcBorders>
            <w:tcMar/>
          </w:tcPr>
          <w:p w:rsidRPr="00420BDB" w:rsidR="00736CB7" w:rsidP="002F24AD" w:rsidRDefault="00736CB7" w14:paraId="7E22A1C3" w14:textId="77777777" w14:noSpellErr="1">
            <w:pPr>
              <w:pStyle w:val="ListParagraph"/>
              <w:ind w:left="316"/>
              <w:rPr>
                <w:rFonts w:ascii="Arial" w:hAnsi="Arial" w:cs="Arial"/>
              </w:rPr>
            </w:pPr>
          </w:p>
        </w:tc>
        <w:tc>
          <w:tcPr>
            <w:tcW w:w="726" w:type="dxa"/>
            <w:tcBorders>
              <w:top w:val="single" w:color="auto" w:sz="4" w:space="0"/>
              <w:left w:val="single" w:color="auto" w:sz="4" w:space="0"/>
            </w:tcBorders>
            <w:tcMar/>
          </w:tcPr>
          <w:p w:rsidRPr="00420BDB" w:rsidR="00736CB7" w:rsidP="002F24AD" w:rsidRDefault="00736CB7" w14:paraId="11A4B5E5" w14:textId="77777777" w14:noSpellErr="1">
            <w:pPr>
              <w:pStyle w:val="ListParagraph"/>
              <w:ind w:left="316"/>
              <w:rPr>
                <w:rFonts w:ascii="Arial" w:hAnsi="Arial" w:cs="Arial"/>
              </w:rPr>
            </w:pPr>
          </w:p>
        </w:tc>
      </w:tr>
      <w:tr w:rsidRPr="00420BDB" w:rsidR="003C456E" w:rsidTr="58BABD89" w14:paraId="5CF4F773" w14:textId="7194683E">
        <w:tc>
          <w:tcPr>
            <w:tcW w:w="7933" w:type="dxa"/>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Pr="00420BDB" w:rsidR="003C456E" w:rsidP="002F24AD" w:rsidRDefault="003C456E" w14:paraId="74F773A0" w14:textId="55A8B0DE">
            <w:pPr>
              <w:rPr>
                <w:rFonts w:ascii="Arial" w:hAnsi="Arial" w:cs="Arial"/>
                <w:b/>
                <w:bCs/>
              </w:rPr>
            </w:pPr>
            <w:r w:rsidRPr="00420BDB">
              <w:rPr>
                <w:rFonts w:ascii="Arial" w:hAnsi="Arial" w:cs="Arial"/>
                <w:b/>
                <w:bCs/>
              </w:rPr>
              <w:t>Sustainability</w:t>
            </w:r>
          </w:p>
        </w:tc>
        <w:tc>
          <w:tcPr>
            <w:tcW w:w="638" w:type="dxa"/>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Pr="00420BDB" w:rsidR="003C456E" w:rsidP="002F24AD" w:rsidRDefault="003C456E" w14:paraId="541BB1C7" w14:textId="77777777">
            <w:pPr>
              <w:pStyle w:val="ListParagraph"/>
              <w:ind w:left="316"/>
              <w:rPr>
                <w:rFonts w:ascii="Arial" w:hAnsi="Arial" w:cs="Arial"/>
              </w:rPr>
            </w:pPr>
          </w:p>
        </w:tc>
        <w:tc>
          <w:tcPr>
            <w:tcW w:w="638" w:type="dxa"/>
            <w:tcBorders>
              <w:top w:val="single" w:color="auto" w:sz="4" w:space="0"/>
              <w:left w:val="single" w:color="auto" w:sz="4" w:space="0"/>
              <w:bottom w:val="single" w:color="auto" w:sz="4" w:space="0"/>
            </w:tcBorders>
            <w:shd w:val="clear" w:color="auto" w:fill="DEEAF6" w:themeFill="accent5" w:themeFillTint="33"/>
            <w:tcMar/>
          </w:tcPr>
          <w:p w:rsidRPr="00420BDB" w:rsidR="003C456E" w:rsidP="002F24AD" w:rsidRDefault="003C456E" w14:paraId="4580100F" w14:textId="77777777">
            <w:pPr>
              <w:pStyle w:val="ListParagraph"/>
              <w:ind w:left="316"/>
              <w:rPr>
                <w:rFonts w:ascii="Arial" w:hAnsi="Arial" w:cs="Arial"/>
              </w:rPr>
            </w:pPr>
          </w:p>
        </w:tc>
        <w:tc>
          <w:tcPr>
            <w:tcW w:w="726" w:type="dxa"/>
            <w:tcBorders>
              <w:top w:val="single" w:color="auto" w:sz="4" w:space="0"/>
              <w:left w:val="single" w:color="auto" w:sz="4" w:space="0"/>
              <w:bottom w:val="single" w:color="auto" w:sz="4" w:space="0"/>
            </w:tcBorders>
            <w:shd w:val="clear" w:color="auto" w:fill="DEEAF6" w:themeFill="accent5" w:themeFillTint="33"/>
            <w:tcMar/>
          </w:tcPr>
          <w:p w:rsidRPr="00420BDB" w:rsidR="003C456E" w:rsidP="002F24AD" w:rsidRDefault="003C456E" w14:paraId="656FFE91" w14:textId="77777777">
            <w:pPr>
              <w:pStyle w:val="ListParagraph"/>
              <w:ind w:left="316"/>
              <w:rPr>
                <w:rFonts w:ascii="Arial" w:hAnsi="Arial" w:cs="Arial"/>
              </w:rPr>
            </w:pPr>
          </w:p>
        </w:tc>
      </w:tr>
      <w:tr w:rsidRPr="00420BDB" w:rsidR="003C456E" w:rsidTr="58BABD89" w14:paraId="7797D0F1" w14:textId="6CA97678">
        <w:tc>
          <w:tcPr>
            <w:tcW w:w="7933" w:type="dxa"/>
            <w:tcBorders>
              <w:top w:val="single" w:color="auto" w:sz="4" w:space="0"/>
              <w:left w:val="single" w:color="auto" w:sz="4" w:space="0"/>
              <w:bottom w:val="single" w:color="auto" w:sz="4" w:space="0"/>
              <w:right w:val="single" w:color="auto" w:sz="4" w:space="0"/>
            </w:tcBorders>
            <w:tcMar/>
          </w:tcPr>
          <w:p w:rsidRPr="00733171" w:rsidR="003C456E" w:rsidP="00733171" w:rsidRDefault="301B9ED3" w14:paraId="5C4A9CA6" w14:textId="5428A493">
            <w:pPr>
              <w:rPr>
                <w:rFonts w:ascii="Arial" w:hAnsi="Arial" w:cs="Arial"/>
              </w:rPr>
            </w:pPr>
            <w:r w:rsidRPr="749BF107">
              <w:rPr>
                <w:rFonts w:ascii="Arial" w:hAnsi="Arial" w:cs="Arial"/>
              </w:rPr>
              <w:t xml:space="preserve">Each course must </w:t>
            </w:r>
            <w:r w:rsidRPr="749BF107" w:rsidR="221DA276">
              <w:rPr>
                <w:rFonts w:ascii="Arial" w:hAnsi="Arial" w:cs="Arial"/>
              </w:rPr>
              <w:t>address</w:t>
            </w:r>
            <w:r w:rsidRPr="749BF107">
              <w:rPr>
                <w:rFonts w:ascii="Arial" w:hAnsi="Arial" w:cs="Arial"/>
              </w:rPr>
              <w:t xml:space="preserve"> at least two of the Sustainable Development Goals (SDG</w:t>
            </w:r>
            <w:r w:rsidRPr="749BF107" w:rsidR="58E2D4A7">
              <w:rPr>
                <w:rFonts w:ascii="Arial" w:hAnsi="Arial" w:cs="Arial"/>
              </w:rPr>
              <w:t>s</w:t>
            </w:r>
            <w:r w:rsidRPr="749BF107">
              <w:rPr>
                <w:rFonts w:ascii="Arial" w:hAnsi="Arial" w:cs="Arial"/>
              </w:rPr>
              <w:t>) from the list below. Th</w:t>
            </w:r>
            <w:r w:rsidRPr="749BF107" w:rsidR="68DE1FC2">
              <w:rPr>
                <w:rFonts w:ascii="Arial" w:hAnsi="Arial" w:cs="Arial"/>
              </w:rPr>
              <w:t>e SDGs which the course addresses</w:t>
            </w:r>
            <w:r w:rsidRPr="749BF107">
              <w:rPr>
                <w:rFonts w:ascii="Arial" w:hAnsi="Arial" w:cs="Arial"/>
              </w:rPr>
              <w:t xml:space="preserve"> must be clearly identified in the Briefing document</w:t>
            </w:r>
            <w:r w:rsidRPr="749BF107" w:rsidR="3D04D3BD">
              <w:rPr>
                <w:rFonts w:ascii="Arial" w:hAnsi="Arial" w:cs="Arial"/>
              </w:rPr>
              <w:t xml:space="preserve"> (C17)</w:t>
            </w:r>
            <w:r w:rsidRPr="749BF107">
              <w:rPr>
                <w:rFonts w:ascii="Arial" w:hAnsi="Arial" w:cs="Arial"/>
              </w:rPr>
              <w:t>.</w:t>
            </w:r>
          </w:p>
          <w:p w:rsidRPr="00420BDB" w:rsidR="003C456E" w:rsidP="00A66B4E" w:rsidRDefault="003C456E" w14:paraId="74E4C5AA" w14:textId="77777777">
            <w:pPr>
              <w:pStyle w:val="ListParagraph"/>
              <w:ind w:left="316"/>
              <w:rPr>
                <w:rFonts w:ascii="Arial" w:hAnsi="Arial" w:cs="Arial"/>
              </w:rPr>
            </w:pPr>
          </w:p>
          <w:p w:rsidRPr="00420BDB" w:rsidR="003C456E" w:rsidP="002F24AD" w:rsidRDefault="003C456E" w14:paraId="3568682B" w14:textId="77777777">
            <w:pPr>
              <w:pStyle w:val="ListParagraph"/>
              <w:numPr>
                <w:ilvl w:val="0"/>
                <w:numId w:val="23"/>
              </w:numPr>
              <w:rPr>
                <w:rFonts w:ascii="Arial" w:hAnsi="Arial" w:cs="Arial"/>
                <w:color w:val="000000"/>
                <w:shd w:val="clear" w:color="auto" w:fill="FFFFFF"/>
              </w:rPr>
            </w:pPr>
            <w:r w:rsidRPr="00420BDB">
              <w:rPr>
                <w:rFonts w:ascii="Arial" w:hAnsi="Arial" w:cs="Arial"/>
                <w:color w:val="000000"/>
                <w:shd w:val="clear" w:color="auto" w:fill="FFFFFF"/>
              </w:rPr>
              <w:t>No Poverty</w:t>
            </w:r>
          </w:p>
          <w:p w:rsidRPr="00420BDB" w:rsidR="003C456E" w:rsidP="002F24AD" w:rsidRDefault="003C456E" w14:paraId="017107A0" w14:textId="77777777">
            <w:pPr>
              <w:pStyle w:val="ListParagraph"/>
              <w:numPr>
                <w:ilvl w:val="0"/>
                <w:numId w:val="23"/>
              </w:numPr>
              <w:rPr>
                <w:rFonts w:ascii="Arial" w:hAnsi="Arial" w:cs="Arial"/>
                <w:color w:val="000000"/>
                <w:shd w:val="clear" w:color="auto" w:fill="FFFFFF"/>
              </w:rPr>
            </w:pPr>
            <w:r w:rsidRPr="00420BDB">
              <w:rPr>
                <w:rFonts w:ascii="Arial" w:hAnsi="Arial" w:cs="Arial"/>
                <w:color w:val="000000"/>
                <w:shd w:val="clear" w:color="auto" w:fill="FFFFFF"/>
              </w:rPr>
              <w:t>Zero Hunger</w:t>
            </w:r>
          </w:p>
          <w:p w:rsidRPr="00420BDB" w:rsidR="003C456E" w:rsidP="002F24AD" w:rsidRDefault="003C456E" w14:paraId="683E3BF8" w14:textId="77777777">
            <w:pPr>
              <w:pStyle w:val="ListParagraph"/>
              <w:numPr>
                <w:ilvl w:val="0"/>
                <w:numId w:val="23"/>
              </w:numPr>
              <w:rPr>
                <w:rFonts w:ascii="Arial" w:hAnsi="Arial" w:cs="Arial"/>
                <w:color w:val="000000"/>
                <w:shd w:val="clear" w:color="auto" w:fill="FFFFFF"/>
              </w:rPr>
            </w:pPr>
            <w:r w:rsidRPr="00420BDB">
              <w:rPr>
                <w:rFonts w:ascii="Arial" w:hAnsi="Arial" w:cs="Arial"/>
                <w:color w:val="000000"/>
                <w:shd w:val="clear" w:color="auto" w:fill="FFFFFF"/>
              </w:rPr>
              <w:t>Good Health and Well-being</w:t>
            </w:r>
          </w:p>
          <w:p w:rsidRPr="00420BDB" w:rsidR="003C456E" w:rsidP="002F24AD" w:rsidRDefault="003C456E" w14:paraId="368F97CD" w14:textId="79E96B4E">
            <w:pPr>
              <w:pStyle w:val="ListParagraph"/>
              <w:numPr>
                <w:ilvl w:val="0"/>
                <w:numId w:val="23"/>
              </w:numPr>
              <w:rPr>
                <w:rFonts w:ascii="Arial" w:hAnsi="Arial" w:cs="Arial"/>
                <w:color w:val="000000"/>
                <w:shd w:val="clear" w:color="auto" w:fill="FFFFFF"/>
              </w:rPr>
            </w:pPr>
            <w:r w:rsidRPr="00420BDB">
              <w:rPr>
                <w:rFonts w:ascii="Arial" w:hAnsi="Arial" w:cs="Arial"/>
                <w:color w:val="000000"/>
                <w:shd w:val="clear" w:color="auto" w:fill="FFFFFF"/>
              </w:rPr>
              <w:t>Quality Education [this cannot be selected as it is covered by default*]</w:t>
            </w:r>
          </w:p>
          <w:p w:rsidRPr="00420BDB" w:rsidR="003C456E" w:rsidP="002F24AD" w:rsidRDefault="003C456E" w14:paraId="3DBF5855" w14:textId="77777777">
            <w:pPr>
              <w:pStyle w:val="ListParagraph"/>
              <w:numPr>
                <w:ilvl w:val="0"/>
                <w:numId w:val="23"/>
              </w:numPr>
              <w:rPr>
                <w:rFonts w:ascii="Arial" w:hAnsi="Arial" w:cs="Arial"/>
                <w:color w:val="000000"/>
                <w:shd w:val="clear" w:color="auto" w:fill="FFFFFF"/>
              </w:rPr>
            </w:pPr>
            <w:r w:rsidRPr="00420BDB">
              <w:rPr>
                <w:rFonts w:ascii="Arial" w:hAnsi="Arial" w:cs="Arial"/>
                <w:color w:val="000000"/>
                <w:shd w:val="clear" w:color="auto" w:fill="FFFFFF"/>
              </w:rPr>
              <w:t>Gender Equality</w:t>
            </w:r>
          </w:p>
          <w:p w:rsidRPr="00420BDB" w:rsidR="003C456E" w:rsidP="002F24AD" w:rsidRDefault="003C456E" w14:paraId="70AC8BF1" w14:textId="77777777">
            <w:pPr>
              <w:pStyle w:val="ListParagraph"/>
              <w:numPr>
                <w:ilvl w:val="0"/>
                <w:numId w:val="23"/>
              </w:numPr>
              <w:rPr>
                <w:rFonts w:ascii="Arial" w:hAnsi="Arial" w:cs="Arial"/>
                <w:color w:val="000000"/>
                <w:shd w:val="clear" w:color="auto" w:fill="FFFFFF"/>
              </w:rPr>
            </w:pPr>
            <w:r w:rsidRPr="00420BDB">
              <w:rPr>
                <w:rFonts w:ascii="Arial" w:hAnsi="Arial" w:cs="Arial"/>
                <w:color w:val="000000"/>
                <w:shd w:val="clear" w:color="auto" w:fill="FFFFFF"/>
              </w:rPr>
              <w:t>Clean Water and Sanitation</w:t>
            </w:r>
          </w:p>
          <w:p w:rsidRPr="00420BDB" w:rsidR="003C456E" w:rsidP="002F24AD" w:rsidRDefault="003C456E" w14:paraId="26819F4D" w14:textId="77777777">
            <w:pPr>
              <w:pStyle w:val="ListParagraph"/>
              <w:numPr>
                <w:ilvl w:val="0"/>
                <w:numId w:val="23"/>
              </w:numPr>
              <w:rPr>
                <w:rFonts w:ascii="Arial" w:hAnsi="Arial" w:cs="Arial"/>
                <w:color w:val="000000"/>
                <w:shd w:val="clear" w:color="auto" w:fill="FFFFFF"/>
              </w:rPr>
            </w:pPr>
            <w:r w:rsidRPr="00420BDB">
              <w:rPr>
                <w:rFonts w:ascii="Arial" w:hAnsi="Arial" w:cs="Arial"/>
                <w:color w:val="000000"/>
                <w:shd w:val="clear" w:color="auto" w:fill="FFFFFF"/>
              </w:rPr>
              <w:t>Affordable and Clean Energy</w:t>
            </w:r>
          </w:p>
          <w:p w:rsidRPr="00420BDB" w:rsidR="003C456E" w:rsidP="002F24AD" w:rsidRDefault="003C456E" w14:paraId="55C92576" w14:textId="77777777">
            <w:pPr>
              <w:pStyle w:val="ListParagraph"/>
              <w:numPr>
                <w:ilvl w:val="0"/>
                <w:numId w:val="23"/>
              </w:numPr>
              <w:rPr>
                <w:rFonts w:ascii="Arial" w:hAnsi="Arial" w:cs="Arial"/>
                <w:color w:val="000000"/>
                <w:shd w:val="clear" w:color="auto" w:fill="FFFFFF"/>
              </w:rPr>
            </w:pPr>
            <w:r w:rsidRPr="00420BDB">
              <w:rPr>
                <w:rFonts w:ascii="Arial" w:hAnsi="Arial" w:cs="Arial"/>
                <w:color w:val="000000"/>
                <w:shd w:val="clear" w:color="auto" w:fill="FFFFFF"/>
              </w:rPr>
              <w:t>Decent Work and Economic Growth</w:t>
            </w:r>
          </w:p>
          <w:p w:rsidRPr="00420BDB" w:rsidR="003C456E" w:rsidP="002F24AD" w:rsidRDefault="003C456E" w14:paraId="20AF0D90" w14:textId="77777777">
            <w:pPr>
              <w:pStyle w:val="ListParagraph"/>
              <w:numPr>
                <w:ilvl w:val="0"/>
                <w:numId w:val="23"/>
              </w:numPr>
              <w:rPr>
                <w:rFonts w:ascii="Arial" w:hAnsi="Arial" w:cs="Arial"/>
                <w:color w:val="000000"/>
                <w:shd w:val="clear" w:color="auto" w:fill="FFFFFF"/>
              </w:rPr>
            </w:pPr>
            <w:r w:rsidRPr="00420BDB">
              <w:rPr>
                <w:rFonts w:ascii="Arial" w:hAnsi="Arial" w:cs="Arial"/>
                <w:color w:val="000000"/>
                <w:shd w:val="clear" w:color="auto" w:fill="FFFFFF"/>
              </w:rPr>
              <w:t xml:space="preserve">Industry, </w:t>
            </w:r>
            <w:proofErr w:type="gramStart"/>
            <w:r w:rsidRPr="00420BDB">
              <w:rPr>
                <w:rFonts w:ascii="Arial" w:hAnsi="Arial" w:cs="Arial"/>
                <w:color w:val="000000"/>
                <w:shd w:val="clear" w:color="auto" w:fill="FFFFFF"/>
              </w:rPr>
              <w:t>Innovation</w:t>
            </w:r>
            <w:proofErr w:type="gramEnd"/>
            <w:r w:rsidRPr="00420BDB">
              <w:rPr>
                <w:rFonts w:ascii="Arial" w:hAnsi="Arial" w:cs="Arial"/>
                <w:color w:val="000000"/>
                <w:shd w:val="clear" w:color="auto" w:fill="FFFFFF"/>
              </w:rPr>
              <w:t xml:space="preserve"> and Infrastructure</w:t>
            </w:r>
          </w:p>
          <w:p w:rsidRPr="00420BDB" w:rsidR="003C456E" w:rsidP="002F24AD" w:rsidRDefault="003C456E" w14:paraId="76A82427" w14:textId="77777777">
            <w:pPr>
              <w:pStyle w:val="ListParagraph"/>
              <w:numPr>
                <w:ilvl w:val="0"/>
                <w:numId w:val="23"/>
              </w:numPr>
              <w:rPr>
                <w:rFonts w:ascii="Arial" w:hAnsi="Arial" w:cs="Arial"/>
                <w:color w:val="000000"/>
                <w:shd w:val="clear" w:color="auto" w:fill="FFFFFF"/>
              </w:rPr>
            </w:pPr>
            <w:r w:rsidRPr="00420BDB">
              <w:rPr>
                <w:rFonts w:ascii="Arial" w:hAnsi="Arial" w:cs="Arial"/>
                <w:color w:val="000000"/>
                <w:shd w:val="clear" w:color="auto" w:fill="FFFFFF"/>
              </w:rPr>
              <w:t>Reduced Inequality</w:t>
            </w:r>
          </w:p>
          <w:p w:rsidRPr="00420BDB" w:rsidR="003C456E" w:rsidP="002F24AD" w:rsidRDefault="003C456E" w14:paraId="2B7FDA04" w14:textId="77777777">
            <w:pPr>
              <w:pStyle w:val="ListParagraph"/>
              <w:numPr>
                <w:ilvl w:val="0"/>
                <w:numId w:val="23"/>
              </w:numPr>
              <w:rPr>
                <w:rFonts w:ascii="Arial" w:hAnsi="Arial" w:cs="Arial"/>
                <w:color w:val="000000"/>
                <w:shd w:val="clear" w:color="auto" w:fill="FFFFFF"/>
              </w:rPr>
            </w:pPr>
            <w:r w:rsidRPr="00420BDB">
              <w:rPr>
                <w:rFonts w:ascii="Arial" w:hAnsi="Arial" w:cs="Arial"/>
                <w:color w:val="000000"/>
                <w:shd w:val="clear" w:color="auto" w:fill="FFFFFF"/>
              </w:rPr>
              <w:t>Sustainable Cities and Communities</w:t>
            </w:r>
          </w:p>
          <w:p w:rsidRPr="00420BDB" w:rsidR="003C456E" w:rsidP="002F24AD" w:rsidRDefault="003C456E" w14:paraId="62DB89DE" w14:textId="77777777">
            <w:pPr>
              <w:pStyle w:val="ListParagraph"/>
              <w:numPr>
                <w:ilvl w:val="0"/>
                <w:numId w:val="23"/>
              </w:numPr>
              <w:rPr>
                <w:rFonts w:ascii="Arial" w:hAnsi="Arial" w:cs="Arial"/>
                <w:color w:val="000000"/>
                <w:shd w:val="clear" w:color="auto" w:fill="FFFFFF"/>
              </w:rPr>
            </w:pPr>
            <w:r w:rsidRPr="00420BDB">
              <w:rPr>
                <w:rFonts w:ascii="Arial" w:hAnsi="Arial" w:cs="Arial"/>
                <w:color w:val="000000"/>
                <w:shd w:val="clear" w:color="auto" w:fill="FFFFFF"/>
              </w:rPr>
              <w:t>Responsible Consumption and Production</w:t>
            </w:r>
          </w:p>
          <w:p w:rsidRPr="00420BDB" w:rsidR="003C456E" w:rsidP="002F24AD" w:rsidRDefault="003C456E" w14:paraId="1B44EF41" w14:textId="77777777">
            <w:pPr>
              <w:pStyle w:val="ListParagraph"/>
              <w:numPr>
                <w:ilvl w:val="0"/>
                <w:numId w:val="23"/>
              </w:numPr>
              <w:rPr>
                <w:rFonts w:ascii="Arial" w:hAnsi="Arial" w:cs="Arial"/>
                <w:color w:val="000000"/>
                <w:shd w:val="clear" w:color="auto" w:fill="FFFFFF"/>
              </w:rPr>
            </w:pPr>
            <w:r w:rsidRPr="00420BDB">
              <w:rPr>
                <w:rFonts w:ascii="Arial" w:hAnsi="Arial" w:cs="Arial"/>
                <w:color w:val="000000"/>
                <w:shd w:val="clear" w:color="auto" w:fill="FFFFFF"/>
              </w:rPr>
              <w:t>Climate Action</w:t>
            </w:r>
          </w:p>
          <w:p w:rsidRPr="00420BDB" w:rsidR="003C456E" w:rsidP="002F24AD" w:rsidRDefault="003C456E" w14:paraId="3E9B4FC7" w14:textId="77777777">
            <w:pPr>
              <w:pStyle w:val="ListParagraph"/>
              <w:numPr>
                <w:ilvl w:val="0"/>
                <w:numId w:val="23"/>
              </w:numPr>
              <w:rPr>
                <w:rFonts w:ascii="Arial" w:hAnsi="Arial" w:cs="Arial"/>
                <w:color w:val="000000"/>
                <w:shd w:val="clear" w:color="auto" w:fill="FFFFFF"/>
              </w:rPr>
            </w:pPr>
            <w:r w:rsidRPr="00420BDB">
              <w:rPr>
                <w:rFonts w:ascii="Arial" w:hAnsi="Arial" w:cs="Arial"/>
                <w:color w:val="000000"/>
                <w:shd w:val="clear" w:color="auto" w:fill="FFFFFF"/>
              </w:rPr>
              <w:t>Life Below Water</w:t>
            </w:r>
          </w:p>
          <w:p w:rsidRPr="00420BDB" w:rsidR="003C456E" w:rsidP="002F24AD" w:rsidRDefault="003C456E" w14:paraId="675063DA" w14:textId="77777777">
            <w:pPr>
              <w:pStyle w:val="ListParagraph"/>
              <w:numPr>
                <w:ilvl w:val="0"/>
                <w:numId w:val="23"/>
              </w:numPr>
              <w:rPr>
                <w:rFonts w:ascii="Arial" w:hAnsi="Arial" w:cs="Arial"/>
                <w:color w:val="000000"/>
                <w:shd w:val="clear" w:color="auto" w:fill="FFFFFF"/>
              </w:rPr>
            </w:pPr>
            <w:r w:rsidRPr="00420BDB">
              <w:rPr>
                <w:rFonts w:ascii="Arial" w:hAnsi="Arial" w:cs="Arial"/>
                <w:color w:val="000000"/>
                <w:shd w:val="clear" w:color="auto" w:fill="FFFFFF"/>
              </w:rPr>
              <w:t>Life on Land</w:t>
            </w:r>
          </w:p>
          <w:p w:rsidRPr="00420BDB" w:rsidR="003C456E" w:rsidP="002F24AD" w:rsidRDefault="003C456E" w14:paraId="121384E1" w14:textId="77777777">
            <w:pPr>
              <w:pStyle w:val="ListParagraph"/>
              <w:numPr>
                <w:ilvl w:val="0"/>
                <w:numId w:val="23"/>
              </w:numPr>
              <w:rPr>
                <w:rFonts w:ascii="Arial" w:hAnsi="Arial" w:cs="Arial"/>
                <w:color w:val="000000"/>
                <w:shd w:val="clear" w:color="auto" w:fill="FFFFFF"/>
              </w:rPr>
            </w:pPr>
            <w:r w:rsidRPr="00420BDB">
              <w:rPr>
                <w:rFonts w:ascii="Arial" w:hAnsi="Arial" w:cs="Arial"/>
                <w:color w:val="000000"/>
                <w:shd w:val="clear" w:color="auto" w:fill="FFFFFF"/>
              </w:rPr>
              <w:t>Peace and Justice Strong Institutions</w:t>
            </w:r>
          </w:p>
          <w:p w:rsidRPr="00420BDB" w:rsidR="003C456E" w:rsidP="002F24AD" w:rsidRDefault="003C456E" w14:paraId="11DD67AF" w14:textId="77777777">
            <w:pPr>
              <w:pStyle w:val="ListParagraph"/>
              <w:numPr>
                <w:ilvl w:val="0"/>
                <w:numId w:val="23"/>
              </w:numPr>
              <w:rPr>
                <w:rFonts w:ascii="Arial" w:hAnsi="Arial" w:cs="Arial"/>
                <w:color w:val="000000"/>
                <w:shd w:val="clear" w:color="auto" w:fill="FFFFFF"/>
              </w:rPr>
            </w:pPr>
            <w:r w:rsidRPr="00420BDB">
              <w:rPr>
                <w:rFonts w:ascii="Arial" w:hAnsi="Arial" w:cs="Arial"/>
                <w:color w:val="000000"/>
                <w:shd w:val="clear" w:color="auto" w:fill="FFFFFF"/>
              </w:rPr>
              <w:t>Partnerships to achieve the Goal</w:t>
            </w:r>
          </w:p>
          <w:p w:rsidRPr="00420BDB" w:rsidR="003C456E" w:rsidP="002F24AD" w:rsidRDefault="003C456E" w14:paraId="0A41C0FD" w14:textId="77777777">
            <w:pPr>
              <w:ind w:left="360"/>
              <w:rPr>
                <w:rFonts w:ascii="Arial" w:hAnsi="Arial" w:cs="Arial"/>
                <w:color w:val="000000"/>
              </w:rPr>
            </w:pPr>
          </w:p>
          <w:p w:rsidR="003C456E" w:rsidP="00733171" w:rsidRDefault="301B9ED3" w14:paraId="62FB955B" w14:textId="02A54C8D">
            <w:pPr>
              <w:rPr>
                <w:rFonts w:ascii="Arial" w:hAnsi="Arial" w:cs="Arial"/>
                <w:color w:val="000000"/>
              </w:rPr>
            </w:pPr>
            <w:r w:rsidRPr="749BF107">
              <w:rPr>
                <w:rFonts w:ascii="Arial" w:hAnsi="Arial" w:cs="Arial"/>
                <w:color w:val="000000" w:themeColor="text1"/>
              </w:rPr>
              <w:t>*As a provider of excellent higher education and an active partner to the wider educational community, our core activity addresses SDG 4, ‘Quality Education’. Therefore, SDG cannot be one of the two SDG</w:t>
            </w:r>
            <w:r w:rsidRPr="749BF107" w:rsidR="703A8631">
              <w:rPr>
                <w:rFonts w:ascii="Arial" w:hAnsi="Arial" w:cs="Arial"/>
                <w:color w:val="000000" w:themeColor="text1"/>
              </w:rPr>
              <w:t>s</w:t>
            </w:r>
            <w:r w:rsidRPr="749BF107">
              <w:rPr>
                <w:rFonts w:ascii="Arial" w:hAnsi="Arial" w:cs="Arial"/>
                <w:color w:val="000000" w:themeColor="text1"/>
              </w:rPr>
              <w:t xml:space="preserve"> selected.</w:t>
            </w:r>
          </w:p>
          <w:p w:rsidRPr="00420BDB" w:rsidR="003C456E" w:rsidP="00733171" w:rsidRDefault="003C456E" w14:paraId="31228ADA" w14:textId="388F0D3C">
            <w:pPr>
              <w:rPr>
                <w:rFonts w:ascii="Arial" w:hAnsi="Arial" w:cs="Arial"/>
              </w:rPr>
            </w:pPr>
          </w:p>
        </w:tc>
        <w:tc>
          <w:tcPr>
            <w:tcW w:w="638" w:type="dxa"/>
            <w:tcBorders>
              <w:top w:val="single" w:color="auto" w:sz="4" w:space="0"/>
              <w:left w:val="single" w:color="auto" w:sz="4" w:space="0"/>
              <w:bottom w:val="single" w:color="auto" w:sz="4" w:space="0"/>
              <w:right w:val="single" w:color="auto" w:sz="4" w:space="0"/>
            </w:tcBorders>
            <w:tcMar/>
          </w:tcPr>
          <w:p w:rsidRPr="00420BDB" w:rsidR="003C456E" w:rsidP="002F24AD" w:rsidRDefault="003C456E" w14:paraId="1535ABD5" w14:textId="77777777">
            <w:pPr>
              <w:pStyle w:val="ListParagraph"/>
              <w:ind w:left="316"/>
              <w:rPr>
                <w:rFonts w:ascii="Arial" w:hAnsi="Arial" w:cs="Arial"/>
              </w:rPr>
            </w:pPr>
          </w:p>
        </w:tc>
        <w:tc>
          <w:tcPr>
            <w:tcW w:w="638" w:type="dxa"/>
            <w:tcBorders>
              <w:top w:val="single" w:color="auto" w:sz="4" w:space="0"/>
              <w:left w:val="single" w:color="auto" w:sz="4" w:space="0"/>
              <w:bottom w:val="single" w:color="auto" w:sz="4" w:space="0"/>
            </w:tcBorders>
            <w:tcMar/>
          </w:tcPr>
          <w:p w:rsidRPr="00420BDB" w:rsidR="003C456E" w:rsidP="002F24AD" w:rsidRDefault="003C456E" w14:paraId="470DCDAA" w14:textId="77777777">
            <w:pPr>
              <w:pStyle w:val="ListParagraph"/>
              <w:ind w:left="316"/>
              <w:rPr>
                <w:rFonts w:ascii="Arial" w:hAnsi="Arial" w:cs="Arial"/>
              </w:rPr>
            </w:pPr>
          </w:p>
        </w:tc>
        <w:tc>
          <w:tcPr>
            <w:tcW w:w="726" w:type="dxa"/>
            <w:tcBorders>
              <w:top w:val="single" w:color="auto" w:sz="4" w:space="0"/>
              <w:left w:val="single" w:color="auto" w:sz="4" w:space="0"/>
              <w:bottom w:val="single" w:color="auto" w:sz="4" w:space="0"/>
            </w:tcBorders>
            <w:tcMar/>
          </w:tcPr>
          <w:p w:rsidRPr="00420BDB" w:rsidR="003C456E" w:rsidP="002F24AD" w:rsidRDefault="003C456E" w14:paraId="3C32C0C5" w14:textId="77777777">
            <w:pPr>
              <w:pStyle w:val="ListParagraph"/>
              <w:ind w:left="316"/>
              <w:rPr>
                <w:rFonts w:ascii="Arial" w:hAnsi="Arial" w:cs="Arial"/>
              </w:rPr>
            </w:pPr>
          </w:p>
        </w:tc>
      </w:tr>
    </w:tbl>
    <w:p w:rsidRPr="00420BDB" w:rsidR="005A0BCA" w:rsidP="0052263D" w:rsidRDefault="005A0BCA" w14:paraId="2EFCA489" w14:textId="77777777">
      <w:pPr>
        <w:spacing w:after="0" w:line="240" w:lineRule="auto"/>
        <w:rPr>
          <w:rFonts w:ascii="Arial" w:hAnsi="Arial" w:cs="Arial"/>
        </w:rPr>
      </w:pPr>
    </w:p>
    <w:p w:rsidRPr="00420BDB" w:rsidR="004F75E2" w:rsidP="0052263D" w:rsidRDefault="004F75E2" w14:paraId="042006D2" w14:textId="012A43D9">
      <w:pPr>
        <w:spacing w:after="0" w:line="240" w:lineRule="auto"/>
        <w:rPr>
          <w:rFonts w:ascii="Arial" w:hAnsi="Arial" w:cs="Arial"/>
        </w:rPr>
      </w:pPr>
    </w:p>
    <w:p w:rsidR="00414041" w:rsidRDefault="00414041" w14:paraId="388F9448" w14:textId="77777777">
      <w:pPr>
        <w:rPr>
          <w:rFonts w:ascii="Arial" w:hAnsi="Arial" w:cs="Arial"/>
          <w:b/>
          <w:bCs/>
          <w:sz w:val="28"/>
          <w:szCs w:val="28"/>
        </w:rPr>
      </w:pPr>
      <w:r>
        <w:rPr>
          <w:rFonts w:ascii="Arial" w:hAnsi="Arial" w:cs="Arial"/>
          <w:b/>
          <w:bCs/>
          <w:sz w:val="28"/>
          <w:szCs w:val="28"/>
        </w:rPr>
        <w:br w:type="page"/>
      </w:r>
    </w:p>
    <w:p w:rsidRPr="00420BDB" w:rsidR="004F670E" w:rsidP="0052263D" w:rsidRDefault="001E49C5" w14:paraId="241930FD" w14:textId="277B198A">
      <w:pPr>
        <w:spacing w:after="0" w:line="240" w:lineRule="auto"/>
        <w:rPr>
          <w:rFonts w:ascii="Arial" w:hAnsi="Arial" w:cs="Arial"/>
          <w:b/>
          <w:bCs/>
          <w:sz w:val="28"/>
          <w:szCs w:val="28"/>
        </w:rPr>
      </w:pPr>
      <w:r w:rsidRPr="749BF107">
        <w:rPr>
          <w:rFonts w:ascii="Arial" w:hAnsi="Arial" w:cs="Arial"/>
          <w:b/>
          <w:bCs/>
          <w:sz w:val="28"/>
          <w:szCs w:val="28"/>
        </w:rPr>
        <w:lastRenderedPageBreak/>
        <w:t>Academic Regulations Checklist</w:t>
      </w:r>
    </w:p>
    <w:p w:rsidR="749BF107" w:rsidP="749BF107" w:rsidRDefault="749BF107" w14:paraId="7F115212" w14:textId="32ACB465">
      <w:pPr>
        <w:spacing w:after="0" w:line="240" w:lineRule="auto"/>
        <w:rPr>
          <w:rFonts w:ascii="Arial" w:hAnsi="Arial" w:cs="Arial"/>
          <w:b/>
          <w:bCs/>
          <w:sz w:val="28"/>
          <w:szCs w:val="28"/>
        </w:rPr>
      </w:pPr>
    </w:p>
    <w:p w:rsidR="27471368" w:rsidP="6A45B58F" w:rsidRDefault="27471368" w14:paraId="3E97FC66" w14:textId="7400AED5">
      <w:pPr>
        <w:spacing w:after="0" w:line="240" w:lineRule="auto"/>
        <w:rPr>
          <w:rFonts w:ascii="Arial" w:hAnsi="Arial" w:cs="Arial"/>
          <w:b/>
          <w:bCs/>
          <w:color w:val="C00000"/>
          <w:sz w:val="24"/>
          <w:szCs w:val="24"/>
        </w:rPr>
      </w:pPr>
      <w:r w:rsidRPr="6A45B58F">
        <w:rPr>
          <w:rFonts w:ascii="Arial" w:hAnsi="Arial" w:cs="Arial"/>
          <w:b/>
          <w:bCs/>
          <w:color w:val="C00000"/>
          <w:sz w:val="24"/>
          <w:szCs w:val="24"/>
        </w:rPr>
        <w:t>Note: please do not leave any columns blank. Please tick “N/A” if the requirement does not apply to your course(s).</w:t>
      </w:r>
    </w:p>
    <w:p w:rsidRPr="00420BDB" w:rsidR="00371A59" w:rsidP="0052263D" w:rsidRDefault="00371A59" w14:paraId="219EA50E" w14:textId="77777777">
      <w:pPr>
        <w:spacing w:after="0" w:line="240" w:lineRule="auto"/>
        <w:rPr>
          <w:rFonts w:ascii="Arial" w:hAnsi="Arial" w:cs="Arial"/>
          <w:b/>
          <w:bCs/>
          <w:i/>
          <w:iCs/>
          <w:sz w:val="28"/>
          <w:szCs w:val="28"/>
        </w:rPr>
      </w:pPr>
    </w:p>
    <w:tbl>
      <w:tblPr>
        <w:tblStyle w:val="TableGrid"/>
        <w:tblW w:w="9935" w:type="dxa"/>
        <w:tblLook w:val="04A0" w:firstRow="1" w:lastRow="0" w:firstColumn="1" w:lastColumn="0" w:noHBand="0" w:noVBand="1"/>
      </w:tblPr>
      <w:tblGrid>
        <w:gridCol w:w="8075"/>
        <w:gridCol w:w="567"/>
        <w:gridCol w:w="567"/>
        <w:gridCol w:w="726"/>
      </w:tblGrid>
      <w:tr w:rsidRPr="00420BDB" w:rsidR="00D31B66" w:rsidTr="08F4216A" w14:paraId="311AE94A" w14:textId="2E085682">
        <w:tc>
          <w:tcPr>
            <w:tcW w:w="8075" w:type="dxa"/>
            <w:shd w:val="clear" w:color="auto" w:fill="DEEAF6" w:themeFill="accent5" w:themeFillTint="33"/>
            <w:tcMar/>
          </w:tcPr>
          <w:p w:rsidRPr="00420BDB" w:rsidR="00D31B66" w:rsidP="002F24AD" w:rsidRDefault="00D31B66" w14:paraId="63D0ECDB" w14:textId="77777777">
            <w:pPr>
              <w:rPr>
                <w:rFonts w:ascii="Arial" w:hAnsi="Arial" w:cs="Arial"/>
                <w:b/>
                <w:bCs/>
              </w:rPr>
            </w:pPr>
          </w:p>
        </w:tc>
        <w:tc>
          <w:tcPr>
            <w:tcW w:w="567" w:type="dxa"/>
            <w:shd w:val="clear" w:color="auto" w:fill="DEEAF6" w:themeFill="accent5" w:themeFillTint="33"/>
            <w:tcMar/>
          </w:tcPr>
          <w:p w:rsidRPr="002F24AD" w:rsidR="00D31B66" w:rsidP="00D31B66" w:rsidRDefault="00D31B66" w14:paraId="611B8345" w14:textId="6172C17D">
            <w:pPr>
              <w:jc w:val="center"/>
              <w:rPr>
                <w:rFonts w:ascii="Arial" w:hAnsi="Arial" w:cs="Arial"/>
                <w:b/>
                <w:bCs/>
              </w:rPr>
            </w:pPr>
            <w:r w:rsidRPr="002F24AD">
              <w:rPr>
                <w:rFonts w:ascii="Arial" w:hAnsi="Arial" w:cs="Arial"/>
                <w:b/>
                <w:bCs/>
              </w:rPr>
              <w:t>Y</w:t>
            </w:r>
          </w:p>
        </w:tc>
        <w:tc>
          <w:tcPr>
            <w:tcW w:w="567" w:type="dxa"/>
            <w:shd w:val="clear" w:color="auto" w:fill="DEEAF6" w:themeFill="accent5" w:themeFillTint="33"/>
            <w:tcMar/>
          </w:tcPr>
          <w:p w:rsidRPr="002F24AD" w:rsidR="00D31B66" w:rsidP="00D31B66" w:rsidRDefault="00D31B66" w14:paraId="7787D59D" w14:textId="0A75B76C">
            <w:pPr>
              <w:jc w:val="center"/>
              <w:rPr>
                <w:rFonts w:ascii="Arial" w:hAnsi="Arial" w:cs="Arial"/>
                <w:b/>
                <w:bCs/>
              </w:rPr>
            </w:pPr>
            <w:r w:rsidRPr="002F24AD">
              <w:rPr>
                <w:rFonts w:ascii="Arial" w:hAnsi="Arial" w:cs="Arial"/>
                <w:b/>
                <w:bCs/>
              </w:rPr>
              <w:t>N</w:t>
            </w:r>
          </w:p>
        </w:tc>
        <w:tc>
          <w:tcPr>
            <w:tcW w:w="726" w:type="dxa"/>
            <w:shd w:val="clear" w:color="auto" w:fill="DEEAF6" w:themeFill="accent5" w:themeFillTint="33"/>
            <w:tcMar/>
          </w:tcPr>
          <w:p w:rsidRPr="002F24AD" w:rsidR="00D31B66" w:rsidP="00D31B66" w:rsidRDefault="00D31B66" w14:paraId="10EB9504" w14:textId="10AEFE6B">
            <w:pPr>
              <w:jc w:val="center"/>
              <w:rPr>
                <w:rFonts w:ascii="Arial" w:hAnsi="Arial" w:cs="Arial"/>
                <w:b/>
                <w:bCs/>
              </w:rPr>
            </w:pPr>
            <w:r>
              <w:rPr>
                <w:rFonts w:ascii="Arial" w:hAnsi="Arial" w:cs="Arial"/>
                <w:b/>
                <w:bCs/>
              </w:rPr>
              <w:t>N/A</w:t>
            </w:r>
          </w:p>
        </w:tc>
      </w:tr>
      <w:tr w:rsidRPr="00420BDB" w:rsidR="00634E5B" w:rsidTr="08F4216A" w14:paraId="7AC2C62C" w14:textId="0E6F8835">
        <w:tc>
          <w:tcPr>
            <w:tcW w:w="8075" w:type="dxa"/>
            <w:shd w:val="clear" w:color="auto" w:fill="DEEAF6" w:themeFill="accent5" w:themeFillTint="33"/>
            <w:tcMar/>
          </w:tcPr>
          <w:p w:rsidRPr="00420BDB" w:rsidR="00634E5B" w:rsidP="00634E5B" w:rsidRDefault="00634E5B" w14:paraId="7B28418F" w14:textId="17A7F8E4">
            <w:pPr>
              <w:rPr>
                <w:rFonts w:ascii="Arial" w:hAnsi="Arial" w:cs="Arial"/>
                <w:b/>
                <w:bCs/>
              </w:rPr>
            </w:pPr>
            <w:r w:rsidRPr="00420BDB">
              <w:rPr>
                <w:rFonts w:ascii="Arial" w:hAnsi="Arial" w:cs="Arial"/>
                <w:b/>
                <w:bCs/>
              </w:rPr>
              <w:t>Awards</w:t>
            </w:r>
          </w:p>
        </w:tc>
        <w:tc>
          <w:tcPr>
            <w:tcW w:w="567" w:type="dxa"/>
            <w:shd w:val="clear" w:color="auto" w:fill="DEEAF6" w:themeFill="accent5" w:themeFillTint="33"/>
            <w:tcMar/>
          </w:tcPr>
          <w:p w:rsidRPr="00420BDB" w:rsidR="00634E5B" w:rsidP="00634E5B" w:rsidRDefault="00634E5B" w14:paraId="526807DB" w14:textId="65E5E735">
            <w:pPr>
              <w:jc w:val="center"/>
              <w:rPr>
                <w:rFonts w:ascii="Arial" w:hAnsi="Arial" w:cs="Arial"/>
              </w:rPr>
            </w:pPr>
            <w:r>
              <w:rPr>
                <w:rFonts w:ascii="Wingdings" w:hAnsi="Wingdings" w:eastAsia="Wingdings" w:cs="Wingdings"/>
                <w:b/>
                <w:bCs/>
              </w:rPr>
              <w:t>ü</w:t>
            </w:r>
          </w:p>
        </w:tc>
        <w:tc>
          <w:tcPr>
            <w:tcW w:w="567" w:type="dxa"/>
            <w:shd w:val="clear" w:color="auto" w:fill="DEEAF6" w:themeFill="accent5" w:themeFillTint="33"/>
            <w:tcMar/>
          </w:tcPr>
          <w:p w:rsidRPr="00420BDB" w:rsidR="00634E5B" w:rsidP="00634E5B" w:rsidRDefault="00634E5B" w14:paraId="7C022E9A" w14:textId="3FE3DB1C">
            <w:pPr>
              <w:jc w:val="center"/>
              <w:rPr>
                <w:rFonts w:ascii="Arial" w:hAnsi="Arial" w:cs="Arial"/>
              </w:rPr>
            </w:pPr>
            <w:r>
              <w:rPr>
                <w:rFonts w:ascii="Wingdings" w:hAnsi="Wingdings" w:eastAsia="Wingdings" w:cs="Wingdings"/>
                <w:b/>
                <w:bCs/>
              </w:rPr>
              <w:t>ü</w:t>
            </w:r>
          </w:p>
        </w:tc>
        <w:tc>
          <w:tcPr>
            <w:tcW w:w="726" w:type="dxa"/>
            <w:shd w:val="clear" w:color="auto" w:fill="DEEAF6" w:themeFill="accent5" w:themeFillTint="33"/>
            <w:tcMar/>
          </w:tcPr>
          <w:p w:rsidRPr="00420BDB" w:rsidR="00634E5B" w:rsidP="00634E5B" w:rsidRDefault="00634E5B" w14:paraId="67C9162B" w14:textId="23598881">
            <w:pPr>
              <w:jc w:val="center"/>
              <w:rPr>
                <w:rFonts w:ascii="Arial" w:hAnsi="Arial" w:cs="Arial"/>
              </w:rPr>
            </w:pPr>
            <w:r>
              <w:rPr>
                <w:rFonts w:ascii="Wingdings" w:hAnsi="Wingdings" w:eastAsia="Wingdings" w:cs="Wingdings"/>
                <w:b/>
                <w:bCs/>
              </w:rPr>
              <w:t>ü</w:t>
            </w:r>
          </w:p>
        </w:tc>
      </w:tr>
      <w:tr w:rsidRPr="00420BDB" w:rsidR="00D31B66" w:rsidTr="08F4216A" w14:paraId="5DB46085" w14:textId="50BD0CCD">
        <w:tc>
          <w:tcPr>
            <w:tcW w:w="8075" w:type="dxa"/>
            <w:tcMar/>
          </w:tcPr>
          <w:p w:rsidR="00D31B66" w:rsidP="00733171" w:rsidRDefault="00D31B66" w14:paraId="207E7B52" w14:textId="77777777">
            <w:pPr>
              <w:rPr>
                <w:rFonts w:ascii="Arial" w:hAnsi="Arial" w:cs="Arial"/>
              </w:rPr>
            </w:pPr>
            <w:r w:rsidRPr="00733171">
              <w:rPr>
                <w:rFonts w:ascii="Arial" w:hAnsi="Arial" w:cs="Arial"/>
              </w:rPr>
              <w:t>The qualifications approved by the University are listed in Academic Regulations 1: Awards of the University. Any proposals for an additional qualification must be submitted for consideration by both EC and RFC and approval by Academic Council</w:t>
            </w:r>
            <w:r>
              <w:rPr>
                <w:rFonts w:ascii="Arial" w:hAnsi="Arial" w:cs="Arial"/>
              </w:rPr>
              <w:t>.</w:t>
            </w:r>
          </w:p>
          <w:p w:rsidRPr="00733171" w:rsidR="00D31B66" w:rsidP="00733171" w:rsidRDefault="00D31B66" w14:paraId="3665CF6D" w14:textId="5B888C62">
            <w:pPr>
              <w:rPr>
                <w:rFonts w:ascii="Arial" w:hAnsi="Arial" w:cs="Arial"/>
              </w:rPr>
            </w:pPr>
          </w:p>
        </w:tc>
        <w:tc>
          <w:tcPr>
            <w:tcW w:w="567" w:type="dxa"/>
            <w:tcMar/>
          </w:tcPr>
          <w:p w:rsidRPr="00420BDB" w:rsidR="00D31B66" w:rsidP="002F24AD" w:rsidRDefault="00D31B66" w14:paraId="7AD357B8" w14:textId="77777777">
            <w:pPr>
              <w:rPr>
                <w:rFonts w:ascii="Arial" w:hAnsi="Arial" w:cs="Arial"/>
              </w:rPr>
            </w:pPr>
          </w:p>
        </w:tc>
        <w:tc>
          <w:tcPr>
            <w:tcW w:w="567" w:type="dxa"/>
            <w:tcMar/>
          </w:tcPr>
          <w:p w:rsidRPr="00420BDB" w:rsidR="00D31B66" w:rsidP="002F24AD" w:rsidRDefault="00D31B66" w14:paraId="18D926DB" w14:textId="77777777">
            <w:pPr>
              <w:rPr>
                <w:rFonts w:ascii="Arial" w:hAnsi="Arial" w:cs="Arial"/>
              </w:rPr>
            </w:pPr>
          </w:p>
        </w:tc>
        <w:tc>
          <w:tcPr>
            <w:tcW w:w="726" w:type="dxa"/>
            <w:tcMar/>
          </w:tcPr>
          <w:p w:rsidRPr="00420BDB" w:rsidR="00D31B66" w:rsidP="002F24AD" w:rsidRDefault="00D31B66" w14:paraId="7FA0F0DB" w14:textId="77777777">
            <w:pPr>
              <w:rPr>
                <w:rFonts w:ascii="Arial" w:hAnsi="Arial" w:cs="Arial"/>
              </w:rPr>
            </w:pPr>
          </w:p>
        </w:tc>
      </w:tr>
      <w:tr w:rsidRPr="00420BDB" w:rsidR="00D31B66" w:rsidTr="08F4216A" w14:paraId="4E69A260" w14:textId="2A930A0F">
        <w:tc>
          <w:tcPr>
            <w:tcW w:w="8075" w:type="dxa"/>
            <w:shd w:val="clear" w:color="auto" w:fill="DEEAF6" w:themeFill="accent5" w:themeFillTint="33"/>
            <w:tcMar/>
          </w:tcPr>
          <w:p w:rsidRPr="00420BDB" w:rsidR="00D31B66" w:rsidP="002F24AD" w:rsidRDefault="00D31B66" w14:paraId="343A0F89" w14:textId="5256C5B5">
            <w:pPr>
              <w:rPr>
                <w:rFonts w:ascii="Arial" w:hAnsi="Arial" w:cs="Arial"/>
                <w:b/>
                <w:bCs/>
              </w:rPr>
            </w:pPr>
            <w:r w:rsidRPr="00420BDB">
              <w:rPr>
                <w:rFonts w:ascii="Arial" w:hAnsi="Arial" w:cs="Arial"/>
                <w:b/>
                <w:bCs/>
              </w:rPr>
              <w:t>Entry Points</w:t>
            </w:r>
          </w:p>
        </w:tc>
        <w:tc>
          <w:tcPr>
            <w:tcW w:w="567" w:type="dxa"/>
            <w:shd w:val="clear" w:color="auto" w:fill="DEEAF6" w:themeFill="accent5" w:themeFillTint="33"/>
            <w:tcMar/>
          </w:tcPr>
          <w:p w:rsidRPr="00420BDB" w:rsidR="00D31B66" w:rsidP="002F24AD" w:rsidRDefault="00D31B66" w14:paraId="3272C028" w14:textId="77777777">
            <w:pPr>
              <w:rPr>
                <w:rFonts w:ascii="Arial" w:hAnsi="Arial" w:cs="Arial"/>
              </w:rPr>
            </w:pPr>
          </w:p>
        </w:tc>
        <w:tc>
          <w:tcPr>
            <w:tcW w:w="567" w:type="dxa"/>
            <w:shd w:val="clear" w:color="auto" w:fill="DEEAF6" w:themeFill="accent5" w:themeFillTint="33"/>
            <w:tcMar/>
          </w:tcPr>
          <w:p w:rsidRPr="00420BDB" w:rsidR="00D31B66" w:rsidP="002F24AD" w:rsidRDefault="00D31B66" w14:paraId="77428808" w14:textId="77777777">
            <w:pPr>
              <w:rPr>
                <w:rFonts w:ascii="Arial" w:hAnsi="Arial" w:cs="Arial"/>
              </w:rPr>
            </w:pPr>
          </w:p>
        </w:tc>
        <w:tc>
          <w:tcPr>
            <w:tcW w:w="726" w:type="dxa"/>
            <w:shd w:val="clear" w:color="auto" w:fill="DEEAF6" w:themeFill="accent5" w:themeFillTint="33"/>
            <w:tcMar/>
          </w:tcPr>
          <w:p w:rsidRPr="00420BDB" w:rsidR="00D31B66" w:rsidP="002F24AD" w:rsidRDefault="00D31B66" w14:paraId="65F5A88E" w14:textId="77777777">
            <w:pPr>
              <w:rPr>
                <w:rFonts w:ascii="Arial" w:hAnsi="Arial" w:cs="Arial"/>
              </w:rPr>
            </w:pPr>
          </w:p>
        </w:tc>
      </w:tr>
      <w:tr w:rsidRPr="00420BDB" w:rsidR="00D31B66" w:rsidTr="08F4216A" w14:paraId="4F64EC1F" w14:textId="6BC3615A">
        <w:tc>
          <w:tcPr>
            <w:tcW w:w="8075" w:type="dxa"/>
            <w:tcMar/>
          </w:tcPr>
          <w:p w:rsidR="00D31B66" w:rsidP="00733171" w:rsidRDefault="694D2761" w14:paraId="4061E554" w14:textId="0A66D549">
            <w:pPr>
              <w:rPr>
                <w:rFonts w:ascii="Arial" w:hAnsi="Arial" w:cs="Arial"/>
              </w:rPr>
            </w:pPr>
            <w:r w:rsidRPr="58BABD89" w:rsidR="694D2761">
              <w:rPr>
                <w:rFonts w:ascii="Arial" w:hAnsi="Arial" w:cs="Arial"/>
              </w:rPr>
              <w:t>For PG, t</w:t>
            </w:r>
            <w:r w:rsidRPr="58BABD89" w:rsidR="7EF885F9">
              <w:rPr>
                <w:rFonts w:ascii="Arial" w:hAnsi="Arial" w:cs="Arial"/>
              </w:rPr>
              <w:t>he</w:t>
            </w:r>
            <w:r w:rsidRPr="58BABD89" w:rsidR="7EF885F9">
              <w:rPr>
                <w:rFonts w:ascii="Arial" w:hAnsi="Arial" w:cs="Arial"/>
              </w:rPr>
              <w:t xml:space="preserve"> standard entry points are September </w:t>
            </w:r>
            <w:r w:rsidRPr="58BABD89" w:rsidR="7EF885F9">
              <w:rPr>
                <w:rFonts w:ascii="Arial" w:hAnsi="Arial" w:cs="Arial"/>
              </w:rPr>
              <w:t>and</w:t>
            </w:r>
            <w:r w:rsidRPr="58BABD89" w:rsidR="450CDDA3">
              <w:rPr>
                <w:rFonts w:ascii="Arial" w:hAnsi="Arial" w:cs="Arial"/>
              </w:rPr>
              <w:t xml:space="preserve"> </w:t>
            </w:r>
            <w:r w:rsidRPr="58BABD89" w:rsidR="7EF885F9">
              <w:rPr>
                <w:rFonts w:ascii="Arial" w:hAnsi="Arial" w:cs="Arial"/>
              </w:rPr>
              <w:t>January</w:t>
            </w:r>
            <w:r w:rsidRPr="58BABD89" w:rsidR="7EF885F9">
              <w:rPr>
                <w:rFonts w:ascii="Arial" w:hAnsi="Arial" w:cs="Arial"/>
              </w:rPr>
              <w:t>. Any variation from this should be discussed with the RASC team at an early stage.</w:t>
            </w:r>
          </w:p>
          <w:p w:rsidR="1D7E44AA" w:rsidP="1D7E44AA" w:rsidRDefault="1D7E44AA" w14:paraId="6F73323B" w14:textId="58B57B2E" w14:noSpellErr="1">
            <w:pPr>
              <w:rPr>
                <w:rFonts w:ascii="Arial" w:hAnsi="Arial" w:cs="Arial"/>
              </w:rPr>
            </w:pPr>
          </w:p>
          <w:p w:rsidRPr="00733171" w:rsidR="00D31B66" w:rsidP="58BABD89" w:rsidRDefault="00D31B66" w14:paraId="79678C18" w14:textId="200906DC">
            <w:pPr>
              <w:rPr>
                <w:rFonts w:ascii="Arial" w:hAnsi="Arial" w:cs="Arial"/>
              </w:rPr>
            </w:pPr>
            <w:r w:rsidRPr="58BABD89" w:rsidR="79AEA310">
              <w:rPr>
                <w:rFonts w:ascii="Arial" w:hAnsi="Arial" w:cs="Arial"/>
              </w:rPr>
              <w:t>For UG</w:t>
            </w:r>
            <w:r w:rsidRPr="58BABD89" w:rsidR="79AEA310">
              <w:rPr>
                <w:rFonts w:ascii="Arial" w:hAnsi="Arial" w:cs="Arial"/>
              </w:rPr>
              <w:t xml:space="preserve"> there is 1 entry point in September and the course is delivered in the standard 45 weeks.</w:t>
            </w:r>
          </w:p>
          <w:p w:rsidRPr="00733171" w:rsidR="00D31B66" w:rsidP="00733171" w:rsidRDefault="00D31B66" w14:paraId="72A504D8" w14:textId="34BC7058">
            <w:pPr>
              <w:rPr>
                <w:rFonts w:ascii="Arial" w:hAnsi="Arial" w:cs="Arial"/>
              </w:rPr>
            </w:pPr>
          </w:p>
        </w:tc>
        <w:tc>
          <w:tcPr>
            <w:tcW w:w="567" w:type="dxa"/>
            <w:tcMar/>
          </w:tcPr>
          <w:p w:rsidRPr="00420BDB" w:rsidR="00D31B66" w:rsidP="002F24AD" w:rsidRDefault="00D31B66" w14:paraId="3FB7CD0D" w14:textId="77777777">
            <w:pPr>
              <w:rPr>
                <w:rFonts w:ascii="Arial" w:hAnsi="Arial" w:cs="Arial"/>
              </w:rPr>
            </w:pPr>
          </w:p>
        </w:tc>
        <w:tc>
          <w:tcPr>
            <w:tcW w:w="567" w:type="dxa"/>
            <w:tcMar/>
          </w:tcPr>
          <w:p w:rsidRPr="00420BDB" w:rsidR="00D31B66" w:rsidP="002F24AD" w:rsidRDefault="00D31B66" w14:paraId="09424BDC" w14:textId="77777777">
            <w:pPr>
              <w:rPr>
                <w:rFonts w:ascii="Arial" w:hAnsi="Arial" w:cs="Arial"/>
              </w:rPr>
            </w:pPr>
          </w:p>
        </w:tc>
        <w:tc>
          <w:tcPr>
            <w:tcW w:w="726" w:type="dxa"/>
            <w:tcMar/>
          </w:tcPr>
          <w:p w:rsidRPr="00420BDB" w:rsidR="00D31B66" w:rsidP="002F24AD" w:rsidRDefault="00D31B66" w14:paraId="417AA9DD" w14:textId="77777777">
            <w:pPr>
              <w:rPr>
                <w:rFonts w:ascii="Arial" w:hAnsi="Arial" w:cs="Arial"/>
              </w:rPr>
            </w:pPr>
          </w:p>
        </w:tc>
      </w:tr>
      <w:tr w:rsidRPr="00420BDB" w:rsidR="00D31B66" w:rsidTr="08F4216A" w14:paraId="6C6AB7D9" w14:textId="2BDBEB98">
        <w:tc>
          <w:tcPr>
            <w:tcW w:w="8075" w:type="dxa"/>
            <w:shd w:val="clear" w:color="auto" w:fill="DEEAF6" w:themeFill="accent5" w:themeFillTint="33"/>
            <w:tcMar/>
          </w:tcPr>
          <w:p w:rsidRPr="00420BDB" w:rsidR="00D31B66" w:rsidP="002F24AD" w:rsidRDefault="6ED15902" w14:paraId="61AE47A0" w14:textId="1296347F" w14:noSpellErr="1">
            <w:pPr>
              <w:rPr>
                <w:rFonts w:ascii="Arial" w:hAnsi="Arial" w:cs="Arial"/>
                <w:b w:val="1"/>
                <w:bCs w:val="1"/>
              </w:rPr>
            </w:pPr>
            <w:r w:rsidRPr="58BABD89" w:rsidR="6ED15902">
              <w:rPr>
                <w:rFonts w:ascii="Arial" w:hAnsi="Arial" w:cs="Arial"/>
                <w:b w:val="1"/>
                <w:bCs w:val="1"/>
              </w:rPr>
              <w:t>Recognition of Prior Learning</w:t>
            </w:r>
          </w:p>
        </w:tc>
        <w:tc>
          <w:tcPr>
            <w:tcW w:w="567" w:type="dxa"/>
            <w:shd w:val="clear" w:color="auto" w:fill="DEEAF6" w:themeFill="accent5" w:themeFillTint="33"/>
            <w:tcMar/>
          </w:tcPr>
          <w:p w:rsidRPr="00420BDB" w:rsidR="00D31B66" w:rsidP="002F24AD" w:rsidRDefault="00D31B66" w14:paraId="75FEBFEE" w14:textId="77777777">
            <w:pPr>
              <w:rPr>
                <w:rFonts w:ascii="Arial" w:hAnsi="Arial" w:cs="Arial"/>
              </w:rPr>
            </w:pPr>
          </w:p>
        </w:tc>
        <w:tc>
          <w:tcPr>
            <w:tcW w:w="567" w:type="dxa"/>
            <w:shd w:val="clear" w:color="auto" w:fill="DEEAF6" w:themeFill="accent5" w:themeFillTint="33"/>
            <w:tcMar/>
          </w:tcPr>
          <w:p w:rsidRPr="00420BDB" w:rsidR="00D31B66" w:rsidP="002F24AD" w:rsidRDefault="00D31B66" w14:paraId="49160280" w14:textId="77777777">
            <w:pPr>
              <w:rPr>
                <w:rFonts w:ascii="Arial" w:hAnsi="Arial" w:cs="Arial"/>
              </w:rPr>
            </w:pPr>
          </w:p>
        </w:tc>
        <w:tc>
          <w:tcPr>
            <w:tcW w:w="726" w:type="dxa"/>
            <w:shd w:val="clear" w:color="auto" w:fill="DEEAF6" w:themeFill="accent5" w:themeFillTint="33"/>
            <w:tcMar/>
          </w:tcPr>
          <w:p w:rsidRPr="00420BDB" w:rsidR="00D31B66" w:rsidP="002F24AD" w:rsidRDefault="00D31B66" w14:paraId="2EE9E4B6" w14:textId="77777777">
            <w:pPr>
              <w:rPr>
                <w:rFonts w:ascii="Arial" w:hAnsi="Arial" w:cs="Arial"/>
              </w:rPr>
            </w:pPr>
          </w:p>
        </w:tc>
      </w:tr>
      <w:tr w:rsidRPr="00420BDB" w:rsidR="00D31B66" w:rsidTr="08F4216A" w14:paraId="525B0570" w14:textId="1D5999E3">
        <w:tc>
          <w:tcPr>
            <w:tcW w:w="8075" w:type="dxa"/>
            <w:tcMar/>
          </w:tcPr>
          <w:p w:rsidR="00D31B66" w:rsidP="00733171" w:rsidRDefault="00D31B66" w14:paraId="5330EA14" w14:textId="77777777">
            <w:pPr>
              <w:rPr>
                <w:rFonts w:ascii="Arial" w:hAnsi="Arial" w:cs="Arial"/>
              </w:rPr>
            </w:pPr>
            <w:r w:rsidRPr="00733171">
              <w:rPr>
                <w:rFonts w:ascii="Arial" w:hAnsi="Arial" w:cs="Arial"/>
              </w:rPr>
              <w:t>Credit can be claimed against modules at all levels of study. A student must register for at least one-third of the total credits required for the award sought</w:t>
            </w:r>
            <w:r>
              <w:rPr>
                <w:rFonts w:ascii="Arial" w:hAnsi="Arial" w:cs="Arial"/>
              </w:rPr>
              <w:t>.</w:t>
            </w:r>
          </w:p>
          <w:p w:rsidRPr="00733171" w:rsidR="00D31B66" w:rsidP="00733171" w:rsidRDefault="00D31B66" w14:paraId="4EF1CB2C" w14:textId="2C7D04E1">
            <w:pPr>
              <w:rPr>
                <w:rFonts w:ascii="Arial" w:hAnsi="Arial" w:cs="Arial"/>
              </w:rPr>
            </w:pPr>
          </w:p>
        </w:tc>
        <w:tc>
          <w:tcPr>
            <w:tcW w:w="567" w:type="dxa"/>
            <w:tcMar/>
          </w:tcPr>
          <w:p w:rsidRPr="00420BDB" w:rsidR="00D31B66" w:rsidP="002F24AD" w:rsidRDefault="00D31B66" w14:paraId="2D0C3A7E" w14:textId="77777777">
            <w:pPr>
              <w:rPr>
                <w:rFonts w:ascii="Arial" w:hAnsi="Arial" w:cs="Arial"/>
              </w:rPr>
            </w:pPr>
          </w:p>
        </w:tc>
        <w:tc>
          <w:tcPr>
            <w:tcW w:w="567" w:type="dxa"/>
            <w:tcMar/>
          </w:tcPr>
          <w:p w:rsidRPr="00420BDB" w:rsidR="00D31B66" w:rsidP="002F24AD" w:rsidRDefault="00D31B66" w14:paraId="492CAFA4" w14:textId="77777777">
            <w:pPr>
              <w:rPr>
                <w:rFonts w:ascii="Arial" w:hAnsi="Arial" w:cs="Arial"/>
              </w:rPr>
            </w:pPr>
          </w:p>
        </w:tc>
        <w:tc>
          <w:tcPr>
            <w:tcW w:w="726" w:type="dxa"/>
            <w:tcMar/>
          </w:tcPr>
          <w:p w:rsidRPr="00420BDB" w:rsidR="00D31B66" w:rsidP="002F24AD" w:rsidRDefault="00D31B66" w14:paraId="11715243" w14:textId="77777777">
            <w:pPr>
              <w:rPr>
                <w:rFonts w:ascii="Arial" w:hAnsi="Arial" w:cs="Arial"/>
              </w:rPr>
            </w:pPr>
          </w:p>
        </w:tc>
      </w:tr>
      <w:tr w:rsidRPr="00420BDB" w:rsidR="00D31B66" w:rsidTr="08F4216A" w14:paraId="7E3D4315" w14:textId="524D42B4">
        <w:tc>
          <w:tcPr>
            <w:tcW w:w="8075" w:type="dxa"/>
            <w:tcMar/>
          </w:tcPr>
          <w:p w:rsidR="00D31B66" w:rsidP="00733171" w:rsidRDefault="00D31B66" w14:paraId="74AF02C7" w14:textId="77777777">
            <w:pPr>
              <w:rPr>
                <w:rFonts w:ascii="Arial" w:hAnsi="Arial" w:cs="Arial"/>
              </w:rPr>
            </w:pPr>
            <w:r w:rsidRPr="00733171">
              <w:rPr>
                <w:rFonts w:ascii="Arial" w:hAnsi="Arial" w:cs="Arial"/>
              </w:rPr>
              <w:t>The minimum claim for prior credit will be one standard module (either 15 or 30 credits)</w:t>
            </w:r>
            <w:r>
              <w:rPr>
                <w:rFonts w:ascii="Arial" w:hAnsi="Arial" w:cs="Arial"/>
              </w:rPr>
              <w:t>.</w:t>
            </w:r>
          </w:p>
          <w:p w:rsidRPr="00733171" w:rsidR="00D31B66" w:rsidP="00733171" w:rsidRDefault="00D31B66" w14:paraId="6B77CF48" w14:textId="4B396A47">
            <w:pPr>
              <w:rPr>
                <w:rFonts w:ascii="Arial" w:hAnsi="Arial" w:cs="Arial"/>
              </w:rPr>
            </w:pPr>
          </w:p>
        </w:tc>
        <w:tc>
          <w:tcPr>
            <w:tcW w:w="567" w:type="dxa"/>
            <w:tcMar/>
          </w:tcPr>
          <w:p w:rsidRPr="00420BDB" w:rsidR="00D31B66" w:rsidP="002F24AD" w:rsidRDefault="00D31B66" w14:paraId="6E57E800" w14:textId="77777777">
            <w:pPr>
              <w:rPr>
                <w:rFonts w:ascii="Arial" w:hAnsi="Arial" w:cs="Arial"/>
              </w:rPr>
            </w:pPr>
          </w:p>
        </w:tc>
        <w:tc>
          <w:tcPr>
            <w:tcW w:w="567" w:type="dxa"/>
            <w:tcMar/>
          </w:tcPr>
          <w:p w:rsidRPr="00420BDB" w:rsidR="00D31B66" w:rsidP="002F24AD" w:rsidRDefault="00D31B66" w14:paraId="3D6C491A" w14:textId="77777777">
            <w:pPr>
              <w:rPr>
                <w:rFonts w:ascii="Arial" w:hAnsi="Arial" w:cs="Arial"/>
              </w:rPr>
            </w:pPr>
          </w:p>
        </w:tc>
        <w:tc>
          <w:tcPr>
            <w:tcW w:w="726" w:type="dxa"/>
            <w:tcMar/>
          </w:tcPr>
          <w:p w:rsidRPr="00420BDB" w:rsidR="00D31B66" w:rsidP="002F24AD" w:rsidRDefault="00D31B66" w14:paraId="7904D1A6" w14:textId="77777777">
            <w:pPr>
              <w:rPr>
                <w:rFonts w:ascii="Arial" w:hAnsi="Arial" w:cs="Arial"/>
              </w:rPr>
            </w:pPr>
          </w:p>
        </w:tc>
      </w:tr>
      <w:tr w:rsidRPr="00420BDB" w:rsidR="00D31B66" w:rsidTr="08F4216A" w14:paraId="394DC5D6" w14:textId="21D5B197">
        <w:tc>
          <w:tcPr>
            <w:tcW w:w="8075" w:type="dxa"/>
            <w:shd w:val="clear" w:color="auto" w:fill="DEEAF6" w:themeFill="accent5" w:themeFillTint="33"/>
            <w:tcMar/>
          </w:tcPr>
          <w:p w:rsidRPr="00420BDB" w:rsidR="00D31B66" w:rsidP="002F24AD" w:rsidRDefault="00D31B66" w14:paraId="1B931001" w14:textId="04F3FB3D">
            <w:pPr>
              <w:rPr>
                <w:rFonts w:ascii="Arial" w:hAnsi="Arial" w:cs="Arial"/>
                <w:b/>
                <w:bCs/>
              </w:rPr>
            </w:pPr>
            <w:r w:rsidRPr="00420BDB">
              <w:rPr>
                <w:rFonts w:ascii="Arial" w:hAnsi="Arial" w:cs="Arial"/>
                <w:b/>
                <w:bCs/>
              </w:rPr>
              <w:t>Programme structures</w:t>
            </w:r>
          </w:p>
        </w:tc>
        <w:tc>
          <w:tcPr>
            <w:tcW w:w="567" w:type="dxa"/>
            <w:shd w:val="clear" w:color="auto" w:fill="DEEAF6" w:themeFill="accent5" w:themeFillTint="33"/>
            <w:tcMar/>
          </w:tcPr>
          <w:p w:rsidRPr="00420BDB" w:rsidR="00D31B66" w:rsidP="002F24AD" w:rsidRDefault="00D31B66" w14:paraId="73D9A86A" w14:textId="77777777">
            <w:pPr>
              <w:rPr>
                <w:rFonts w:ascii="Arial" w:hAnsi="Arial" w:cs="Arial"/>
              </w:rPr>
            </w:pPr>
          </w:p>
        </w:tc>
        <w:tc>
          <w:tcPr>
            <w:tcW w:w="567" w:type="dxa"/>
            <w:shd w:val="clear" w:color="auto" w:fill="DEEAF6" w:themeFill="accent5" w:themeFillTint="33"/>
            <w:tcMar/>
          </w:tcPr>
          <w:p w:rsidRPr="00420BDB" w:rsidR="00D31B66" w:rsidP="002F24AD" w:rsidRDefault="00D31B66" w14:paraId="001ED13D" w14:textId="77777777">
            <w:pPr>
              <w:rPr>
                <w:rFonts w:ascii="Arial" w:hAnsi="Arial" w:cs="Arial"/>
              </w:rPr>
            </w:pPr>
          </w:p>
        </w:tc>
        <w:tc>
          <w:tcPr>
            <w:tcW w:w="726" w:type="dxa"/>
            <w:shd w:val="clear" w:color="auto" w:fill="DEEAF6" w:themeFill="accent5" w:themeFillTint="33"/>
            <w:tcMar/>
          </w:tcPr>
          <w:p w:rsidRPr="00420BDB" w:rsidR="00D31B66" w:rsidP="002F24AD" w:rsidRDefault="00D31B66" w14:paraId="1E0AA588" w14:textId="77777777">
            <w:pPr>
              <w:rPr>
                <w:rFonts w:ascii="Arial" w:hAnsi="Arial" w:cs="Arial"/>
              </w:rPr>
            </w:pPr>
          </w:p>
        </w:tc>
      </w:tr>
      <w:tr w:rsidRPr="00420BDB" w:rsidR="00D31B66" w:rsidTr="08F4216A" w14:paraId="59D6008E" w14:textId="682D559D">
        <w:tc>
          <w:tcPr>
            <w:tcW w:w="8075" w:type="dxa"/>
            <w:tcMar/>
          </w:tcPr>
          <w:p w:rsidR="00D31B66" w:rsidP="00733171" w:rsidRDefault="00D31B66" w14:paraId="78AEDCBE" w14:textId="3BCF5BBE">
            <w:pPr>
              <w:ind w:left="29"/>
              <w:rPr>
                <w:rFonts w:ascii="Arial" w:hAnsi="Arial" w:cs="Arial"/>
              </w:rPr>
            </w:pPr>
            <w:r w:rsidRPr="00733171">
              <w:rPr>
                <w:rFonts w:ascii="Arial" w:hAnsi="Arial" w:cs="Arial"/>
              </w:rPr>
              <w:t>The planned length of the programme must be related to the normal registration period for the terminal award (as set out in section 2 of the UG/PG regulations). The minimum and maximum periods within which students should normally comp</w:t>
            </w:r>
            <w:r w:rsidR="00BE3520">
              <w:rPr>
                <w:rFonts w:ascii="Arial" w:hAnsi="Arial" w:cs="Arial"/>
              </w:rPr>
              <w:t>l</w:t>
            </w:r>
            <w:r w:rsidRPr="00733171">
              <w:rPr>
                <w:rFonts w:ascii="Arial" w:hAnsi="Arial" w:cs="Arial"/>
              </w:rPr>
              <w:t>ete (including reassessment) must be specified in the programme specification</w:t>
            </w:r>
            <w:r>
              <w:rPr>
                <w:rFonts w:ascii="Arial" w:hAnsi="Arial" w:cs="Arial"/>
              </w:rPr>
              <w:t>.</w:t>
            </w:r>
          </w:p>
          <w:p w:rsidRPr="00733171" w:rsidR="00D31B66" w:rsidP="00733171" w:rsidRDefault="00D31B66" w14:paraId="34E42223" w14:textId="794F77AB">
            <w:pPr>
              <w:ind w:left="29"/>
              <w:rPr>
                <w:rFonts w:ascii="Arial" w:hAnsi="Arial" w:cs="Arial"/>
              </w:rPr>
            </w:pPr>
          </w:p>
        </w:tc>
        <w:tc>
          <w:tcPr>
            <w:tcW w:w="567" w:type="dxa"/>
            <w:tcMar/>
          </w:tcPr>
          <w:p w:rsidRPr="00420BDB" w:rsidR="00D31B66" w:rsidP="002F24AD" w:rsidRDefault="00D31B66" w14:paraId="2EFE7AA6" w14:textId="77777777">
            <w:pPr>
              <w:rPr>
                <w:rFonts w:ascii="Arial" w:hAnsi="Arial" w:cs="Arial"/>
              </w:rPr>
            </w:pPr>
          </w:p>
        </w:tc>
        <w:tc>
          <w:tcPr>
            <w:tcW w:w="567" w:type="dxa"/>
            <w:tcMar/>
          </w:tcPr>
          <w:p w:rsidRPr="00420BDB" w:rsidR="00D31B66" w:rsidP="002F24AD" w:rsidRDefault="00D31B66" w14:paraId="73B3F54A" w14:textId="77777777">
            <w:pPr>
              <w:rPr>
                <w:rFonts w:ascii="Arial" w:hAnsi="Arial" w:cs="Arial"/>
              </w:rPr>
            </w:pPr>
          </w:p>
        </w:tc>
        <w:tc>
          <w:tcPr>
            <w:tcW w:w="726" w:type="dxa"/>
            <w:tcMar/>
          </w:tcPr>
          <w:p w:rsidRPr="00420BDB" w:rsidR="00D31B66" w:rsidP="002F24AD" w:rsidRDefault="00D31B66" w14:paraId="2E3A54C2" w14:textId="77777777">
            <w:pPr>
              <w:rPr>
                <w:rFonts w:ascii="Arial" w:hAnsi="Arial" w:cs="Arial"/>
              </w:rPr>
            </w:pPr>
          </w:p>
        </w:tc>
      </w:tr>
      <w:tr w:rsidRPr="00420BDB" w:rsidR="00D31B66" w:rsidTr="08F4216A" w14:paraId="06EAFF7A" w14:textId="4B867812">
        <w:tc>
          <w:tcPr>
            <w:tcW w:w="8075" w:type="dxa"/>
            <w:tcMar/>
          </w:tcPr>
          <w:p w:rsidR="00D31B66" w:rsidP="00733171" w:rsidRDefault="00D31B66" w14:paraId="119303BB" w14:textId="77777777">
            <w:pPr>
              <w:ind w:left="29"/>
              <w:rPr>
                <w:rFonts w:ascii="Arial" w:hAnsi="Arial" w:cs="Arial"/>
              </w:rPr>
            </w:pPr>
            <w:r w:rsidRPr="00733171">
              <w:rPr>
                <w:rFonts w:ascii="Arial" w:hAnsi="Arial" w:cs="Arial"/>
              </w:rPr>
              <w:t>The minimum and maximum registration periods may be increased by one course year where the degree includes a study aboard or professional placement</w:t>
            </w:r>
            <w:r>
              <w:rPr>
                <w:rFonts w:ascii="Arial" w:hAnsi="Arial" w:cs="Arial"/>
              </w:rPr>
              <w:t>.</w:t>
            </w:r>
          </w:p>
          <w:p w:rsidRPr="00733171" w:rsidR="00D31B66" w:rsidP="00733171" w:rsidRDefault="00D31B66" w14:paraId="2266696E" w14:textId="2037A3C8">
            <w:pPr>
              <w:ind w:left="29"/>
              <w:rPr>
                <w:rFonts w:ascii="Arial" w:hAnsi="Arial" w:cs="Arial"/>
              </w:rPr>
            </w:pPr>
          </w:p>
        </w:tc>
        <w:tc>
          <w:tcPr>
            <w:tcW w:w="567" w:type="dxa"/>
            <w:tcMar/>
          </w:tcPr>
          <w:p w:rsidRPr="00420BDB" w:rsidR="00D31B66" w:rsidP="002F24AD" w:rsidRDefault="00D31B66" w14:paraId="4DE75D94" w14:textId="77777777">
            <w:pPr>
              <w:rPr>
                <w:rFonts w:ascii="Arial" w:hAnsi="Arial" w:cs="Arial"/>
              </w:rPr>
            </w:pPr>
          </w:p>
        </w:tc>
        <w:tc>
          <w:tcPr>
            <w:tcW w:w="567" w:type="dxa"/>
            <w:tcMar/>
          </w:tcPr>
          <w:p w:rsidRPr="00420BDB" w:rsidR="00D31B66" w:rsidP="002F24AD" w:rsidRDefault="00D31B66" w14:paraId="3FFDCE95" w14:textId="77777777">
            <w:pPr>
              <w:rPr>
                <w:rFonts w:ascii="Arial" w:hAnsi="Arial" w:cs="Arial"/>
              </w:rPr>
            </w:pPr>
          </w:p>
        </w:tc>
        <w:tc>
          <w:tcPr>
            <w:tcW w:w="726" w:type="dxa"/>
            <w:tcMar/>
          </w:tcPr>
          <w:p w:rsidRPr="00420BDB" w:rsidR="00D31B66" w:rsidP="002F24AD" w:rsidRDefault="00D31B66" w14:paraId="00B93790" w14:textId="77777777">
            <w:pPr>
              <w:rPr>
                <w:rFonts w:ascii="Arial" w:hAnsi="Arial" w:cs="Arial"/>
              </w:rPr>
            </w:pPr>
          </w:p>
        </w:tc>
      </w:tr>
      <w:tr w:rsidRPr="00420BDB" w:rsidR="00D31B66" w:rsidTr="08F4216A" w14:paraId="6CED3D1B" w14:textId="5279F8DE">
        <w:tc>
          <w:tcPr>
            <w:tcW w:w="8075" w:type="dxa"/>
            <w:tcMar/>
          </w:tcPr>
          <w:p w:rsidR="00D31B66" w:rsidP="00733171" w:rsidRDefault="00D31B66" w14:paraId="57308377" w14:textId="77777777">
            <w:pPr>
              <w:ind w:left="29"/>
              <w:rPr>
                <w:rFonts w:ascii="Arial" w:hAnsi="Arial" w:cs="Arial"/>
              </w:rPr>
            </w:pPr>
            <w:r w:rsidRPr="00733171">
              <w:rPr>
                <w:rFonts w:ascii="Arial" w:hAnsi="Arial" w:cs="Arial"/>
              </w:rPr>
              <w:t>If a course may only be studied on a part time basis, this must be stipulated at the time of initial approval and validation</w:t>
            </w:r>
            <w:r>
              <w:rPr>
                <w:rFonts w:ascii="Arial" w:hAnsi="Arial" w:cs="Arial"/>
              </w:rPr>
              <w:t>.</w:t>
            </w:r>
          </w:p>
          <w:p w:rsidRPr="00733171" w:rsidR="00D31B66" w:rsidP="00733171" w:rsidRDefault="00D31B66" w14:paraId="4B4B52FA" w14:textId="15DCEB03">
            <w:pPr>
              <w:ind w:left="29"/>
              <w:rPr>
                <w:rFonts w:ascii="Arial" w:hAnsi="Arial" w:cs="Arial"/>
              </w:rPr>
            </w:pPr>
          </w:p>
        </w:tc>
        <w:tc>
          <w:tcPr>
            <w:tcW w:w="567" w:type="dxa"/>
            <w:tcMar/>
          </w:tcPr>
          <w:p w:rsidRPr="00420BDB" w:rsidR="00D31B66" w:rsidP="002F24AD" w:rsidRDefault="00D31B66" w14:paraId="23BB10B2" w14:textId="77777777">
            <w:pPr>
              <w:rPr>
                <w:rFonts w:ascii="Arial" w:hAnsi="Arial" w:cs="Arial"/>
              </w:rPr>
            </w:pPr>
          </w:p>
        </w:tc>
        <w:tc>
          <w:tcPr>
            <w:tcW w:w="567" w:type="dxa"/>
            <w:tcMar/>
          </w:tcPr>
          <w:p w:rsidRPr="00420BDB" w:rsidR="00D31B66" w:rsidP="002F24AD" w:rsidRDefault="00D31B66" w14:paraId="5A7C4844" w14:textId="77777777">
            <w:pPr>
              <w:rPr>
                <w:rFonts w:ascii="Arial" w:hAnsi="Arial" w:cs="Arial"/>
              </w:rPr>
            </w:pPr>
          </w:p>
        </w:tc>
        <w:tc>
          <w:tcPr>
            <w:tcW w:w="726" w:type="dxa"/>
            <w:tcMar/>
          </w:tcPr>
          <w:p w:rsidRPr="00420BDB" w:rsidR="00D31B66" w:rsidP="002F24AD" w:rsidRDefault="00D31B66" w14:paraId="2C4D3391" w14:textId="77777777">
            <w:pPr>
              <w:rPr>
                <w:rFonts w:ascii="Arial" w:hAnsi="Arial" w:cs="Arial"/>
              </w:rPr>
            </w:pPr>
          </w:p>
        </w:tc>
      </w:tr>
      <w:tr w:rsidRPr="00420BDB" w:rsidR="00D31B66" w:rsidTr="08F4216A" w14:paraId="3F919ED6" w14:textId="4AA7BC22">
        <w:tc>
          <w:tcPr>
            <w:tcW w:w="8075" w:type="dxa"/>
            <w:tcMar/>
          </w:tcPr>
          <w:p w:rsidR="00D31B66" w:rsidP="00733171" w:rsidRDefault="00D31B66" w14:paraId="78A359D4" w14:textId="77777777">
            <w:pPr>
              <w:ind w:left="29"/>
              <w:rPr>
                <w:rFonts w:ascii="Arial" w:hAnsi="Arial" w:cs="Arial"/>
              </w:rPr>
            </w:pPr>
            <w:r w:rsidRPr="00733171">
              <w:rPr>
                <w:rFonts w:ascii="Arial" w:hAnsi="Arial" w:cs="Arial"/>
              </w:rPr>
              <w:t>A full-time undergraduate programme of study shall normally comprise 120 credits in an academic year</w:t>
            </w:r>
            <w:r>
              <w:rPr>
                <w:rFonts w:ascii="Arial" w:hAnsi="Arial" w:cs="Arial"/>
              </w:rPr>
              <w:t>.</w:t>
            </w:r>
          </w:p>
          <w:p w:rsidRPr="00733171" w:rsidR="00D31B66" w:rsidP="00733171" w:rsidRDefault="00D31B66" w14:paraId="608874D6" w14:textId="0A04E3C9">
            <w:pPr>
              <w:ind w:left="29"/>
              <w:rPr>
                <w:rFonts w:ascii="Arial" w:hAnsi="Arial" w:cs="Arial"/>
              </w:rPr>
            </w:pPr>
          </w:p>
        </w:tc>
        <w:tc>
          <w:tcPr>
            <w:tcW w:w="567" w:type="dxa"/>
            <w:tcMar/>
          </w:tcPr>
          <w:p w:rsidRPr="00420BDB" w:rsidR="00D31B66" w:rsidP="002F24AD" w:rsidRDefault="00D31B66" w14:paraId="6DF71E0A" w14:textId="77777777">
            <w:pPr>
              <w:rPr>
                <w:rFonts w:ascii="Arial" w:hAnsi="Arial" w:cs="Arial"/>
              </w:rPr>
            </w:pPr>
          </w:p>
        </w:tc>
        <w:tc>
          <w:tcPr>
            <w:tcW w:w="567" w:type="dxa"/>
            <w:tcMar/>
          </w:tcPr>
          <w:p w:rsidRPr="00420BDB" w:rsidR="00D31B66" w:rsidP="002F24AD" w:rsidRDefault="00D31B66" w14:paraId="3C485FD7" w14:textId="77777777">
            <w:pPr>
              <w:rPr>
                <w:rFonts w:ascii="Arial" w:hAnsi="Arial" w:cs="Arial"/>
              </w:rPr>
            </w:pPr>
          </w:p>
        </w:tc>
        <w:tc>
          <w:tcPr>
            <w:tcW w:w="726" w:type="dxa"/>
            <w:tcMar/>
          </w:tcPr>
          <w:p w:rsidRPr="00420BDB" w:rsidR="00D31B66" w:rsidP="002F24AD" w:rsidRDefault="00D31B66" w14:paraId="1FE9466F" w14:textId="77777777">
            <w:pPr>
              <w:rPr>
                <w:rFonts w:ascii="Arial" w:hAnsi="Arial" w:cs="Arial"/>
              </w:rPr>
            </w:pPr>
          </w:p>
        </w:tc>
      </w:tr>
      <w:tr w:rsidR="1D7E44AA" w:rsidTr="08F4216A" w14:paraId="4B858489" w14:textId="77777777">
        <w:trPr>
          <w:trHeight w:val="300"/>
        </w:trPr>
        <w:tc>
          <w:tcPr>
            <w:tcW w:w="8075" w:type="dxa"/>
            <w:tcMar/>
          </w:tcPr>
          <w:p w:rsidR="6C7A2F17" w:rsidP="1D7E44AA" w:rsidRDefault="6C7A2F17" w14:paraId="52801873" w14:textId="06F80657" w14:noSpellErr="1">
            <w:pPr>
              <w:rPr>
                <w:rFonts w:ascii="Arial" w:hAnsi="Arial" w:cs="Arial"/>
              </w:rPr>
            </w:pPr>
            <w:r w:rsidRPr="58BABD89" w:rsidR="6C7A2F17">
              <w:rPr>
                <w:rFonts w:ascii="Arial" w:hAnsi="Arial" w:cs="Arial"/>
              </w:rPr>
              <w:t>Undergraduate course</w:t>
            </w:r>
            <w:r w:rsidRPr="58BABD89" w:rsidR="6C7A2F17">
              <w:rPr>
                <w:rFonts w:ascii="Arial" w:hAnsi="Arial" w:cs="Arial"/>
              </w:rPr>
              <w:t>s are</w:t>
            </w:r>
            <w:r w:rsidRPr="58BABD89" w:rsidR="6C7A2F17">
              <w:rPr>
                <w:rFonts w:ascii="Arial" w:hAnsi="Arial" w:cs="Arial"/>
              </w:rPr>
              <w:t xml:space="preserve"> offered in full-time mode only</w:t>
            </w:r>
            <w:r w:rsidRPr="58BABD89" w:rsidR="6C7A2F17">
              <w:rPr>
                <w:rFonts w:ascii="Arial" w:hAnsi="Arial" w:cs="Arial"/>
              </w:rPr>
              <w:t>.</w:t>
            </w:r>
          </w:p>
          <w:p w:rsidR="1D7E44AA" w:rsidP="1D7E44AA" w:rsidRDefault="1D7E44AA" w14:paraId="24921964" w14:textId="2845E486">
            <w:pPr>
              <w:rPr>
                <w:rFonts w:ascii="Arial" w:hAnsi="Arial" w:cs="Arial"/>
              </w:rPr>
            </w:pPr>
          </w:p>
        </w:tc>
        <w:tc>
          <w:tcPr>
            <w:tcW w:w="567" w:type="dxa"/>
            <w:tcMar/>
          </w:tcPr>
          <w:p w:rsidR="1D7E44AA" w:rsidP="1D7E44AA" w:rsidRDefault="1D7E44AA" w14:paraId="4FCFFC73" w14:textId="783E999F">
            <w:pPr>
              <w:rPr>
                <w:rFonts w:ascii="Arial" w:hAnsi="Arial" w:cs="Arial"/>
              </w:rPr>
            </w:pPr>
          </w:p>
        </w:tc>
        <w:tc>
          <w:tcPr>
            <w:tcW w:w="567" w:type="dxa"/>
            <w:tcMar/>
          </w:tcPr>
          <w:p w:rsidR="1D7E44AA" w:rsidP="1D7E44AA" w:rsidRDefault="1D7E44AA" w14:paraId="48DF1233" w14:textId="07B0F6CD">
            <w:pPr>
              <w:rPr>
                <w:rFonts w:ascii="Arial" w:hAnsi="Arial" w:cs="Arial"/>
              </w:rPr>
            </w:pPr>
          </w:p>
        </w:tc>
        <w:tc>
          <w:tcPr>
            <w:tcW w:w="726" w:type="dxa"/>
            <w:tcMar/>
          </w:tcPr>
          <w:p w:rsidR="1D7E44AA" w:rsidP="1D7E44AA" w:rsidRDefault="1D7E44AA" w14:paraId="6E73C960" w14:textId="6E1F5AD3">
            <w:pPr>
              <w:rPr>
                <w:rFonts w:ascii="Arial" w:hAnsi="Arial" w:cs="Arial"/>
              </w:rPr>
            </w:pPr>
          </w:p>
        </w:tc>
      </w:tr>
      <w:tr w:rsidRPr="00420BDB" w:rsidR="00D31B66" w:rsidTr="08F4216A" w14:paraId="5C2579B2" w14:textId="277F30DD">
        <w:tc>
          <w:tcPr>
            <w:tcW w:w="8075" w:type="dxa"/>
            <w:tcMar/>
          </w:tcPr>
          <w:p w:rsidR="00D31B66" w:rsidP="00733171" w:rsidRDefault="00D31B66" w14:paraId="19722F49" w14:textId="77777777">
            <w:pPr>
              <w:ind w:left="29"/>
              <w:rPr>
                <w:rFonts w:ascii="Arial" w:hAnsi="Arial" w:cs="Arial"/>
              </w:rPr>
            </w:pPr>
            <w:r w:rsidRPr="00733171">
              <w:rPr>
                <w:rFonts w:ascii="Arial" w:hAnsi="Arial" w:cs="Arial"/>
              </w:rPr>
              <w:t>A full-time postgraduate programme of study shall normally comprise 60 credits (normally 2 modules) denoting 600 learning hours in each semester and a dissertation module worth 60 credits denoting 600 learning hours (and is completed in two semesters and the summer studies period)</w:t>
            </w:r>
            <w:r>
              <w:rPr>
                <w:rFonts w:ascii="Arial" w:hAnsi="Arial" w:cs="Arial"/>
              </w:rPr>
              <w:t>.</w:t>
            </w:r>
          </w:p>
          <w:p w:rsidRPr="00733171" w:rsidR="00D31B66" w:rsidP="00733171" w:rsidRDefault="00D31B66" w14:paraId="158256CD" w14:textId="540330C1">
            <w:pPr>
              <w:ind w:left="29"/>
              <w:rPr>
                <w:rFonts w:ascii="Arial" w:hAnsi="Arial" w:cs="Arial"/>
              </w:rPr>
            </w:pPr>
          </w:p>
        </w:tc>
        <w:tc>
          <w:tcPr>
            <w:tcW w:w="567" w:type="dxa"/>
            <w:tcMar/>
          </w:tcPr>
          <w:p w:rsidRPr="00420BDB" w:rsidR="00D31B66" w:rsidP="002F24AD" w:rsidRDefault="00D31B66" w14:paraId="4448C29A" w14:textId="77777777">
            <w:pPr>
              <w:rPr>
                <w:rFonts w:ascii="Arial" w:hAnsi="Arial" w:cs="Arial"/>
              </w:rPr>
            </w:pPr>
          </w:p>
        </w:tc>
        <w:tc>
          <w:tcPr>
            <w:tcW w:w="567" w:type="dxa"/>
            <w:tcMar/>
          </w:tcPr>
          <w:p w:rsidRPr="00420BDB" w:rsidR="00D31B66" w:rsidP="002F24AD" w:rsidRDefault="00D31B66" w14:paraId="365E5667" w14:textId="77777777">
            <w:pPr>
              <w:rPr>
                <w:rFonts w:ascii="Arial" w:hAnsi="Arial" w:cs="Arial"/>
              </w:rPr>
            </w:pPr>
          </w:p>
        </w:tc>
        <w:tc>
          <w:tcPr>
            <w:tcW w:w="726" w:type="dxa"/>
            <w:tcMar/>
          </w:tcPr>
          <w:p w:rsidRPr="00420BDB" w:rsidR="00D31B66" w:rsidP="002F24AD" w:rsidRDefault="00D31B66" w14:paraId="5582564A" w14:textId="77777777">
            <w:pPr>
              <w:rPr>
                <w:rFonts w:ascii="Arial" w:hAnsi="Arial" w:cs="Arial"/>
              </w:rPr>
            </w:pPr>
          </w:p>
        </w:tc>
      </w:tr>
      <w:tr w:rsidRPr="00420BDB" w:rsidR="00D31B66" w:rsidTr="08F4216A" w14:paraId="526445B2" w14:textId="247FB3F8">
        <w:tc>
          <w:tcPr>
            <w:tcW w:w="8075" w:type="dxa"/>
            <w:shd w:val="clear" w:color="auto" w:fill="DEEAF6" w:themeFill="accent5" w:themeFillTint="33"/>
            <w:tcMar/>
          </w:tcPr>
          <w:p w:rsidRPr="00420BDB" w:rsidR="00D31B66" w:rsidP="002F24AD" w:rsidRDefault="00D31B66" w14:paraId="5484574C" w14:textId="0F508072" w14:noSpellErr="1">
            <w:pPr>
              <w:rPr>
                <w:rFonts w:ascii="Arial" w:hAnsi="Arial" w:cs="Arial"/>
                <w:b w:val="1"/>
                <w:bCs w:val="1"/>
              </w:rPr>
            </w:pPr>
            <w:r w:rsidRPr="58BABD89" w:rsidR="00D31B66">
              <w:rPr>
                <w:rFonts w:ascii="Arial" w:hAnsi="Arial" w:cs="Arial"/>
                <w:b w:val="1"/>
                <w:bCs w:val="1"/>
              </w:rPr>
              <w:t>Assessment rules</w:t>
            </w:r>
          </w:p>
        </w:tc>
        <w:tc>
          <w:tcPr>
            <w:tcW w:w="567" w:type="dxa"/>
            <w:shd w:val="clear" w:color="auto" w:fill="DEEAF6" w:themeFill="accent5" w:themeFillTint="33"/>
            <w:tcMar/>
          </w:tcPr>
          <w:p w:rsidRPr="00420BDB" w:rsidR="00D31B66" w:rsidP="002F24AD" w:rsidRDefault="00D31B66" w14:paraId="7415E3D6" w14:textId="77777777">
            <w:pPr>
              <w:rPr>
                <w:rFonts w:ascii="Arial" w:hAnsi="Arial" w:cs="Arial"/>
              </w:rPr>
            </w:pPr>
          </w:p>
        </w:tc>
        <w:tc>
          <w:tcPr>
            <w:tcW w:w="567" w:type="dxa"/>
            <w:shd w:val="clear" w:color="auto" w:fill="DEEAF6" w:themeFill="accent5" w:themeFillTint="33"/>
            <w:tcMar/>
          </w:tcPr>
          <w:p w:rsidRPr="00420BDB" w:rsidR="00D31B66" w:rsidP="002F24AD" w:rsidRDefault="00D31B66" w14:paraId="06D271CC" w14:textId="77777777">
            <w:pPr>
              <w:rPr>
                <w:rFonts w:ascii="Arial" w:hAnsi="Arial" w:cs="Arial"/>
              </w:rPr>
            </w:pPr>
          </w:p>
        </w:tc>
        <w:tc>
          <w:tcPr>
            <w:tcW w:w="726" w:type="dxa"/>
            <w:shd w:val="clear" w:color="auto" w:fill="DEEAF6" w:themeFill="accent5" w:themeFillTint="33"/>
            <w:tcMar/>
          </w:tcPr>
          <w:p w:rsidRPr="00420BDB" w:rsidR="00D31B66" w:rsidP="002F24AD" w:rsidRDefault="00D31B66" w14:paraId="5227F700" w14:textId="77777777">
            <w:pPr>
              <w:rPr>
                <w:rFonts w:ascii="Arial" w:hAnsi="Arial" w:cs="Arial"/>
              </w:rPr>
            </w:pPr>
          </w:p>
        </w:tc>
      </w:tr>
      <w:tr w:rsidRPr="00420BDB" w:rsidR="00D31B66" w:rsidTr="08F4216A" w14:paraId="53E3DCB4" w14:textId="0331D456">
        <w:tc>
          <w:tcPr>
            <w:tcW w:w="8075" w:type="dxa"/>
            <w:tcMar/>
          </w:tcPr>
          <w:p w:rsidR="00D31B66" w:rsidP="002F24AD" w:rsidRDefault="00D31B66" w14:paraId="36BFBE72" w14:textId="53361A98">
            <w:pPr>
              <w:rPr>
                <w:rFonts w:ascii="Arial" w:hAnsi="Arial" w:cs="Arial"/>
              </w:rPr>
            </w:pPr>
            <w:r w:rsidRPr="00420BDB">
              <w:rPr>
                <w:rFonts w:ascii="Arial" w:hAnsi="Arial" w:cs="Arial"/>
              </w:rPr>
              <w:t>Number of assessment attempts (undergraduate):</w:t>
            </w:r>
          </w:p>
          <w:p w:rsidRPr="00420BDB" w:rsidR="00D31B66" w:rsidP="002F24AD" w:rsidRDefault="00D31B66" w14:paraId="334CAD17" w14:textId="77777777">
            <w:pPr>
              <w:rPr>
                <w:rFonts w:ascii="Arial" w:hAnsi="Arial" w:cs="Arial"/>
              </w:rPr>
            </w:pPr>
          </w:p>
          <w:p w:rsidR="00D31B66" w:rsidP="00AA6548" w:rsidRDefault="00D31B66" w14:paraId="4AD9F22B" w14:textId="77777777">
            <w:pPr>
              <w:pStyle w:val="ListParagraph"/>
              <w:numPr>
                <w:ilvl w:val="0"/>
                <w:numId w:val="27"/>
              </w:numPr>
              <w:rPr>
                <w:rFonts w:ascii="Arial" w:hAnsi="Arial" w:cs="Arial"/>
              </w:rPr>
            </w:pPr>
            <w:r w:rsidRPr="00420BDB">
              <w:rPr>
                <w:rFonts w:ascii="Arial" w:hAnsi="Arial" w:cs="Arial"/>
              </w:rPr>
              <w:lastRenderedPageBreak/>
              <w:t>Students will normally have a maximum of 4 attempts to complete a module (take, retake, repeat, retake). An approved claim for mitigating circumstances, where the student will normally be given the opportunity to undertake a new uncapped assessment in the next available assessment period, will not count towards the total attempts allowed</w:t>
            </w:r>
            <w:r>
              <w:rPr>
                <w:rFonts w:ascii="Arial" w:hAnsi="Arial" w:cs="Arial"/>
              </w:rPr>
              <w:t>.</w:t>
            </w:r>
          </w:p>
          <w:p w:rsidRPr="00420BDB" w:rsidR="00D31B66" w:rsidP="00AA6548" w:rsidRDefault="00D31B66" w14:paraId="36031576" w14:textId="4EA27E73">
            <w:pPr>
              <w:pStyle w:val="ListParagraph"/>
              <w:ind w:left="306"/>
              <w:rPr>
                <w:rFonts w:ascii="Arial" w:hAnsi="Arial" w:cs="Arial"/>
              </w:rPr>
            </w:pPr>
          </w:p>
        </w:tc>
        <w:tc>
          <w:tcPr>
            <w:tcW w:w="567" w:type="dxa"/>
            <w:tcMar/>
          </w:tcPr>
          <w:p w:rsidRPr="00420BDB" w:rsidR="00D31B66" w:rsidP="002F24AD" w:rsidRDefault="00D31B66" w14:paraId="2F5B2729" w14:textId="77777777">
            <w:pPr>
              <w:rPr>
                <w:rFonts w:ascii="Arial" w:hAnsi="Arial" w:cs="Arial"/>
              </w:rPr>
            </w:pPr>
          </w:p>
        </w:tc>
        <w:tc>
          <w:tcPr>
            <w:tcW w:w="567" w:type="dxa"/>
            <w:tcMar/>
          </w:tcPr>
          <w:p w:rsidRPr="00420BDB" w:rsidR="00D31B66" w:rsidP="002F24AD" w:rsidRDefault="00D31B66" w14:paraId="56FA1AD2" w14:textId="77777777">
            <w:pPr>
              <w:rPr>
                <w:rFonts w:ascii="Arial" w:hAnsi="Arial" w:cs="Arial"/>
              </w:rPr>
            </w:pPr>
          </w:p>
        </w:tc>
        <w:tc>
          <w:tcPr>
            <w:tcW w:w="726" w:type="dxa"/>
            <w:tcMar/>
          </w:tcPr>
          <w:p w:rsidRPr="00420BDB" w:rsidR="00D31B66" w:rsidP="002F24AD" w:rsidRDefault="00D31B66" w14:paraId="29AB9CAB" w14:textId="77777777">
            <w:pPr>
              <w:rPr>
                <w:rFonts w:ascii="Arial" w:hAnsi="Arial" w:cs="Arial"/>
              </w:rPr>
            </w:pPr>
          </w:p>
        </w:tc>
      </w:tr>
      <w:tr w:rsidRPr="00420BDB" w:rsidR="00D31B66" w:rsidTr="08F4216A" w14:paraId="67DBE8DC" w14:textId="36419EC4">
        <w:tc>
          <w:tcPr>
            <w:tcW w:w="8075" w:type="dxa"/>
            <w:tcMar/>
          </w:tcPr>
          <w:p w:rsidR="00D31B66" w:rsidP="00AA6548" w:rsidRDefault="00D31B66" w14:paraId="7B54BA5A" w14:textId="77777777">
            <w:pPr>
              <w:rPr>
                <w:rFonts w:ascii="Arial" w:hAnsi="Arial" w:cs="Arial"/>
              </w:rPr>
            </w:pPr>
            <w:r w:rsidRPr="00420BDB">
              <w:rPr>
                <w:rFonts w:ascii="Arial" w:hAnsi="Arial" w:cs="Arial"/>
              </w:rPr>
              <w:t>Number of assessment attempts (postgraduate):</w:t>
            </w:r>
          </w:p>
          <w:p w:rsidR="00D31B66" w:rsidP="00AA6548" w:rsidRDefault="00D31B66" w14:paraId="55569B8A" w14:textId="77777777">
            <w:pPr>
              <w:rPr>
                <w:rFonts w:ascii="Arial" w:hAnsi="Arial" w:cs="Arial"/>
              </w:rPr>
            </w:pPr>
          </w:p>
          <w:p w:rsidR="00D31B66" w:rsidP="00AA6548" w:rsidRDefault="00D31B66" w14:paraId="716C8BFE" w14:textId="77777777">
            <w:pPr>
              <w:pStyle w:val="ListParagraph"/>
              <w:numPr>
                <w:ilvl w:val="0"/>
                <w:numId w:val="28"/>
              </w:numPr>
              <w:rPr>
                <w:rFonts w:ascii="Arial" w:hAnsi="Arial" w:cs="Arial"/>
              </w:rPr>
            </w:pPr>
            <w:r w:rsidRPr="00AA6548">
              <w:rPr>
                <w:rFonts w:ascii="Arial" w:hAnsi="Arial" w:cs="Arial"/>
              </w:rPr>
              <w:t>A student who fails a module at the first attempt may be offered one opportunity to be reassessed in that failed module. Following failure at the first attempt, reassessment by retake will normally be agreed by the PAB.</w:t>
            </w:r>
          </w:p>
          <w:p w:rsidRPr="00AA6548" w:rsidR="00D31B66" w:rsidP="00AA6548" w:rsidRDefault="00D31B66" w14:paraId="0247ED9E" w14:textId="721F714C">
            <w:pPr>
              <w:pStyle w:val="ListParagraph"/>
              <w:numPr>
                <w:ilvl w:val="0"/>
                <w:numId w:val="28"/>
              </w:numPr>
              <w:rPr>
                <w:rFonts w:ascii="Arial" w:hAnsi="Arial" w:cs="Arial"/>
              </w:rPr>
            </w:pPr>
            <w:r w:rsidRPr="00AA6548">
              <w:rPr>
                <w:rFonts w:ascii="Arial" w:hAnsi="Arial" w:cs="Arial"/>
              </w:rPr>
              <w:t>A PAB may not allow any further reassessment opportunity after failure at the second attempt</w:t>
            </w:r>
            <w:r>
              <w:rPr>
                <w:rFonts w:ascii="Arial" w:hAnsi="Arial" w:cs="Arial"/>
              </w:rPr>
              <w:t>.</w:t>
            </w:r>
          </w:p>
          <w:p w:rsidRPr="00420BDB" w:rsidR="00D31B66" w:rsidP="00AA6548" w:rsidRDefault="00D31B66" w14:paraId="746F27FD" w14:textId="2C02CB8F">
            <w:pPr>
              <w:pStyle w:val="ListParagraph"/>
              <w:ind w:left="309"/>
              <w:rPr>
                <w:rFonts w:ascii="Arial" w:hAnsi="Arial" w:cs="Arial"/>
              </w:rPr>
            </w:pPr>
          </w:p>
        </w:tc>
        <w:tc>
          <w:tcPr>
            <w:tcW w:w="567" w:type="dxa"/>
            <w:tcMar/>
          </w:tcPr>
          <w:p w:rsidRPr="00420BDB" w:rsidR="00D31B66" w:rsidP="002F24AD" w:rsidRDefault="00D31B66" w14:paraId="675E03A7" w14:textId="77777777">
            <w:pPr>
              <w:rPr>
                <w:rFonts w:ascii="Arial" w:hAnsi="Arial" w:cs="Arial"/>
              </w:rPr>
            </w:pPr>
          </w:p>
        </w:tc>
        <w:tc>
          <w:tcPr>
            <w:tcW w:w="567" w:type="dxa"/>
            <w:tcMar/>
          </w:tcPr>
          <w:p w:rsidRPr="00420BDB" w:rsidR="00D31B66" w:rsidP="002F24AD" w:rsidRDefault="00D31B66" w14:paraId="1CBF097E" w14:textId="77777777">
            <w:pPr>
              <w:rPr>
                <w:rFonts w:ascii="Arial" w:hAnsi="Arial" w:cs="Arial"/>
              </w:rPr>
            </w:pPr>
          </w:p>
        </w:tc>
        <w:tc>
          <w:tcPr>
            <w:tcW w:w="726" w:type="dxa"/>
            <w:tcMar/>
          </w:tcPr>
          <w:p w:rsidRPr="00420BDB" w:rsidR="00D31B66" w:rsidP="002F24AD" w:rsidRDefault="00D31B66" w14:paraId="0E748306" w14:textId="77777777">
            <w:pPr>
              <w:rPr>
                <w:rFonts w:ascii="Arial" w:hAnsi="Arial" w:cs="Arial"/>
              </w:rPr>
            </w:pPr>
          </w:p>
        </w:tc>
      </w:tr>
      <w:tr w:rsidRPr="00420BDB" w:rsidR="00D31B66" w:rsidTr="08F4216A" w14:paraId="5B70A757" w14:textId="0348C2FC">
        <w:tc>
          <w:tcPr>
            <w:tcW w:w="8075" w:type="dxa"/>
            <w:shd w:val="clear" w:color="auto" w:fill="DEEAF6" w:themeFill="accent5" w:themeFillTint="33"/>
            <w:tcMar/>
          </w:tcPr>
          <w:p w:rsidRPr="00420BDB" w:rsidR="00D31B66" w:rsidP="002F24AD" w:rsidRDefault="00D31B66" w14:paraId="687DCF64" w14:textId="56F4FA75" w14:noSpellErr="1">
            <w:pPr>
              <w:rPr>
                <w:rFonts w:ascii="Arial" w:hAnsi="Arial" w:cs="Arial"/>
                <w:b w:val="1"/>
                <w:bCs w:val="1"/>
              </w:rPr>
            </w:pPr>
            <w:r w:rsidRPr="08F4216A" w:rsidR="00D31B66">
              <w:rPr>
                <w:rFonts w:ascii="Arial" w:hAnsi="Arial" w:cs="Arial"/>
                <w:b w:val="1"/>
                <w:bCs w:val="1"/>
              </w:rPr>
              <w:t>Compensation for Failure</w:t>
            </w:r>
          </w:p>
        </w:tc>
        <w:tc>
          <w:tcPr>
            <w:tcW w:w="567" w:type="dxa"/>
            <w:shd w:val="clear" w:color="auto" w:fill="DEEAF6" w:themeFill="accent5" w:themeFillTint="33"/>
            <w:tcMar/>
          </w:tcPr>
          <w:p w:rsidRPr="00420BDB" w:rsidR="00D31B66" w:rsidP="002F24AD" w:rsidRDefault="00D31B66" w14:paraId="3D8A0F89" w14:textId="77777777">
            <w:pPr>
              <w:rPr>
                <w:rFonts w:ascii="Arial" w:hAnsi="Arial" w:cs="Arial"/>
              </w:rPr>
            </w:pPr>
          </w:p>
        </w:tc>
        <w:tc>
          <w:tcPr>
            <w:tcW w:w="567" w:type="dxa"/>
            <w:shd w:val="clear" w:color="auto" w:fill="DEEAF6" w:themeFill="accent5" w:themeFillTint="33"/>
            <w:tcMar/>
          </w:tcPr>
          <w:p w:rsidRPr="00420BDB" w:rsidR="00D31B66" w:rsidP="002F24AD" w:rsidRDefault="00D31B66" w14:paraId="7482DD4C" w14:textId="77777777">
            <w:pPr>
              <w:rPr>
                <w:rFonts w:ascii="Arial" w:hAnsi="Arial" w:cs="Arial"/>
              </w:rPr>
            </w:pPr>
          </w:p>
        </w:tc>
        <w:tc>
          <w:tcPr>
            <w:tcW w:w="726" w:type="dxa"/>
            <w:shd w:val="clear" w:color="auto" w:fill="DEEAF6" w:themeFill="accent5" w:themeFillTint="33"/>
            <w:tcMar/>
          </w:tcPr>
          <w:p w:rsidRPr="00420BDB" w:rsidR="00D31B66" w:rsidP="002F24AD" w:rsidRDefault="00D31B66" w14:paraId="196CEFAD" w14:textId="77777777">
            <w:pPr>
              <w:rPr>
                <w:rFonts w:ascii="Arial" w:hAnsi="Arial" w:cs="Arial"/>
              </w:rPr>
            </w:pPr>
          </w:p>
        </w:tc>
      </w:tr>
      <w:tr w:rsidRPr="00420BDB" w:rsidR="00D31B66" w:rsidTr="08F4216A" w14:paraId="41944AFB" w14:textId="29A1755E">
        <w:tc>
          <w:tcPr>
            <w:tcW w:w="8075" w:type="dxa"/>
            <w:tcMar/>
          </w:tcPr>
          <w:p w:rsidR="00D31B66" w:rsidP="002F24AD" w:rsidRDefault="00D31B66" w14:paraId="0CB719E8" w14:textId="77777777">
            <w:pPr>
              <w:rPr>
                <w:rFonts w:ascii="Arial" w:hAnsi="Arial" w:cs="Arial"/>
              </w:rPr>
            </w:pPr>
            <w:r w:rsidRPr="00420BDB">
              <w:rPr>
                <w:rFonts w:ascii="Arial" w:hAnsi="Arial" w:cs="Arial"/>
              </w:rPr>
              <w:t>Once a student has studied the required modules at a credit level, a PAB may allow a student’s overall performance to compensate for failure. No reassessment is then required</w:t>
            </w:r>
            <w:r>
              <w:rPr>
                <w:rFonts w:ascii="Arial" w:hAnsi="Arial" w:cs="Arial"/>
              </w:rPr>
              <w:t>.</w:t>
            </w:r>
          </w:p>
          <w:p w:rsidRPr="00420BDB" w:rsidR="00D31B66" w:rsidP="002F24AD" w:rsidRDefault="00D31B66" w14:paraId="0BD0A2D4" w14:textId="73472DDB">
            <w:pPr>
              <w:rPr>
                <w:rFonts w:ascii="Arial" w:hAnsi="Arial" w:cs="Arial"/>
              </w:rPr>
            </w:pPr>
          </w:p>
        </w:tc>
        <w:tc>
          <w:tcPr>
            <w:tcW w:w="567" w:type="dxa"/>
            <w:tcMar/>
          </w:tcPr>
          <w:p w:rsidRPr="00420BDB" w:rsidR="00D31B66" w:rsidP="002F24AD" w:rsidRDefault="00D31B66" w14:paraId="5E0359E8" w14:textId="77777777">
            <w:pPr>
              <w:rPr>
                <w:rFonts w:ascii="Arial" w:hAnsi="Arial" w:cs="Arial"/>
              </w:rPr>
            </w:pPr>
          </w:p>
        </w:tc>
        <w:tc>
          <w:tcPr>
            <w:tcW w:w="567" w:type="dxa"/>
            <w:tcMar/>
          </w:tcPr>
          <w:p w:rsidRPr="00420BDB" w:rsidR="00D31B66" w:rsidP="002F24AD" w:rsidRDefault="00D31B66" w14:paraId="419D10A4" w14:textId="77777777">
            <w:pPr>
              <w:rPr>
                <w:rFonts w:ascii="Arial" w:hAnsi="Arial" w:cs="Arial"/>
              </w:rPr>
            </w:pPr>
          </w:p>
        </w:tc>
        <w:tc>
          <w:tcPr>
            <w:tcW w:w="726" w:type="dxa"/>
            <w:tcMar/>
          </w:tcPr>
          <w:p w:rsidRPr="00420BDB" w:rsidR="00D31B66" w:rsidP="002F24AD" w:rsidRDefault="00D31B66" w14:paraId="32206D64" w14:textId="77777777">
            <w:pPr>
              <w:rPr>
                <w:rFonts w:ascii="Arial" w:hAnsi="Arial" w:cs="Arial"/>
              </w:rPr>
            </w:pPr>
          </w:p>
        </w:tc>
      </w:tr>
      <w:tr w:rsidRPr="00420BDB" w:rsidR="00D31B66" w:rsidTr="08F4216A" w14:paraId="69AE8595" w14:textId="074D0ED0">
        <w:tc>
          <w:tcPr>
            <w:tcW w:w="8075" w:type="dxa"/>
            <w:tcMar/>
          </w:tcPr>
          <w:p w:rsidR="00D31B66" w:rsidP="00AA6548" w:rsidRDefault="00D31B66" w14:paraId="7329F3D8" w14:textId="52BE8D7F">
            <w:pPr>
              <w:ind w:left="22"/>
              <w:rPr>
                <w:rFonts w:ascii="Arial" w:hAnsi="Arial" w:cs="Arial"/>
              </w:rPr>
            </w:pPr>
            <w:r w:rsidRPr="00AA6548">
              <w:rPr>
                <w:rFonts w:ascii="Arial" w:hAnsi="Arial" w:cs="Arial"/>
              </w:rPr>
              <w:t>Level 3 – A PAB may apply compensation up to a maximum of 30 credits. The compensation may apply after failure at the first attempt, or failure following reassessment</w:t>
            </w:r>
            <w:r>
              <w:rPr>
                <w:rFonts w:ascii="Arial" w:hAnsi="Arial" w:cs="Arial"/>
              </w:rPr>
              <w:t>.</w:t>
            </w:r>
          </w:p>
          <w:p w:rsidRPr="00AA6548" w:rsidR="00D31B66" w:rsidP="00AA6548" w:rsidRDefault="00D31B66" w14:paraId="710D4C22" w14:textId="19948E76">
            <w:pPr>
              <w:ind w:left="22"/>
              <w:rPr>
                <w:rFonts w:ascii="Arial" w:hAnsi="Arial" w:cs="Arial"/>
              </w:rPr>
            </w:pPr>
          </w:p>
        </w:tc>
        <w:tc>
          <w:tcPr>
            <w:tcW w:w="567" w:type="dxa"/>
            <w:tcMar/>
          </w:tcPr>
          <w:p w:rsidRPr="00420BDB" w:rsidR="00D31B66" w:rsidP="002F24AD" w:rsidRDefault="00D31B66" w14:paraId="262EA319" w14:textId="77777777">
            <w:pPr>
              <w:rPr>
                <w:rFonts w:ascii="Arial" w:hAnsi="Arial" w:cs="Arial"/>
              </w:rPr>
            </w:pPr>
          </w:p>
        </w:tc>
        <w:tc>
          <w:tcPr>
            <w:tcW w:w="567" w:type="dxa"/>
            <w:tcMar/>
          </w:tcPr>
          <w:p w:rsidRPr="00420BDB" w:rsidR="00D31B66" w:rsidP="002F24AD" w:rsidRDefault="00D31B66" w14:paraId="6633BB8A" w14:textId="77777777">
            <w:pPr>
              <w:rPr>
                <w:rFonts w:ascii="Arial" w:hAnsi="Arial" w:cs="Arial"/>
              </w:rPr>
            </w:pPr>
          </w:p>
        </w:tc>
        <w:tc>
          <w:tcPr>
            <w:tcW w:w="726" w:type="dxa"/>
            <w:tcMar/>
          </w:tcPr>
          <w:p w:rsidRPr="00420BDB" w:rsidR="00D31B66" w:rsidP="002F24AD" w:rsidRDefault="00D31B66" w14:paraId="323DF68A" w14:textId="77777777">
            <w:pPr>
              <w:rPr>
                <w:rFonts w:ascii="Arial" w:hAnsi="Arial" w:cs="Arial"/>
              </w:rPr>
            </w:pPr>
          </w:p>
        </w:tc>
      </w:tr>
      <w:tr w:rsidRPr="00420BDB" w:rsidR="00D31B66" w:rsidTr="08F4216A" w14:paraId="59C5ABF0" w14:textId="6A0718D9">
        <w:tc>
          <w:tcPr>
            <w:tcW w:w="8075" w:type="dxa"/>
            <w:tcMar/>
          </w:tcPr>
          <w:p w:rsidR="00D31B66" w:rsidP="00AA6548" w:rsidRDefault="00D31B66" w14:paraId="6748B0AD" w14:textId="29F5B8C8">
            <w:pPr>
              <w:ind w:left="22"/>
              <w:rPr>
                <w:rFonts w:ascii="Arial" w:hAnsi="Arial" w:cs="Arial"/>
              </w:rPr>
            </w:pPr>
            <w:r w:rsidRPr="00AA6548">
              <w:rPr>
                <w:rFonts w:ascii="Arial" w:hAnsi="Arial" w:cs="Arial"/>
              </w:rPr>
              <w:t>Levels 4 and 5 – A PAB may apply compensation up to a total maximum of 30 credits across levels 4 and 5. Compensation will normally be applied at level 4 following reassessment. At level 5, compensation may be applied after failure at the first attempt or following failure at reassessment</w:t>
            </w:r>
            <w:r>
              <w:rPr>
                <w:rFonts w:ascii="Arial" w:hAnsi="Arial" w:cs="Arial"/>
              </w:rPr>
              <w:t>.</w:t>
            </w:r>
          </w:p>
          <w:p w:rsidRPr="00AA6548" w:rsidR="00D31B66" w:rsidP="00AA6548" w:rsidRDefault="00D31B66" w14:paraId="674786E9" w14:textId="2B7CA167">
            <w:pPr>
              <w:ind w:left="22"/>
              <w:rPr>
                <w:rFonts w:ascii="Arial" w:hAnsi="Arial" w:cs="Arial"/>
              </w:rPr>
            </w:pPr>
          </w:p>
        </w:tc>
        <w:tc>
          <w:tcPr>
            <w:tcW w:w="567" w:type="dxa"/>
            <w:tcMar/>
          </w:tcPr>
          <w:p w:rsidRPr="00420BDB" w:rsidR="00D31B66" w:rsidP="002F24AD" w:rsidRDefault="00D31B66" w14:paraId="3E0F740F" w14:textId="77777777">
            <w:pPr>
              <w:rPr>
                <w:rFonts w:ascii="Arial" w:hAnsi="Arial" w:cs="Arial"/>
              </w:rPr>
            </w:pPr>
          </w:p>
        </w:tc>
        <w:tc>
          <w:tcPr>
            <w:tcW w:w="567" w:type="dxa"/>
            <w:tcMar/>
          </w:tcPr>
          <w:p w:rsidRPr="00420BDB" w:rsidR="00D31B66" w:rsidP="002F24AD" w:rsidRDefault="00D31B66" w14:paraId="71E42E00" w14:textId="77777777">
            <w:pPr>
              <w:rPr>
                <w:rFonts w:ascii="Arial" w:hAnsi="Arial" w:cs="Arial"/>
              </w:rPr>
            </w:pPr>
          </w:p>
        </w:tc>
        <w:tc>
          <w:tcPr>
            <w:tcW w:w="726" w:type="dxa"/>
            <w:tcMar/>
          </w:tcPr>
          <w:p w:rsidRPr="00420BDB" w:rsidR="00D31B66" w:rsidP="002F24AD" w:rsidRDefault="00D31B66" w14:paraId="2D51353E" w14:textId="77777777">
            <w:pPr>
              <w:rPr>
                <w:rFonts w:ascii="Arial" w:hAnsi="Arial" w:cs="Arial"/>
              </w:rPr>
            </w:pPr>
          </w:p>
        </w:tc>
      </w:tr>
      <w:tr w:rsidRPr="00420BDB" w:rsidR="00D31B66" w:rsidTr="08F4216A" w14:paraId="32125A01" w14:textId="13DCDFB1">
        <w:tc>
          <w:tcPr>
            <w:tcW w:w="8075" w:type="dxa"/>
            <w:tcMar/>
          </w:tcPr>
          <w:p w:rsidR="00D31B66" w:rsidP="00AA6548" w:rsidRDefault="00D31B66" w14:paraId="0008707F" w14:textId="77777777">
            <w:pPr>
              <w:ind w:left="22"/>
              <w:rPr>
                <w:rFonts w:ascii="Arial" w:hAnsi="Arial" w:cs="Arial"/>
              </w:rPr>
            </w:pPr>
            <w:r w:rsidRPr="00AA6548">
              <w:rPr>
                <w:rFonts w:ascii="Arial" w:hAnsi="Arial" w:cs="Arial"/>
              </w:rPr>
              <w:t>Level 6 – A PAB may apply compensation up to a maximum of 30 credits. The compensation may apply after failure at the first attempt, or failure following reassessment</w:t>
            </w:r>
            <w:r>
              <w:rPr>
                <w:rFonts w:ascii="Arial" w:hAnsi="Arial" w:cs="Arial"/>
              </w:rPr>
              <w:t>.</w:t>
            </w:r>
          </w:p>
          <w:p w:rsidRPr="00AA6548" w:rsidR="00D31B66" w:rsidP="00AA6548" w:rsidRDefault="00D31B66" w14:paraId="0F61EC6F" w14:textId="4E5DD02F">
            <w:pPr>
              <w:ind w:left="22"/>
              <w:rPr>
                <w:rFonts w:ascii="Arial" w:hAnsi="Arial" w:cs="Arial"/>
              </w:rPr>
            </w:pPr>
          </w:p>
        </w:tc>
        <w:tc>
          <w:tcPr>
            <w:tcW w:w="567" w:type="dxa"/>
            <w:tcMar/>
          </w:tcPr>
          <w:p w:rsidRPr="00420BDB" w:rsidR="00D31B66" w:rsidP="002F24AD" w:rsidRDefault="00D31B66" w14:paraId="3AB8146C" w14:textId="77777777">
            <w:pPr>
              <w:rPr>
                <w:rFonts w:ascii="Arial" w:hAnsi="Arial" w:cs="Arial"/>
              </w:rPr>
            </w:pPr>
          </w:p>
        </w:tc>
        <w:tc>
          <w:tcPr>
            <w:tcW w:w="567" w:type="dxa"/>
            <w:tcMar/>
          </w:tcPr>
          <w:p w:rsidRPr="00420BDB" w:rsidR="00D31B66" w:rsidP="002F24AD" w:rsidRDefault="00D31B66" w14:paraId="42F4529E" w14:textId="77777777">
            <w:pPr>
              <w:rPr>
                <w:rFonts w:ascii="Arial" w:hAnsi="Arial" w:cs="Arial"/>
              </w:rPr>
            </w:pPr>
          </w:p>
        </w:tc>
        <w:tc>
          <w:tcPr>
            <w:tcW w:w="726" w:type="dxa"/>
            <w:tcMar/>
          </w:tcPr>
          <w:p w:rsidRPr="00420BDB" w:rsidR="00D31B66" w:rsidP="002F24AD" w:rsidRDefault="00D31B66" w14:paraId="1B7E43AC" w14:textId="77777777">
            <w:pPr>
              <w:rPr>
                <w:rFonts w:ascii="Arial" w:hAnsi="Arial" w:cs="Arial"/>
              </w:rPr>
            </w:pPr>
          </w:p>
        </w:tc>
      </w:tr>
      <w:tr w:rsidRPr="00420BDB" w:rsidR="00D31B66" w:rsidTr="08F4216A" w14:paraId="659A9AAB" w14:textId="1A91B625">
        <w:tc>
          <w:tcPr>
            <w:tcW w:w="8075" w:type="dxa"/>
            <w:tcMar/>
          </w:tcPr>
          <w:p w:rsidR="00D31B66" w:rsidP="00AA6548" w:rsidRDefault="00D31B66" w14:paraId="03F5E5D9" w14:textId="77777777">
            <w:pPr>
              <w:ind w:left="22"/>
              <w:rPr>
                <w:rFonts w:ascii="Arial" w:hAnsi="Arial" w:cs="Arial"/>
              </w:rPr>
            </w:pPr>
            <w:r w:rsidRPr="00AA6548">
              <w:rPr>
                <w:rFonts w:ascii="Arial" w:hAnsi="Arial" w:cs="Arial"/>
              </w:rPr>
              <w:t>Level 7 – a PAB may apply compensation up to a maximum of 30 credits. The compensation may apply after failure at the first attempt or failure following reassessment</w:t>
            </w:r>
            <w:r>
              <w:rPr>
                <w:rFonts w:ascii="Arial" w:hAnsi="Arial" w:cs="Arial"/>
              </w:rPr>
              <w:t>.</w:t>
            </w:r>
          </w:p>
          <w:p w:rsidRPr="00AA6548" w:rsidR="00D31B66" w:rsidP="00AA6548" w:rsidRDefault="00D31B66" w14:paraId="0513B3B4" w14:textId="7D24B30D">
            <w:pPr>
              <w:ind w:left="22"/>
              <w:rPr>
                <w:rFonts w:ascii="Arial" w:hAnsi="Arial" w:cs="Arial"/>
              </w:rPr>
            </w:pPr>
          </w:p>
        </w:tc>
        <w:tc>
          <w:tcPr>
            <w:tcW w:w="567" w:type="dxa"/>
            <w:tcMar/>
          </w:tcPr>
          <w:p w:rsidRPr="00420BDB" w:rsidR="00D31B66" w:rsidP="002F24AD" w:rsidRDefault="00D31B66" w14:paraId="5FE1C3F9" w14:textId="77777777">
            <w:pPr>
              <w:rPr>
                <w:rFonts w:ascii="Arial" w:hAnsi="Arial" w:cs="Arial"/>
              </w:rPr>
            </w:pPr>
          </w:p>
        </w:tc>
        <w:tc>
          <w:tcPr>
            <w:tcW w:w="567" w:type="dxa"/>
            <w:tcMar/>
          </w:tcPr>
          <w:p w:rsidRPr="00420BDB" w:rsidR="00D31B66" w:rsidP="002F24AD" w:rsidRDefault="00D31B66" w14:paraId="73282183" w14:textId="77777777">
            <w:pPr>
              <w:rPr>
                <w:rFonts w:ascii="Arial" w:hAnsi="Arial" w:cs="Arial"/>
              </w:rPr>
            </w:pPr>
          </w:p>
        </w:tc>
        <w:tc>
          <w:tcPr>
            <w:tcW w:w="726" w:type="dxa"/>
            <w:tcMar/>
          </w:tcPr>
          <w:p w:rsidRPr="00420BDB" w:rsidR="00D31B66" w:rsidP="002F24AD" w:rsidRDefault="00D31B66" w14:paraId="6305641C" w14:textId="77777777">
            <w:pPr>
              <w:rPr>
                <w:rFonts w:ascii="Arial" w:hAnsi="Arial" w:cs="Arial"/>
              </w:rPr>
            </w:pPr>
          </w:p>
        </w:tc>
      </w:tr>
      <w:tr w:rsidRPr="00420BDB" w:rsidR="00D31B66" w:rsidTr="08F4216A" w14:paraId="171FD099" w14:textId="4C2EB7A8">
        <w:tc>
          <w:tcPr>
            <w:tcW w:w="8075" w:type="dxa"/>
            <w:shd w:val="clear" w:color="auto" w:fill="DEEAF6" w:themeFill="accent5" w:themeFillTint="33"/>
            <w:tcMar/>
          </w:tcPr>
          <w:p w:rsidRPr="00420BDB" w:rsidR="00D31B66" w:rsidP="002F24AD" w:rsidRDefault="3EE22839" w14:paraId="333C0E26" w14:textId="29D1897A">
            <w:pPr>
              <w:rPr>
                <w:rFonts w:ascii="Arial" w:hAnsi="Arial" w:cs="Arial"/>
                <w:b/>
                <w:bCs/>
              </w:rPr>
            </w:pPr>
            <w:r w:rsidRPr="749BF107">
              <w:rPr>
                <w:rFonts w:ascii="Arial" w:hAnsi="Arial" w:cs="Arial"/>
                <w:b/>
                <w:bCs/>
              </w:rPr>
              <w:t>Progression</w:t>
            </w:r>
          </w:p>
        </w:tc>
        <w:tc>
          <w:tcPr>
            <w:tcW w:w="567" w:type="dxa"/>
            <w:shd w:val="clear" w:color="auto" w:fill="DEEAF6" w:themeFill="accent5" w:themeFillTint="33"/>
            <w:tcMar/>
          </w:tcPr>
          <w:p w:rsidRPr="00420BDB" w:rsidR="00D31B66" w:rsidP="002F24AD" w:rsidRDefault="00D31B66" w14:paraId="21F79AAD" w14:textId="77777777">
            <w:pPr>
              <w:rPr>
                <w:rFonts w:ascii="Arial" w:hAnsi="Arial" w:cs="Arial"/>
              </w:rPr>
            </w:pPr>
          </w:p>
        </w:tc>
        <w:tc>
          <w:tcPr>
            <w:tcW w:w="567" w:type="dxa"/>
            <w:shd w:val="clear" w:color="auto" w:fill="DEEAF6" w:themeFill="accent5" w:themeFillTint="33"/>
            <w:tcMar/>
          </w:tcPr>
          <w:p w:rsidRPr="00420BDB" w:rsidR="00D31B66" w:rsidP="002F24AD" w:rsidRDefault="00D31B66" w14:paraId="32F5B4A4" w14:textId="77777777">
            <w:pPr>
              <w:rPr>
                <w:rFonts w:ascii="Arial" w:hAnsi="Arial" w:cs="Arial"/>
              </w:rPr>
            </w:pPr>
          </w:p>
        </w:tc>
        <w:tc>
          <w:tcPr>
            <w:tcW w:w="726" w:type="dxa"/>
            <w:shd w:val="clear" w:color="auto" w:fill="DEEAF6" w:themeFill="accent5" w:themeFillTint="33"/>
            <w:tcMar/>
          </w:tcPr>
          <w:p w:rsidRPr="00420BDB" w:rsidR="00D31B66" w:rsidP="002F24AD" w:rsidRDefault="00D31B66" w14:paraId="37487AFA" w14:textId="77777777">
            <w:pPr>
              <w:rPr>
                <w:rFonts w:ascii="Arial" w:hAnsi="Arial" w:cs="Arial"/>
              </w:rPr>
            </w:pPr>
          </w:p>
        </w:tc>
      </w:tr>
      <w:tr w:rsidRPr="00420BDB" w:rsidR="00D31B66" w:rsidTr="08F4216A" w14:paraId="2176A09A" w14:textId="5F6E2A60">
        <w:tc>
          <w:tcPr>
            <w:tcW w:w="8075" w:type="dxa"/>
            <w:tcMar/>
          </w:tcPr>
          <w:p w:rsidR="00D31B66" w:rsidP="00AA6548" w:rsidRDefault="00D31B66" w14:paraId="22A71A73" w14:textId="77777777">
            <w:pPr>
              <w:ind w:left="22"/>
              <w:rPr>
                <w:rFonts w:ascii="Arial" w:hAnsi="Arial" w:cs="Arial"/>
              </w:rPr>
            </w:pPr>
            <w:r w:rsidRPr="00AA6548">
              <w:rPr>
                <w:rFonts w:ascii="Arial" w:hAnsi="Arial" w:cs="Arial"/>
              </w:rPr>
              <w:t>To progress from level 4 to level 5, a student on an honours route should normally have achieved 120 credits at level 4 or above. Assessment Boards may permit a student to progress to level 5 with 90 credits at level 4 or above</w:t>
            </w:r>
            <w:r>
              <w:rPr>
                <w:rFonts w:ascii="Arial" w:hAnsi="Arial" w:cs="Arial"/>
              </w:rPr>
              <w:t>.</w:t>
            </w:r>
          </w:p>
          <w:p w:rsidRPr="00AA6548" w:rsidR="00D31B66" w:rsidP="00AA6548" w:rsidRDefault="00D31B66" w14:paraId="332DA0F7" w14:textId="43BF72E2">
            <w:pPr>
              <w:ind w:left="22"/>
              <w:rPr>
                <w:rFonts w:ascii="Arial" w:hAnsi="Arial" w:cs="Arial"/>
              </w:rPr>
            </w:pPr>
          </w:p>
        </w:tc>
        <w:tc>
          <w:tcPr>
            <w:tcW w:w="567" w:type="dxa"/>
            <w:tcMar/>
          </w:tcPr>
          <w:p w:rsidRPr="00420BDB" w:rsidR="00D31B66" w:rsidP="002F24AD" w:rsidRDefault="00D31B66" w14:paraId="78850309" w14:textId="77777777">
            <w:pPr>
              <w:rPr>
                <w:rFonts w:ascii="Arial" w:hAnsi="Arial" w:cs="Arial"/>
              </w:rPr>
            </w:pPr>
          </w:p>
        </w:tc>
        <w:tc>
          <w:tcPr>
            <w:tcW w:w="567" w:type="dxa"/>
            <w:tcMar/>
          </w:tcPr>
          <w:p w:rsidRPr="00420BDB" w:rsidR="00D31B66" w:rsidP="002F24AD" w:rsidRDefault="00D31B66" w14:paraId="21D27246" w14:textId="77777777">
            <w:pPr>
              <w:rPr>
                <w:rFonts w:ascii="Arial" w:hAnsi="Arial" w:cs="Arial"/>
              </w:rPr>
            </w:pPr>
          </w:p>
        </w:tc>
        <w:tc>
          <w:tcPr>
            <w:tcW w:w="726" w:type="dxa"/>
            <w:tcMar/>
          </w:tcPr>
          <w:p w:rsidRPr="00420BDB" w:rsidR="00D31B66" w:rsidP="002F24AD" w:rsidRDefault="00D31B66" w14:paraId="205C88AF" w14:textId="77777777">
            <w:pPr>
              <w:rPr>
                <w:rFonts w:ascii="Arial" w:hAnsi="Arial" w:cs="Arial"/>
              </w:rPr>
            </w:pPr>
          </w:p>
        </w:tc>
      </w:tr>
      <w:tr w:rsidRPr="00420BDB" w:rsidR="00D31B66" w:rsidTr="08F4216A" w14:paraId="72EEEEED" w14:textId="76755824">
        <w:tc>
          <w:tcPr>
            <w:tcW w:w="8075" w:type="dxa"/>
            <w:tcMar/>
          </w:tcPr>
          <w:p w:rsidR="00D31B66" w:rsidP="00AA6548" w:rsidRDefault="00D31B66" w14:paraId="11C8D91C" w14:textId="77777777">
            <w:pPr>
              <w:ind w:left="22"/>
              <w:rPr>
                <w:rFonts w:ascii="Arial" w:hAnsi="Arial" w:cs="Arial"/>
              </w:rPr>
            </w:pPr>
            <w:r w:rsidRPr="00AA6548">
              <w:rPr>
                <w:rFonts w:ascii="Arial" w:hAnsi="Arial" w:cs="Arial"/>
              </w:rPr>
              <w:t>To progress from level 5 to level 6, a student on an honours route must have previously achieved at least 120 credits at level 4 or above plus at least 120 credits at level 5 or above. Assessment Boards may permit a student to progress to level 6 with 90 credits at level 5 or above</w:t>
            </w:r>
            <w:r>
              <w:rPr>
                <w:rFonts w:ascii="Arial" w:hAnsi="Arial" w:cs="Arial"/>
              </w:rPr>
              <w:t>.</w:t>
            </w:r>
          </w:p>
          <w:p w:rsidRPr="00AA6548" w:rsidR="00D31B66" w:rsidP="00AA6548" w:rsidRDefault="00D31B66" w14:paraId="3040C466" w14:textId="636AC307">
            <w:pPr>
              <w:ind w:left="22"/>
              <w:rPr>
                <w:rFonts w:ascii="Arial" w:hAnsi="Arial" w:cs="Arial"/>
              </w:rPr>
            </w:pPr>
          </w:p>
        </w:tc>
        <w:tc>
          <w:tcPr>
            <w:tcW w:w="567" w:type="dxa"/>
            <w:tcMar/>
          </w:tcPr>
          <w:p w:rsidRPr="00420BDB" w:rsidR="00D31B66" w:rsidP="002F24AD" w:rsidRDefault="00D31B66" w14:paraId="3FBB5CE3" w14:textId="77777777">
            <w:pPr>
              <w:rPr>
                <w:rFonts w:ascii="Arial" w:hAnsi="Arial" w:cs="Arial"/>
              </w:rPr>
            </w:pPr>
          </w:p>
        </w:tc>
        <w:tc>
          <w:tcPr>
            <w:tcW w:w="567" w:type="dxa"/>
            <w:tcMar/>
          </w:tcPr>
          <w:p w:rsidRPr="00420BDB" w:rsidR="00D31B66" w:rsidP="002F24AD" w:rsidRDefault="00D31B66" w14:paraId="11E75685" w14:textId="77777777">
            <w:pPr>
              <w:rPr>
                <w:rFonts w:ascii="Arial" w:hAnsi="Arial" w:cs="Arial"/>
              </w:rPr>
            </w:pPr>
          </w:p>
        </w:tc>
        <w:tc>
          <w:tcPr>
            <w:tcW w:w="726" w:type="dxa"/>
            <w:tcMar/>
          </w:tcPr>
          <w:p w:rsidRPr="00420BDB" w:rsidR="00D31B66" w:rsidP="002F24AD" w:rsidRDefault="00D31B66" w14:paraId="0EC34741" w14:textId="77777777">
            <w:pPr>
              <w:rPr>
                <w:rFonts w:ascii="Arial" w:hAnsi="Arial" w:cs="Arial"/>
              </w:rPr>
            </w:pPr>
          </w:p>
        </w:tc>
      </w:tr>
      <w:tr w:rsidRPr="00420BDB" w:rsidR="00D31B66" w:rsidTr="08F4216A" w14:paraId="033CBCFF" w14:textId="27D89C49">
        <w:trPr>
          <w:trHeight w:val="167"/>
        </w:trPr>
        <w:tc>
          <w:tcPr>
            <w:tcW w:w="8075" w:type="dxa"/>
            <w:tcMar/>
          </w:tcPr>
          <w:p w:rsidRPr="00AA6548" w:rsidR="00D31B66" w:rsidP="00AA6548" w:rsidRDefault="00D31B66" w14:paraId="705AFBE2" w14:textId="77777777">
            <w:pPr>
              <w:rPr>
                <w:rFonts w:ascii="Arial" w:hAnsi="Arial" w:cs="Arial"/>
              </w:rPr>
            </w:pPr>
            <w:r w:rsidRPr="00AA6548">
              <w:rPr>
                <w:rFonts w:ascii="Arial" w:hAnsi="Arial" w:cs="Arial"/>
              </w:rPr>
              <w:t>To progress from level 6 to level 7, a student on an honours route must have achieved not less than 120 credits at level 6 or above.</w:t>
            </w:r>
          </w:p>
          <w:p w:rsidRPr="00420BDB" w:rsidR="00D31B66" w:rsidP="00AA6548" w:rsidRDefault="00D31B66" w14:paraId="54539EAC" w14:textId="7A281FDB">
            <w:pPr>
              <w:pStyle w:val="ListParagraph"/>
              <w:ind w:left="306"/>
              <w:rPr>
                <w:rFonts w:ascii="Arial" w:hAnsi="Arial" w:cs="Arial"/>
              </w:rPr>
            </w:pPr>
          </w:p>
        </w:tc>
        <w:tc>
          <w:tcPr>
            <w:tcW w:w="567" w:type="dxa"/>
            <w:tcMar/>
          </w:tcPr>
          <w:p w:rsidRPr="00420BDB" w:rsidR="00D31B66" w:rsidP="002F24AD" w:rsidRDefault="00D31B66" w14:paraId="26FB2066" w14:textId="77777777">
            <w:pPr>
              <w:rPr>
                <w:rFonts w:ascii="Arial" w:hAnsi="Arial" w:cs="Arial"/>
              </w:rPr>
            </w:pPr>
          </w:p>
        </w:tc>
        <w:tc>
          <w:tcPr>
            <w:tcW w:w="567" w:type="dxa"/>
            <w:tcMar/>
          </w:tcPr>
          <w:p w:rsidRPr="00420BDB" w:rsidR="00D31B66" w:rsidP="002F24AD" w:rsidRDefault="00D31B66" w14:paraId="0B16C2D3" w14:textId="77777777">
            <w:pPr>
              <w:rPr>
                <w:rFonts w:ascii="Arial" w:hAnsi="Arial" w:cs="Arial"/>
              </w:rPr>
            </w:pPr>
          </w:p>
        </w:tc>
        <w:tc>
          <w:tcPr>
            <w:tcW w:w="726" w:type="dxa"/>
            <w:tcMar/>
          </w:tcPr>
          <w:p w:rsidRPr="00420BDB" w:rsidR="00D31B66" w:rsidP="002F24AD" w:rsidRDefault="00D31B66" w14:paraId="3BF06833" w14:textId="77777777">
            <w:pPr>
              <w:rPr>
                <w:rFonts w:ascii="Arial" w:hAnsi="Arial" w:cs="Arial"/>
              </w:rPr>
            </w:pPr>
          </w:p>
        </w:tc>
      </w:tr>
      <w:tr w:rsidRPr="00420BDB" w:rsidR="005408B9" w:rsidTr="08F4216A" w14:paraId="48433E49" w14:textId="77777777">
        <w:trPr>
          <w:trHeight w:val="167"/>
        </w:trPr>
        <w:tc>
          <w:tcPr>
            <w:tcW w:w="8075" w:type="dxa"/>
            <w:shd w:val="clear" w:color="auto" w:fill="D9E2F3" w:themeFill="accent1" w:themeFillTint="33"/>
            <w:tcMar/>
          </w:tcPr>
          <w:p w:rsidRPr="00AA6548" w:rsidR="005408B9" w:rsidP="00AA6548" w:rsidRDefault="00F55093" w14:paraId="5C5606E1" w14:textId="116C9357">
            <w:pPr>
              <w:rPr>
                <w:rFonts w:ascii="Arial" w:hAnsi="Arial" w:cs="Arial"/>
              </w:rPr>
            </w:pPr>
            <w:r w:rsidRPr="00E523B0">
              <w:rPr>
                <w:rFonts w:ascii="Arial" w:hAnsi="Arial" w:cs="Arial"/>
                <w:b/>
                <w:bCs/>
              </w:rPr>
              <w:t>Module Pre-requisites</w:t>
            </w:r>
          </w:p>
        </w:tc>
        <w:tc>
          <w:tcPr>
            <w:tcW w:w="567" w:type="dxa"/>
            <w:shd w:val="clear" w:color="auto" w:fill="D9E2F3" w:themeFill="accent1" w:themeFillTint="33"/>
            <w:tcMar/>
          </w:tcPr>
          <w:p w:rsidRPr="00420BDB" w:rsidR="005408B9" w:rsidP="002F24AD" w:rsidRDefault="005408B9" w14:paraId="6B52D322" w14:textId="77777777">
            <w:pPr>
              <w:rPr>
                <w:rFonts w:ascii="Arial" w:hAnsi="Arial" w:cs="Arial"/>
              </w:rPr>
            </w:pPr>
          </w:p>
        </w:tc>
        <w:tc>
          <w:tcPr>
            <w:tcW w:w="567" w:type="dxa"/>
            <w:shd w:val="clear" w:color="auto" w:fill="D9E2F3" w:themeFill="accent1" w:themeFillTint="33"/>
            <w:tcMar/>
          </w:tcPr>
          <w:p w:rsidRPr="00420BDB" w:rsidR="005408B9" w:rsidP="002F24AD" w:rsidRDefault="005408B9" w14:paraId="637AA0AE" w14:textId="77777777">
            <w:pPr>
              <w:rPr>
                <w:rFonts w:ascii="Arial" w:hAnsi="Arial" w:cs="Arial"/>
              </w:rPr>
            </w:pPr>
          </w:p>
        </w:tc>
        <w:tc>
          <w:tcPr>
            <w:tcW w:w="726" w:type="dxa"/>
            <w:shd w:val="clear" w:color="auto" w:fill="D9E2F3" w:themeFill="accent1" w:themeFillTint="33"/>
            <w:tcMar/>
          </w:tcPr>
          <w:p w:rsidRPr="00420BDB" w:rsidR="005408B9" w:rsidP="002F24AD" w:rsidRDefault="005408B9" w14:paraId="7273319D" w14:textId="77777777">
            <w:pPr>
              <w:rPr>
                <w:rFonts w:ascii="Arial" w:hAnsi="Arial" w:cs="Arial"/>
              </w:rPr>
            </w:pPr>
          </w:p>
        </w:tc>
      </w:tr>
      <w:tr w:rsidRPr="00420BDB" w:rsidR="005408B9" w:rsidTr="08F4216A" w14:paraId="73680277" w14:textId="77777777">
        <w:trPr>
          <w:trHeight w:val="167"/>
        </w:trPr>
        <w:tc>
          <w:tcPr>
            <w:tcW w:w="8075" w:type="dxa"/>
            <w:shd w:val="clear" w:color="auto" w:fill="auto"/>
            <w:tcMar/>
          </w:tcPr>
          <w:p w:rsidRPr="00F55093" w:rsidR="005408B9" w:rsidP="00AA6548" w:rsidRDefault="00F55093" w14:paraId="2ED96B07" w14:textId="50A7D42A">
            <w:pPr>
              <w:rPr>
                <w:rFonts w:ascii="Arial" w:hAnsi="Arial" w:cs="Arial"/>
              </w:rPr>
            </w:pPr>
            <w:r w:rsidRPr="00113167">
              <w:rPr>
                <w:rFonts w:ascii="Arial" w:hAnsi="Arial" w:cs="Arial"/>
              </w:rPr>
              <w:t>In order to achieve maximum flexibility in the University’s modular schemes, pre-requisites</w:t>
            </w:r>
            <w:r w:rsidR="00443B19">
              <w:rPr>
                <w:rFonts w:ascii="Arial" w:hAnsi="Arial" w:cs="Arial"/>
              </w:rPr>
              <w:t xml:space="preserve"> will only be approved</w:t>
            </w:r>
            <w:r w:rsidRPr="00113167">
              <w:rPr>
                <w:rFonts w:ascii="Arial" w:hAnsi="Arial" w:cs="Arial"/>
              </w:rPr>
              <w:t xml:space="preserve"> whe</w:t>
            </w:r>
            <w:r w:rsidR="00B20409">
              <w:rPr>
                <w:rFonts w:ascii="Arial" w:hAnsi="Arial" w:cs="Arial"/>
              </w:rPr>
              <w:t>re this is</w:t>
            </w:r>
            <w:r w:rsidRPr="00113167">
              <w:rPr>
                <w:rFonts w:ascii="Arial" w:hAnsi="Arial" w:cs="Arial"/>
              </w:rPr>
              <w:t xml:space="preserve"> absolutely necessary (</w:t>
            </w:r>
            <w:proofErr w:type="gramStart"/>
            <w:r w:rsidRPr="00113167">
              <w:rPr>
                <w:rFonts w:ascii="Arial" w:hAnsi="Arial" w:cs="Arial"/>
              </w:rPr>
              <w:t>e.g.</w:t>
            </w:r>
            <w:proofErr w:type="gramEnd"/>
            <w:r w:rsidRPr="00113167">
              <w:rPr>
                <w:rFonts w:ascii="Arial" w:hAnsi="Arial" w:cs="Arial"/>
              </w:rPr>
              <w:t xml:space="preserve"> PSRB requirement</w:t>
            </w:r>
            <w:r w:rsidR="00B20409">
              <w:rPr>
                <w:rFonts w:ascii="Arial" w:hAnsi="Arial" w:cs="Arial"/>
              </w:rPr>
              <w:t xml:space="preserve">, or </w:t>
            </w:r>
            <w:r w:rsidR="00D31334">
              <w:rPr>
                <w:rFonts w:ascii="Arial" w:hAnsi="Arial" w:cs="Arial"/>
              </w:rPr>
              <w:t xml:space="preserve">a </w:t>
            </w:r>
            <w:r w:rsidR="00B20409">
              <w:rPr>
                <w:rFonts w:ascii="Arial" w:hAnsi="Arial" w:cs="Arial"/>
              </w:rPr>
              <w:t>health and safety issue created</w:t>
            </w:r>
            <w:r w:rsidR="007447AD">
              <w:rPr>
                <w:rFonts w:ascii="Arial" w:hAnsi="Arial" w:cs="Arial"/>
              </w:rPr>
              <w:t xml:space="preserve"> by allowing student</w:t>
            </w:r>
            <w:r w:rsidR="00735081">
              <w:rPr>
                <w:rFonts w:ascii="Arial" w:hAnsi="Arial" w:cs="Arial"/>
              </w:rPr>
              <w:t>s</w:t>
            </w:r>
            <w:r w:rsidR="007447AD">
              <w:rPr>
                <w:rFonts w:ascii="Arial" w:hAnsi="Arial" w:cs="Arial"/>
              </w:rPr>
              <w:t xml:space="preserve"> to progress </w:t>
            </w:r>
            <w:r w:rsidR="00113167">
              <w:rPr>
                <w:rFonts w:ascii="Arial" w:hAnsi="Arial" w:cs="Arial"/>
              </w:rPr>
              <w:t xml:space="preserve">to a more advanced module </w:t>
            </w:r>
            <w:r w:rsidR="007447AD">
              <w:rPr>
                <w:rFonts w:ascii="Arial" w:hAnsi="Arial" w:cs="Arial"/>
              </w:rPr>
              <w:t xml:space="preserve">without </w:t>
            </w:r>
            <w:r w:rsidR="00735081">
              <w:rPr>
                <w:rFonts w:ascii="Arial" w:hAnsi="Arial" w:cs="Arial"/>
              </w:rPr>
              <w:t>passing the previous module</w:t>
            </w:r>
            <w:r w:rsidRPr="00113167">
              <w:rPr>
                <w:rFonts w:ascii="Arial" w:hAnsi="Arial" w:cs="Arial"/>
              </w:rPr>
              <w:t>).</w:t>
            </w:r>
          </w:p>
        </w:tc>
        <w:tc>
          <w:tcPr>
            <w:tcW w:w="567" w:type="dxa"/>
            <w:shd w:val="clear" w:color="auto" w:fill="auto"/>
            <w:tcMar/>
          </w:tcPr>
          <w:p w:rsidRPr="00420BDB" w:rsidR="005408B9" w:rsidP="002F24AD" w:rsidRDefault="005408B9" w14:paraId="65EBAD8E" w14:textId="77777777">
            <w:pPr>
              <w:rPr>
                <w:rFonts w:ascii="Arial" w:hAnsi="Arial" w:cs="Arial"/>
              </w:rPr>
            </w:pPr>
          </w:p>
        </w:tc>
        <w:tc>
          <w:tcPr>
            <w:tcW w:w="567" w:type="dxa"/>
            <w:shd w:val="clear" w:color="auto" w:fill="auto"/>
            <w:tcMar/>
          </w:tcPr>
          <w:p w:rsidRPr="00420BDB" w:rsidR="005408B9" w:rsidP="002F24AD" w:rsidRDefault="005408B9" w14:paraId="1D6E1268" w14:textId="77777777">
            <w:pPr>
              <w:rPr>
                <w:rFonts w:ascii="Arial" w:hAnsi="Arial" w:cs="Arial"/>
              </w:rPr>
            </w:pPr>
          </w:p>
        </w:tc>
        <w:tc>
          <w:tcPr>
            <w:tcW w:w="726" w:type="dxa"/>
            <w:shd w:val="clear" w:color="auto" w:fill="auto"/>
            <w:tcMar/>
          </w:tcPr>
          <w:p w:rsidRPr="00420BDB" w:rsidR="005408B9" w:rsidP="002F24AD" w:rsidRDefault="005408B9" w14:paraId="22C4CFE3" w14:textId="77777777">
            <w:pPr>
              <w:rPr>
                <w:rFonts w:ascii="Arial" w:hAnsi="Arial" w:cs="Arial"/>
              </w:rPr>
            </w:pPr>
          </w:p>
        </w:tc>
      </w:tr>
    </w:tbl>
    <w:p w:rsidRPr="00420BDB" w:rsidR="00373D6C" w:rsidP="0052263D" w:rsidRDefault="00373D6C" w14:paraId="6F2A5284" w14:textId="77777777">
      <w:pPr>
        <w:spacing w:after="0" w:line="240" w:lineRule="auto"/>
        <w:rPr>
          <w:rFonts w:ascii="Arial" w:hAnsi="Arial" w:cs="Arial"/>
        </w:rPr>
      </w:pPr>
    </w:p>
    <w:p w:rsidRPr="00420BDB" w:rsidR="00E725F1" w:rsidP="0052263D" w:rsidRDefault="00E725F1" w14:paraId="705D4444" w14:textId="77777777">
      <w:pPr>
        <w:spacing w:after="0" w:line="240" w:lineRule="auto"/>
        <w:rPr>
          <w:rFonts w:ascii="Arial" w:hAnsi="Arial" w:cs="Arial"/>
        </w:rPr>
      </w:pPr>
    </w:p>
    <w:p w:rsidRPr="00420BDB" w:rsidR="00E725F1" w:rsidP="0052263D" w:rsidRDefault="00E725F1" w14:paraId="343E8933" w14:textId="77777777">
      <w:pPr>
        <w:spacing w:after="0" w:line="240" w:lineRule="auto"/>
        <w:rPr>
          <w:rFonts w:ascii="Arial" w:hAnsi="Arial" w:cs="Arial"/>
        </w:rPr>
      </w:pPr>
    </w:p>
    <w:p w:rsidRPr="00420BDB" w:rsidR="00E777D2" w:rsidP="0052263D" w:rsidRDefault="00E777D2" w14:paraId="57A95C46" w14:textId="77777777">
      <w:pPr>
        <w:spacing w:after="0" w:line="240" w:lineRule="auto"/>
        <w:rPr>
          <w:rFonts w:ascii="Arial" w:hAnsi="Arial" w:cs="Arial"/>
        </w:rPr>
      </w:pPr>
    </w:p>
    <w:sectPr w:rsidRPr="00420BDB" w:rsidR="00E777D2" w:rsidSect="0052263D">
      <w:headerReference w:type="default" r:id="rId14"/>
      <w:footerReference w:type="default" r:id="rId15"/>
      <w:pgSz w:w="11906" w:h="16838" w:orient="portrait"/>
      <w:pgMar w:top="993" w:right="1274"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44B6" w:rsidP="00604AF6" w:rsidRDefault="006B44B6" w14:paraId="4D388906" w14:textId="77777777">
      <w:pPr>
        <w:spacing w:after="0" w:line="240" w:lineRule="auto"/>
      </w:pPr>
      <w:r>
        <w:separator/>
      </w:r>
    </w:p>
  </w:endnote>
  <w:endnote w:type="continuationSeparator" w:id="0">
    <w:p w:rsidR="006B44B6" w:rsidP="00604AF6" w:rsidRDefault="006B44B6" w14:paraId="11736734" w14:textId="77777777">
      <w:pPr>
        <w:spacing w:after="0" w:line="240" w:lineRule="auto"/>
      </w:pPr>
      <w:r>
        <w:continuationSeparator/>
      </w:r>
    </w:p>
  </w:endnote>
  <w:endnote w:type="continuationNotice" w:id="1">
    <w:p w:rsidR="006B44B6" w:rsidRDefault="006B44B6" w14:paraId="3DC1D77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45653"/>
      <w:docPartObj>
        <w:docPartGallery w:val="Page Numbers (Bottom of Page)"/>
        <w:docPartUnique/>
      </w:docPartObj>
    </w:sdtPr>
    <w:sdtEndPr/>
    <w:sdtContent>
      <w:sdt>
        <w:sdtPr>
          <w:id w:val="-1769616900"/>
          <w:docPartObj>
            <w:docPartGallery w:val="Page Numbers (Top of Page)"/>
            <w:docPartUnique/>
          </w:docPartObj>
        </w:sdtPr>
        <w:sdtEndPr/>
        <w:sdtContent>
          <w:p w:rsidR="00095CA4" w:rsidP="00095CA4" w:rsidRDefault="00095CA4" w14:paraId="652516D4" w14:textId="77777777">
            <w:pPr>
              <w:pStyle w:val="Footer"/>
              <w:pBdr>
                <w:bottom w:val="single" w:color="auto" w:sz="12" w:space="1"/>
              </w:pBdr>
              <w:tabs>
                <w:tab w:val="right" w:pos="9072"/>
              </w:tabs>
              <w:rPr>
                <w:rFonts w:cs="Arial"/>
                <w:sz w:val="16"/>
                <w:szCs w:val="16"/>
              </w:rPr>
            </w:pPr>
          </w:p>
          <w:p w:rsidR="00095CA4" w:rsidP="00095CA4" w:rsidRDefault="00095CA4" w14:paraId="655A0FA2" w14:textId="77777777">
            <w:pPr>
              <w:pStyle w:val="Footer"/>
              <w:tabs>
                <w:tab w:val="clear" w:pos="4513"/>
                <w:tab w:val="center" w:pos="3828"/>
              </w:tabs>
              <w:rPr>
                <w:rFonts w:ascii="Arial" w:hAnsi="Arial" w:cs="Arial"/>
                <w:sz w:val="18"/>
                <w:szCs w:val="18"/>
              </w:rPr>
            </w:pPr>
          </w:p>
          <w:p w:rsidRPr="00095CA4" w:rsidR="00095CA4" w:rsidP="00095CA4" w:rsidRDefault="6A45B58F" w14:paraId="36B9397E" w14:textId="70A87C47">
            <w:pPr>
              <w:pStyle w:val="Footer"/>
              <w:tabs>
                <w:tab w:val="clear" w:pos="4513"/>
                <w:tab w:val="center" w:pos="3828"/>
              </w:tabs>
              <w:rPr>
                <w:rFonts w:ascii="Arial" w:hAnsi="Arial" w:cs="Arial"/>
                <w:b/>
                <w:bCs/>
                <w:sz w:val="18"/>
                <w:szCs w:val="18"/>
              </w:rPr>
            </w:pPr>
            <w:r w:rsidRPr="6A45B58F">
              <w:rPr>
                <w:rFonts w:ascii="Arial" w:hAnsi="Arial" w:cs="Arial"/>
                <w:sz w:val="18"/>
                <w:szCs w:val="18"/>
              </w:rPr>
              <w:t>AQSH: Form C16</w:t>
            </w:r>
            <w:r w:rsidR="6D8EA2D1">
              <w:tab/>
            </w:r>
            <w:r w:rsidRPr="6A45B58F">
              <w:rPr>
                <w:rFonts w:ascii="Arial" w:hAnsi="Arial" w:cs="Arial"/>
                <w:sz w:val="18"/>
                <w:szCs w:val="18"/>
              </w:rPr>
              <w:t xml:space="preserve">                                                         2024-25                                                      Page </w:t>
            </w:r>
            <w:r w:rsidRPr="6A45B58F" w:rsidR="6D8EA2D1">
              <w:rPr>
                <w:rFonts w:ascii="Arial" w:hAnsi="Arial" w:cs="Arial"/>
                <w:b/>
                <w:bCs/>
                <w:sz w:val="18"/>
                <w:szCs w:val="18"/>
              </w:rPr>
              <w:fldChar w:fldCharType="begin"/>
            </w:r>
            <w:r w:rsidRPr="6A45B58F" w:rsidR="6D8EA2D1">
              <w:rPr>
                <w:rFonts w:ascii="Arial" w:hAnsi="Arial" w:cs="Arial"/>
                <w:b/>
                <w:bCs/>
                <w:sz w:val="18"/>
                <w:szCs w:val="18"/>
              </w:rPr>
              <w:instrText xml:space="preserve"> PAGE </w:instrText>
            </w:r>
            <w:r w:rsidRPr="6A45B58F" w:rsidR="6D8EA2D1">
              <w:rPr>
                <w:rFonts w:ascii="Arial" w:hAnsi="Arial" w:cs="Arial"/>
                <w:b/>
                <w:bCs/>
                <w:color w:val="2B579A"/>
                <w:sz w:val="18"/>
                <w:szCs w:val="18"/>
              </w:rPr>
              <w:fldChar w:fldCharType="separate"/>
            </w:r>
            <w:r w:rsidRPr="6A45B58F">
              <w:rPr>
                <w:rFonts w:ascii="Arial" w:hAnsi="Arial" w:cs="Arial"/>
                <w:b/>
                <w:bCs/>
                <w:sz w:val="18"/>
                <w:szCs w:val="18"/>
              </w:rPr>
              <w:t>1</w:t>
            </w:r>
            <w:r w:rsidRPr="6A45B58F" w:rsidR="6D8EA2D1">
              <w:rPr>
                <w:rFonts w:ascii="Arial" w:hAnsi="Arial" w:cs="Arial"/>
                <w:b/>
                <w:bCs/>
                <w:sz w:val="18"/>
                <w:szCs w:val="18"/>
              </w:rPr>
              <w:fldChar w:fldCharType="end"/>
            </w:r>
            <w:r w:rsidRPr="6A45B58F">
              <w:rPr>
                <w:rFonts w:ascii="Arial" w:hAnsi="Arial" w:cs="Arial"/>
                <w:sz w:val="18"/>
                <w:szCs w:val="18"/>
              </w:rPr>
              <w:t xml:space="preserve"> of </w:t>
            </w:r>
            <w:r w:rsidRPr="6A45B58F" w:rsidR="6D8EA2D1">
              <w:rPr>
                <w:rFonts w:ascii="Arial" w:hAnsi="Arial" w:cs="Arial"/>
                <w:b/>
                <w:bCs/>
                <w:sz w:val="18"/>
                <w:szCs w:val="18"/>
              </w:rPr>
              <w:fldChar w:fldCharType="begin"/>
            </w:r>
            <w:r w:rsidRPr="6A45B58F" w:rsidR="6D8EA2D1">
              <w:rPr>
                <w:rFonts w:ascii="Arial" w:hAnsi="Arial" w:cs="Arial"/>
                <w:b/>
                <w:bCs/>
                <w:sz w:val="18"/>
                <w:szCs w:val="18"/>
              </w:rPr>
              <w:instrText xml:space="preserve"> NUMPAGES  </w:instrText>
            </w:r>
            <w:r w:rsidRPr="6A45B58F" w:rsidR="6D8EA2D1">
              <w:rPr>
                <w:rFonts w:ascii="Arial" w:hAnsi="Arial" w:cs="Arial"/>
                <w:b/>
                <w:bCs/>
                <w:color w:val="2B579A"/>
                <w:sz w:val="18"/>
                <w:szCs w:val="18"/>
              </w:rPr>
              <w:fldChar w:fldCharType="separate"/>
            </w:r>
            <w:r w:rsidRPr="6A45B58F">
              <w:rPr>
                <w:rFonts w:ascii="Arial" w:hAnsi="Arial" w:cs="Arial"/>
                <w:b/>
                <w:bCs/>
                <w:sz w:val="18"/>
                <w:szCs w:val="18"/>
              </w:rPr>
              <w:t>6</w:t>
            </w:r>
            <w:r w:rsidRPr="6A45B58F" w:rsidR="6D8EA2D1">
              <w:rPr>
                <w:rFonts w:ascii="Arial" w:hAnsi="Arial" w:cs="Arial"/>
                <w:b/>
                <w:bCs/>
                <w:sz w:val="18"/>
                <w:szCs w:val="18"/>
              </w:rPr>
              <w:fldChar w:fldCharType="end"/>
            </w:r>
          </w:p>
          <w:p w:rsidR="00604AF6" w:rsidP="00095CA4" w:rsidRDefault="006B44B6" w14:paraId="63E2A5B8" w14:textId="6616D1B7">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44B6" w:rsidP="00604AF6" w:rsidRDefault="006B44B6" w14:paraId="3F6A28E8" w14:textId="77777777">
      <w:pPr>
        <w:spacing w:after="0" w:line="240" w:lineRule="auto"/>
      </w:pPr>
      <w:r>
        <w:separator/>
      </w:r>
    </w:p>
  </w:footnote>
  <w:footnote w:type="continuationSeparator" w:id="0">
    <w:p w:rsidR="006B44B6" w:rsidP="00604AF6" w:rsidRDefault="006B44B6" w14:paraId="10934F57" w14:textId="77777777">
      <w:pPr>
        <w:spacing w:after="0" w:line="240" w:lineRule="auto"/>
      </w:pPr>
      <w:r>
        <w:continuationSeparator/>
      </w:r>
    </w:p>
  </w:footnote>
  <w:footnote w:type="continuationNotice" w:id="1">
    <w:p w:rsidR="006B44B6" w:rsidRDefault="006B44B6" w14:paraId="7BBB841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6D8EA2D1" w:rsidP="6D8EA2D1" w:rsidRDefault="6D8EA2D1" w14:paraId="7221BF6A" w14:textId="4CB2B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A24A3"/>
    <w:multiLevelType w:val="hybridMultilevel"/>
    <w:tmpl w:val="5480450E"/>
    <w:lvl w:ilvl="0" w:tplc="0809001B">
      <w:start w:val="1"/>
      <w:numFmt w:val="lowerRoman"/>
      <w:lvlText w:val="%1."/>
      <w:lvlJc w:val="right"/>
      <w:pPr>
        <w:ind w:left="676" w:hanging="360"/>
      </w:pPr>
      <w:rPr>
        <w:rFonts w:hint="default"/>
      </w:rPr>
    </w:lvl>
    <w:lvl w:ilvl="1" w:tplc="08090019" w:tentative="1">
      <w:start w:val="1"/>
      <w:numFmt w:val="lowerLetter"/>
      <w:lvlText w:val="%2."/>
      <w:lvlJc w:val="left"/>
      <w:pPr>
        <w:ind w:left="1396" w:hanging="360"/>
      </w:pPr>
    </w:lvl>
    <w:lvl w:ilvl="2" w:tplc="0809001B" w:tentative="1">
      <w:start w:val="1"/>
      <w:numFmt w:val="lowerRoman"/>
      <w:lvlText w:val="%3."/>
      <w:lvlJc w:val="right"/>
      <w:pPr>
        <w:ind w:left="2116" w:hanging="180"/>
      </w:pPr>
    </w:lvl>
    <w:lvl w:ilvl="3" w:tplc="0809000F" w:tentative="1">
      <w:start w:val="1"/>
      <w:numFmt w:val="decimal"/>
      <w:lvlText w:val="%4."/>
      <w:lvlJc w:val="left"/>
      <w:pPr>
        <w:ind w:left="2836" w:hanging="360"/>
      </w:pPr>
    </w:lvl>
    <w:lvl w:ilvl="4" w:tplc="08090019" w:tentative="1">
      <w:start w:val="1"/>
      <w:numFmt w:val="lowerLetter"/>
      <w:lvlText w:val="%5."/>
      <w:lvlJc w:val="left"/>
      <w:pPr>
        <w:ind w:left="3556" w:hanging="360"/>
      </w:pPr>
    </w:lvl>
    <w:lvl w:ilvl="5" w:tplc="0809001B" w:tentative="1">
      <w:start w:val="1"/>
      <w:numFmt w:val="lowerRoman"/>
      <w:lvlText w:val="%6."/>
      <w:lvlJc w:val="right"/>
      <w:pPr>
        <w:ind w:left="4276" w:hanging="180"/>
      </w:pPr>
    </w:lvl>
    <w:lvl w:ilvl="6" w:tplc="0809000F" w:tentative="1">
      <w:start w:val="1"/>
      <w:numFmt w:val="decimal"/>
      <w:lvlText w:val="%7."/>
      <w:lvlJc w:val="left"/>
      <w:pPr>
        <w:ind w:left="4996" w:hanging="360"/>
      </w:pPr>
    </w:lvl>
    <w:lvl w:ilvl="7" w:tplc="08090019" w:tentative="1">
      <w:start w:val="1"/>
      <w:numFmt w:val="lowerLetter"/>
      <w:lvlText w:val="%8."/>
      <w:lvlJc w:val="left"/>
      <w:pPr>
        <w:ind w:left="5716" w:hanging="360"/>
      </w:pPr>
    </w:lvl>
    <w:lvl w:ilvl="8" w:tplc="0809001B" w:tentative="1">
      <w:start w:val="1"/>
      <w:numFmt w:val="lowerRoman"/>
      <w:lvlText w:val="%9."/>
      <w:lvlJc w:val="right"/>
      <w:pPr>
        <w:ind w:left="6436" w:hanging="180"/>
      </w:pPr>
    </w:lvl>
  </w:abstractNum>
  <w:abstractNum w:abstractNumId="1" w15:restartNumberingAfterBreak="0">
    <w:nsid w:val="1E345BF6"/>
    <w:multiLevelType w:val="hybridMultilevel"/>
    <w:tmpl w:val="5C7A3D68"/>
    <w:lvl w:ilvl="0" w:tplc="08090001">
      <w:start w:val="1"/>
      <w:numFmt w:val="bullet"/>
      <w:lvlText w:val=""/>
      <w:lvlJc w:val="left"/>
      <w:pPr>
        <w:ind w:left="1396" w:hanging="360"/>
      </w:pPr>
      <w:rPr>
        <w:rFonts w:hint="default" w:ascii="Symbol" w:hAnsi="Symbol"/>
      </w:rPr>
    </w:lvl>
    <w:lvl w:ilvl="1" w:tplc="08090003" w:tentative="1">
      <w:start w:val="1"/>
      <w:numFmt w:val="bullet"/>
      <w:lvlText w:val="o"/>
      <w:lvlJc w:val="left"/>
      <w:pPr>
        <w:ind w:left="2116" w:hanging="360"/>
      </w:pPr>
      <w:rPr>
        <w:rFonts w:hint="default" w:ascii="Courier New" w:hAnsi="Courier New" w:cs="Courier New"/>
      </w:rPr>
    </w:lvl>
    <w:lvl w:ilvl="2" w:tplc="08090005" w:tentative="1">
      <w:start w:val="1"/>
      <w:numFmt w:val="bullet"/>
      <w:lvlText w:val=""/>
      <w:lvlJc w:val="left"/>
      <w:pPr>
        <w:ind w:left="2836" w:hanging="360"/>
      </w:pPr>
      <w:rPr>
        <w:rFonts w:hint="default" w:ascii="Wingdings" w:hAnsi="Wingdings"/>
      </w:rPr>
    </w:lvl>
    <w:lvl w:ilvl="3" w:tplc="08090001" w:tentative="1">
      <w:start w:val="1"/>
      <w:numFmt w:val="bullet"/>
      <w:lvlText w:val=""/>
      <w:lvlJc w:val="left"/>
      <w:pPr>
        <w:ind w:left="3556" w:hanging="360"/>
      </w:pPr>
      <w:rPr>
        <w:rFonts w:hint="default" w:ascii="Symbol" w:hAnsi="Symbol"/>
      </w:rPr>
    </w:lvl>
    <w:lvl w:ilvl="4" w:tplc="08090003" w:tentative="1">
      <w:start w:val="1"/>
      <w:numFmt w:val="bullet"/>
      <w:lvlText w:val="o"/>
      <w:lvlJc w:val="left"/>
      <w:pPr>
        <w:ind w:left="4276" w:hanging="360"/>
      </w:pPr>
      <w:rPr>
        <w:rFonts w:hint="default" w:ascii="Courier New" w:hAnsi="Courier New" w:cs="Courier New"/>
      </w:rPr>
    </w:lvl>
    <w:lvl w:ilvl="5" w:tplc="08090005" w:tentative="1">
      <w:start w:val="1"/>
      <w:numFmt w:val="bullet"/>
      <w:lvlText w:val=""/>
      <w:lvlJc w:val="left"/>
      <w:pPr>
        <w:ind w:left="4996" w:hanging="360"/>
      </w:pPr>
      <w:rPr>
        <w:rFonts w:hint="default" w:ascii="Wingdings" w:hAnsi="Wingdings"/>
      </w:rPr>
    </w:lvl>
    <w:lvl w:ilvl="6" w:tplc="08090001" w:tentative="1">
      <w:start w:val="1"/>
      <w:numFmt w:val="bullet"/>
      <w:lvlText w:val=""/>
      <w:lvlJc w:val="left"/>
      <w:pPr>
        <w:ind w:left="5716" w:hanging="360"/>
      </w:pPr>
      <w:rPr>
        <w:rFonts w:hint="default" w:ascii="Symbol" w:hAnsi="Symbol"/>
      </w:rPr>
    </w:lvl>
    <w:lvl w:ilvl="7" w:tplc="08090003" w:tentative="1">
      <w:start w:val="1"/>
      <w:numFmt w:val="bullet"/>
      <w:lvlText w:val="o"/>
      <w:lvlJc w:val="left"/>
      <w:pPr>
        <w:ind w:left="6436" w:hanging="360"/>
      </w:pPr>
      <w:rPr>
        <w:rFonts w:hint="default" w:ascii="Courier New" w:hAnsi="Courier New" w:cs="Courier New"/>
      </w:rPr>
    </w:lvl>
    <w:lvl w:ilvl="8" w:tplc="08090005" w:tentative="1">
      <w:start w:val="1"/>
      <w:numFmt w:val="bullet"/>
      <w:lvlText w:val=""/>
      <w:lvlJc w:val="left"/>
      <w:pPr>
        <w:ind w:left="7156" w:hanging="360"/>
      </w:pPr>
      <w:rPr>
        <w:rFonts w:hint="default" w:ascii="Wingdings" w:hAnsi="Wingdings"/>
      </w:rPr>
    </w:lvl>
  </w:abstractNum>
  <w:abstractNum w:abstractNumId="2" w15:restartNumberingAfterBreak="0">
    <w:nsid w:val="1EF979AB"/>
    <w:multiLevelType w:val="hybridMultilevel"/>
    <w:tmpl w:val="CAE8A0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4E7D9A"/>
    <w:multiLevelType w:val="hybridMultilevel"/>
    <w:tmpl w:val="BA2CDD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3344A8"/>
    <w:multiLevelType w:val="hybridMultilevel"/>
    <w:tmpl w:val="6D2244DA"/>
    <w:lvl w:ilvl="0" w:tplc="8E7CB79C">
      <w:numFmt w:val="bullet"/>
      <w:lvlText w:val="-"/>
      <w:lvlJc w:val="left"/>
      <w:pPr>
        <w:ind w:left="676" w:hanging="360"/>
      </w:pPr>
      <w:rPr>
        <w:rFonts w:hint="default" w:ascii="Calibri" w:hAnsi="Calibri" w:cs="Calibri" w:eastAsiaTheme="minorHAnsi"/>
      </w:rPr>
    </w:lvl>
    <w:lvl w:ilvl="1" w:tplc="08090003" w:tentative="1">
      <w:start w:val="1"/>
      <w:numFmt w:val="bullet"/>
      <w:lvlText w:val="o"/>
      <w:lvlJc w:val="left"/>
      <w:pPr>
        <w:ind w:left="1396" w:hanging="360"/>
      </w:pPr>
      <w:rPr>
        <w:rFonts w:hint="default" w:ascii="Courier New" w:hAnsi="Courier New" w:cs="Courier New"/>
      </w:rPr>
    </w:lvl>
    <w:lvl w:ilvl="2" w:tplc="08090005" w:tentative="1">
      <w:start w:val="1"/>
      <w:numFmt w:val="bullet"/>
      <w:lvlText w:val=""/>
      <w:lvlJc w:val="left"/>
      <w:pPr>
        <w:ind w:left="2116" w:hanging="360"/>
      </w:pPr>
      <w:rPr>
        <w:rFonts w:hint="default" w:ascii="Wingdings" w:hAnsi="Wingdings"/>
      </w:rPr>
    </w:lvl>
    <w:lvl w:ilvl="3" w:tplc="08090001" w:tentative="1">
      <w:start w:val="1"/>
      <w:numFmt w:val="bullet"/>
      <w:lvlText w:val=""/>
      <w:lvlJc w:val="left"/>
      <w:pPr>
        <w:ind w:left="2836" w:hanging="360"/>
      </w:pPr>
      <w:rPr>
        <w:rFonts w:hint="default" w:ascii="Symbol" w:hAnsi="Symbol"/>
      </w:rPr>
    </w:lvl>
    <w:lvl w:ilvl="4" w:tplc="08090003" w:tentative="1">
      <w:start w:val="1"/>
      <w:numFmt w:val="bullet"/>
      <w:lvlText w:val="o"/>
      <w:lvlJc w:val="left"/>
      <w:pPr>
        <w:ind w:left="3556" w:hanging="360"/>
      </w:pPr>
      <w:rPr>
        <w:rFonts w:hint="default" w:ascii="Courier New" w:hAnsi="Courier New" w:cs="Courier New"/>
      </w:rPr>
    </w:lvl>
    <w:lvl w:ilvl="5" w:tplc="08090005" w:tentative="1">
      <w:start w:val="1"/>
      <w:numFmt w:val="bullet"/>
      <w:lvlText w:val=""/>
      <w:lvlJc w:val="left"/>
      <w:pPr>
        <w:ind w:left="4276" w:hanging="360"/>
      </w:pPr>
      <w:rPr>
        <w:rFonts w:hint="default" w:ascii="Wingdings" w:hAnsi="Wingdings"/>
      </w:rPr>
    </w:lvl>
    <w:lvl w:ilvl="6" w:tplc="08090001" w:tentative="1">
      <w:start w:val="1"/>
      <w:numFmt w:val="bullet"/>
      <w:lvlText w:val=""/>
      <w:lvlJc w:val="left"/>
      <w:pPr>
        <w:ind w:left="4996" w:hanging="360"/>
      </w:pPr>
      <w:rPr>
        <w:rFonts w:hint="default" w:ascii="Symbol" w:hAnsi="Symbol"/>
      </w:rPr>
    </w:lvl>
    <w:lvl w:ilvl="7" w:tplc="08090003" w:tentative="1">
      <w:start w:val="1"/>
      <w:numFmt w:val="bullet"/>
      <w:lvlText w:val="o"/>
      <w:lvlJc w:val="left"/>
      <w:pPr>
        <w:ind w:left="5716" w:hanging="360"/>
      </w:pPr>
      <w:rPr>
        <w:rFonts w:hint="default" w:ascii="Courier New" w:hAnsi="Courier New" w:cs="Courier New"/>
      </w:rPr>
    </w:lvl>
    <w:lvl w:ilvl="8" w:tplc="08090005" w:tentative="1">
      <w:start w:val="1"/>
      <w:numFmt w:val="bullet"/>
      <w:lvlText w:val=""/>
      <w:lvlJc w:val="left"/>
      <w:pPr>
        <w:ind w:left="6436" w:hanging="360"/>
      </w:pPr>
      <w:rPr>
        <w:rFonts w:hint="default" w:ascii="Wingdings" w:hAnsi="Wingdings"/>
      </w:rPr>
    </w:lvl>
  </w:abstractNum>
  <w:abstractNum w:abstractNumId="5" w15:restartNumberingAfterBreak="0">
    <w:nsid w:val="2646179F"/>
    <w:multiLevelType w:val="hybridMultilevel"/>
    <w:tmpl w:val="F738A3D2"/>
    <w:lvl w:ilvl="0" w:tplc="0809001B">
      <w:start w:val="1"/>
      <w:numFmt w:val="lowerRoman"/>
      <w:lvlText w:val="%1."/>
      <w:lvlJc w:val="righ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8326C2"/>
    <w:multiLevelType w:val="hybridMultilevel"/>
    <w:tmpl w:val="3B08F3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01D03EA"/>
    <w:multiLevelType w:val="hybridMultilevel"/>
    <w:tmpl w:val="E85E1210"/>
    <w:lvl w:ilvl="0" w:tplc="69D48C08">
      <w:start w:val="1"/>
      <w:numFmt w:val="decimal"/>
      <w:lvlText w:val="%1."/>
      <w:lvlJc w:val="left"/>
      <w:pPr>
        <w:ind w:left="720" w:hanging="360"/>
      </w:pPr>
      <w:rPr>
        <w:rFonts w:hint="default" w:ascii="Arial" w:hAnsi="Arial" w:cs="Arial"/>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EC0EC9"/>
    <w:multiLevelType w:val="hybridMultilevel"/>
    <w:tmpl w:val="DFC2B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4AE09C5"/>
    <w:multiLevelType w:val="hybridMultilevel"/>
    <w:tmpl w:val="BF8018F0"/>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47344920"/>
    <w:multiLevelType w:val="hybridMultilevel"/>
    <w:tmpl w:val="BF8018F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FAA6FDD"/>
    <w:multiLevelType w:val="hybridMultilevel"/>
    <w:tmpl w:val="BF8018F0"/>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53094129"/>
    <w:multiLevelType w:val="hybridMultilevel"/>
    <w:tmpl w:val="1778A306"/>
    <w:lvl w:ilvl="0" w:tplc="08090003">
      <w:start w:val="1"/>
      <w:numFmt w:val="bullet"/>
      <w:lvlText w:val="o"/>
      <w:lvlJc w:val="left"/>
      <w:pPr>
        <w:ind w:left="1036" w:hanging="360"/>
      </w:pPr>
      <w:rPr>
        <w:rFonts w:hint="default" w:ascii="Courier New" w:hAnsi="Courier New" w:cs="Courier New"/>
      </w:rPr>
    </w:lvl>
    <w:lvl w:ilvl="1" w:tplc="08090003" w:tentative="1">
      <w:start w:val="1"/>
      <w:numFmt w:val="bullet"/>
      <w:lvlText w:val="o"/>
      <w:lvlJc w:val="left"/>
      <w:pPr>
        <w:ind w:left="1756" w:hanging="360"/>
      </w:pPr>
      <w:rPr>
        <w:rFonts w:hint="default" w:ascii="Courier New" w:hAnsi="Courier New" w:cs="Courier New"/>
      </w:rPr>
    </w:lvl>
    <w:lvl w:ilvl="2" w:tplc="08090005" w:tentative="1">
      <w:start w:val="1"/>
      <w:numFmt w:val="bullet"/>
      <w:lvlText w:val=""/>
      <w:lvlJc w:val="left"/>
      <w:pPr>
        <w:ind w:left="2476" w:hanging="360"/>
      </w:pPr>
      <w:rPr>
        <w:rFonts w:hint="default" w:ascii="Wingdings" w:hAnsi="Wingdings"/>
      </w:rPr>
    </w:lvl>
    <w:lvl w:ilvl="3" w:tplc="08090001" w:tentative="1">
      <w:start w:val="1"/>
      <w:numFmt w:val="bullet"/>
      <w:lvlText w:val=""/>
      <w:lvlJc w:val="left"/>
      <w:pPr>
        <w:ind w:left="3196" w:hanging="360"/>
      </w:pPr>
      <w:rPr>
        <w:rFonts w:hint="default" w:ascii="Symbol" w:hAnsi="Symbol"/>
      </w:rPr>
    </w:lvl>
    <w:lvl w:ilvl="4" w:tplc="08090003" w:tentative="1">
      <w:start w:val="1"/>
      <w:numFmt w:val="bullet"/>
      <w:lvlText w:val="o"/>
      <w:lvlJc w:val="left"/>
      <w:pPr>
        <w:ind w:left="3916" w:hanging="360"/>
      </w:pPr>
      <w:rPr>
        <w:rFonts w:hint="default" w:ascii="Courier New" w:hAnsi="Courier New" w:cs="Courier New"/>
      </w:rPr>
    </w:lvl>
    <w:lvl w:ilvl="5" w:tplc="08090005" w:tentative="1">
      <w:start w:val="1"/>
      <w:numFmt w:val="bullet"/>
      <w:lvlText w:val=""/>
      <w:lvlJc w:val="left"/>
      <w:pPr>
        <w:ind w:left="4636" w:hanging="360"/>
      </w:pPr>
      <w:rPr>
        <w:rFonts w:hint="default" w:ascii="Wingdings" w:hAnsi="Wingdings"/>
      </w:rPr>
    </w:lvl>
    <w:lvl w:ilvl="6" w:tplc="08090001" w:tentative="1">
      <w:start w:val="1"/>
      <w:numFmt w:val="bullet"/>
      <w:lvlText w:val=""/>
      <w:lvlJc w:val="left"/>
      <w:pPr>
        <w:ind w:left="5356" w:hanging="360"/>
      </w:pPr>
      <w:rPr>
        <w:rFonts w:hint="default" w:ascii="Symbol" w:hAnsi="Symbol"/>
      </w:rPr>
    </w:lvl>
    <w:lvl w:ilvl="7" w:tplc="08090003" w:tentative="1">
      <w:start w:val="1"/>
      <w:numFmt w:val="bullet"/>
      <w:lvlText w:val="o"/>
      <w:lvlJc w:val="left"/>
      <w:pPr>
        <w:ind w:left="6076" w:hanging="360"/>
      </w:pPr>
      <w:rPr>
        <w:rFonts w:hint="default" w:ascii="Courier New" w:hAnsi="Courier New" w:cs="Courier New"/>
      </w:rPr>
    </w:lvl>
    <w:lvl w:ilvl="8" w:tplc="08090005" w:tentative="1">
      <w:start w:val="1"/>
      <w:numFmt w:val="bullet"/>
      <w:lvlText w:val=""/>
      <w:lvlJc w:val="left"/>
      <w:pPr>
        <w:ind w:left="6796" w:hanging="360"/>
      </w:pPr>
      <w:rPr>
        <w:rFonts w:hint="default" w:ascii="Wingdings" w:hAnsi="Wingdings"/>
      </w:rPr>
    </w:lvl>
  </w:abstractNum>
  <w:abstractNum w:abstractNumId="13" w15:restartNumberingAfterBreak="0">
    <w:nsid w:val="55805A47"/>
    <w:multiLevelType w:val="hybridMultilevel"/>
    <w:tmpl w:val="626A1C92"/>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5BB027F5"/>
    <w:multiLevelType w:val="hybridMultilevel"/>
    <w:tmpl w:val="427ABD5E"/>
    <w:lvl w:ilvl="0" w:tplc="08090003">
      <w:start w:val="1"/>
      <w:numFmt w:val="bullet"/>
      <w:lvlText w:val="o"/>
      <w:lvlJc w:val="left"/>
      <w:pPr>
        <w:ind w:left="1036" w:hanging="360"/>
      </w:pPr>
      <w:rPr>
        <w:rFonts w:hint="default" w:ascii="Courier New" w:hAnsi="Courier New" w:cs="Courier New"/>
      </w:rPr>
    </w:lvl>
    <w:lvl w:ilvl="1" w:tplc="08090003" w:tentative="1">
      <w:start w:val="1"/>
      <w:numFmt w:val="bullet"/>
      <w:lvlText w:val="o"/>
      <w:lvlJc w:val="left"/>
      <w:pPr>
        <w:ind w:left="1756" w:hanging="360"/>
      </w:pPr>
      <w:rPr>
        <w:rFonts w:hint="default" w:ascii="Courier New" w:hAnsi="Courier New" w:cs="Courier New"/>
      </w:rPr>
    </w:lvl>
    <w:lvl w:ilvl="2" w:tplc="08090005" w:tentative="1">
      <w:start w:val="1"/>
      <w:numFmt w:val="bullet"/>
      <w:lvlText w:val=""/>
      <w:lvlJc w:val="left"/>
      <w:pPr>
        <w:ind w:left="2476" w:hanging="360"/>
      </w:pPr>
      <w:rPr>
        <w:rFonts w:hint="default" w:ascii="Wingdings" w:hAnsi="Wingdings"/>
      </w:rPr>
    </w:lvl>
    <w:lvl w:ilvl="3" w:tplc="08090001" w:tentative="1">
      <w:start w:val="1"/>
      <w:numFmt w:val="bullet"/>
      <w:lvlText w:val=""/>
      <w:lvlJc w:val="left"/>
      <w:pPr>
        <w:ind w:left="3196" w:hanging="360"/>
      </w:pPr>
      <w:rPr>
        <w:rFonts w:hint="default" w:ascii="Symbol" w:hAnsi="Symbol"/>
      </w:rPr>
    </w:lvl>
    <w:lvl w:ilvl="4" w:tplc="08090003" w:tentative="1">
      <w:start w:val="1"/>
      <w:numFmt w:val="bullet"/>
      <w:lvlText w:val="o"/>
      <w:lvlJc w:val="left"/>
      <w:pPr>
        <w:ind w:left="3916" w:hanging="360"/>
      </w:pPr>
      <w:rPr>
        <w:rFonts w:hint="default" w:ascii="Courier New" w:hAnsi="Courier New" w:cs="Courier New"/>
      </w:rPr>
    </w:lvl>
    <w:lvl w:ilvl="5" w:tplc="08090005" w:tentative="1">
      <w:start w:val="1"/>
      <w:numFmt w:val="bullet"/>
      <w:lvlText w:val=""/>
      <w:lvlJc w:val="left"/>
      <w:pPr>
        <w:ind w:left="4636" w:hanging="360"/>
      </w:pPr>
      <w:rPr>
        <w:rFonts w:hint="default" w:ascii="Wingdings" w:hAnsi="Wingdings"/>
      </w:rPr>
    </w:lvl>
    <w:lvl w:ilvl="6" w:tplc="08090001" w:tentative="1">
      <w:start w:val="1"/>
      <w:numFmt w:val="bullet"/>
      <w:lvlText w:val=""/>
      <w:lvlJc w:val="left"/>
      <w:pPr>
        <w:ind w:left="5356" w:hanging="360"/>
      </w:pPr>
      <w:rPr>
        <w:rFonts w:hint="default" w:ascii="Symbol" w:hAnsi="Symbol"/>
      </w:rPr>
    </w:lvl>
    <w:lvl w:ilvl="7" w:tplc="08090003" w:tentative="1">
      <w:start w:val="1"/>
      <w:numFmt w:val="bullet"/>
      <w:lvlText w:val="o"/>
      <w:lvlJc w:val="left"/>
      <w:pPr>
        <w:ind w:left="6076" w:hanging="360"/>
      </w:pPr>
      <w:rPr>
        <w:rFonts w:hint="default" w:ascii="Courier New" w:hAnsi="Courier New" w:cs="Courier New"/>
      </w:rPr>
    </w:lvl>
    <w:lvl w:ilvl="8" w:tplc="08090005" w:tentative="1">
      <w:start w:val="1"/>
      <w:numFmt w:val="bullet"/>
      <w:lvlText w:val=""/>
      <w:lvlJc w:val="left"/>
      <w:pPr>
        <w:ind w:left="6796" w:hanging="360"/>
      </w:pPr>
      <w:rPr>
        <w:rFonts w:hint="default" w:ascii="Wingdings" w:hAnsi="Wingdings"/>
      </w:rPr>
    </w:lvl>
  </w:abstractNum>
  <w:abstractNum w:abstractNumId="15" w15:restartNumberingAfterBreak="0">
    <w:nsid w:val="5C2F4429"/>
    <w:multiLevelType w:val="hybridMultilevel"/>
    <w:tmpl w:val="412818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D1B117C"/>
    <w:multiLevelType w:val="hybridMultilevel"/>
    <w:tmpl w:val="D28030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17514AE"/>
    <w:multiLevelType w:val="hybridMultilevel"/>
    <w:tmpl w:val="B4967582"/>
    <w:lvl w:ilvl="0" w:tplc="02D29140">
      <w:start w:val="1"/>
      <w:numFmt w:val="decimal"/>
      <w:lvlText w:val="%1."/>
      <w:lvlJc w:val="left"/>
      <w:pPr>
        <w:ind w:left="720" w:hanging="360"/>
      </w:pPr>
      <w:rPr>
        <w:rFonts w:hint="default" w:ascii="Calibri" w:hAnsi="Calibri" w:cs="Calibri"/>
        <w:color w:val="00000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678A587E"/>
    <w:multiLevelType w:val="hybridMultilevel"/>
    <w:tmpl w:val="25E89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7976870"/>
    <w:multiLevelType w:val="hybridMultilevel"/>
    <w:tmpl w:val="5914C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216F7C"/>
    <w:multiLevelType w:val="hybridMultilevel"/>
    <w:tmpl w:val="495CDE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D0236B6"/>
    <w:multiLevelType w:val="hybridMultilevel"/>
    <w:tmpl w:val="481828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DCF6136"/>
    <w:multiLevelType w:val="hybridMultilevel"/>
    <w:tmpl w:val="6504DA9A"/>
    <w:lvl w:ilvl="0" w:tplc="02D29140">
      <w:start w:val="1"/>
      <w:numFmt w:val="decimal"/>
      <w:lvlText w:val="%1."/>
      <w:lvlJc w:val="left"/>
      <w:pPr>
        <w:ind w:left="720" w:hanging="360"/>
      </w:pPr>
      <w:rPr>
        <w:rFonts w:hint="default" w:ascii="Calibri" w:hAnsi="Calibri" w:cs="Calibr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9C1B63"/>
    <w:multiLevelType w:val="hybridMultilevel"/>
    <w:tmpl w:val="D3B8E38A"/>
    <w:lvl w:ilvl="0" w:tplc="08090003">
      <w:start w:val="1"/>
      <w:numFmt w:val="bullet"/>
      <w:lvlText w:val="o"/>
      <w:lvlJc w:val="left"/>
      <w:pPr>
        <w:ind w:left="1036" w:hanging="360"/>
      </w:pPr>
      <w:rPr>
        <w:rFonts w:hint="default" w:ascii="Courier New" w:hAnsi="Courier New" w:cs="Courier New"/>
      </w:rPr>
    </w:lvl>
    <w:lvl w:ilvl="1" w:tplc="08090003" w:tentative="1">
      <w:start w:val="1"/>
      <w:numFmt w:val="bullet"/>
      <w:lvlText w:val="o"/>
      <w:lvlJc w:val="left"/>
      <w:pPr>
        <w:ind w:left="1756" w:hanging="360"/>
      </w:pPr>
      <w:rPr>
        <w:rFonts w:hint="default" w:ascii="Courier New" w:hAnsi="Courier New" w:cs="Courier New"/>
      </w:rPr>
    </w:lvl>
    <w:lvl w:ilvl="2" w:tplc="08090005" w:tentative="1">
      <w:start w:val="1"/>
      <w:numFmt w:val="bullet"/>
      <w:lvlText w:val=""/>
      <w:lvlJc w:val="left"/>
      <w:pPr>
        <w:ind w:left="2476" w:hanging="360"/>
      </w:pPr>
      <w:rPr>
        <w:rFonts w:hint="default" w:ascii="Wingdings" w:hAnsi="Wingdings"/>
      </w:rPr>
    </w:lvl>
    <w:lvl w:ilvl="3" w:tplc="08090001" w:tentative="1">
      <w:start w:val="1"/>
      <w:numFmt w:val="bullet"/>
      <w:lvlText w:val=""/>
      <w:lvlJc w:val="left"/>
      <w:pPr>
        <w:ind w:left="3196" w:hanging="360"/>
      </w:pPr>
      <w:rPr>
        <w:rFonts w:hint="default" w:ascii="Symbol" w:hAnsi="Symbol"/>
      </w:rPr>
    </w:lvl>
    <w:lvl w:ilvl="4" w:tplc="08090003" w:tentative="1">
      <w:start w:val="1"/>
      <w:numFmt w:val="bullet"/>
      <w:lvlText w:val="o"/>
      <w:lvlJc w:val="left"/>
      <w:pPr>
        <w:ind w:left="3916" w:hanging="360"/>
      </w:pPr>
      <w:rPr>
        <w:rFonts w:hint="default" w:ascii="Courier New" w:hAnsi="Courier New" w:cs="Courier New"/>
      </w:rPr>
    </w:lvl>
    <w:lvl w:ilvl="5" w:tplc="08090005" w:tentative="1">
      <w:start w:val="1"/>
      <w:numFmt w:val="bullet"/>
      <w:lvlText w:val=""/>
      <w:lvlJc w:val="left"/>
      <w:pPr>
        <w:ind w:left="4636" w:hanging="360"/>
      </w:pPr>
      <w:rPr>
        <w:rFonts w:hint="default" w:ascii="Wingdings" w:hAnsi="Wingdings"/>
      </w:rPr>
    </w:lvl>
    <w:lvl w:ilvl="6" w:tplc="08090001" w:tentative="1">
      <w:start w:val="1"/>
      <w:numFmt w:val="bullet"/>
      <w:lvlText w:val=""/>
      <w:lvlJc w:val="left"/>
      <w:pPr>
        <w:ind w:left="5356" w:hanging="360"/>
      </w:pPr>
      <w:rPr>
        <w:rFonts w:hint="default" w:ascii="Symbol" w:hAnsi="Symbol"/>
      </w:rPr>
    </w:lvl>
    <w:lvl w:ilvl="7" w:tplc="08090003" w:tentative="1">
      <w:start w:val="1"/>
      <w:numFmt w:val="bullet"/>
      <w:lvlText w:val="o"/>
      <w:lvlJc w:val="left"/>
      <w:pPr>
        <w:ind w:left="6076" w:hanging="360"/>
      </w:pPr>
      <w:rPr>
        <w:rFonts w:hint="default" w:ascii="Courier New" w:hAnsi="Courier New" w:cs="Courier New"/>
      </w:rPr>
    </w:lvl>
    <w:lvl w:ilvl="8" w:tplc="08090005" w:tentative="1">
      <w:start w:val="1"/>
      <w:numFmt w:val="bullet"/>
      <w:lvlText w:val=""/>
      <w:lvlJc w:val="left"/>
      <w:pPr>
        <w:ind w:left="6796" w:hanging="360"/>
      </w:pPr>
      <w:rPr>
        <w:rFonts w:hint="default" w:ascii="Wingdings" w:hAnsi="Wingdings"/>
      </w:rPr>
    </w:lvl>
  </w:abstractNum>
  <w:abstractNum w:abstractNumId="24" w15:restartNumberingAfterBreak="0">
    <w:nsid w:val="763F2CE3"/>
    <w:multiLevelType w:val="hybridMultilevel"/>
    <w:tmpl w:val="C21C4C0C"/>
    <w:lvl w:ilvl="0" w:tplc="0809001B">
      <w:start w:val="1"/>
      <w:numFmt w:val="lowerRoman"/>
      <w:lvlText w:val="%1."/>
      <w:lvlJc w:val="right"/>
      <w:pPr>
        <w:ind w:left="676" w:hanging="360"/>
      </w:pPr>
      <w:rPr>
        <w:rFonts w:hint="default"/>
        <w:i w:val="0"/>
        <w:color w:val="000000"/>
      </w:rPr>
    </w:lvl>
    <w:lvl w:ilvl="1" w:tplc="08090019" w:tentative="1">
      <w:start w:val="1"/>
      <w:numFmt w:val="lowerLetter"/>
      <w:lvlText w:val="%2."/>
      <w:lvlJc w:val="left"/>
      <w:pPr>
        <w:ind w:left="1396" w:hanging="360"/>
      </w:pPr>
    </w:lvl>
    <w:lvl w:ilvl="2" w:tplc="0809001B" w:tentative="1">
      <w:start w:val="1"/>
      <w:numFmt w:val="lowerRoman"/>
      <w:lvlText w:val="%3."/>
      <w:lvlJc w:val="right"/>
      <w:pPr>
        <w:ind w:left="2116" w:hanging="180"/>
      </w:pPr>
    </w:lvl>
    <w:lvl w:ilvl="3" w:tplc="0809000F" w:tentative="1">
      <w:start w:val="1"/>
      <w:numFmt w:val="decimal"/>
      <w:lvlText w:val="%4."/>
      <w:lvlJc w:val="left"/>
      <w:pPr>
        <w:ind w:left="2836" w:hanging="360"/>
      </w:pPr>
    </w:lvl>
    <w:lvl w:ilvl="4" w:tplc="08090019" w:tentative="1">
      <w:start w:val="1"/>
      <w:numFmt w:val="lowerLetter"/>
      <w:lvlText w:val="%5."/>
      <w:lvlJc w:val="left"/>
      <w:pPr>
        <w:ind w:left="3556" w:hanging="360"/>
      </w:pPr>
    </w:lvl>
    <w:lvl w:ilvl="5" w:tplc="0809001B" w:tentative="1">
      <w:start w:val="1"/>
      <w:numFmt w:val="lowerRoman"/>
      <w:lvlText w:val="%6."/>
      <w:lvlJc w:val="right"/>
      <w:pPr>
        <w:ind w:left="4276" w:hanging="180"/>
      </w:pPr>
    </w:lvl>
    <w:lvl w:ilvl="6" w:tplc="0809000F" w:tentative="1">
      <w:start w:val="1"/>
      <w:numFmt w:val="decimal"/>
      <w:lvlText w:val="%7."/>
      <w:lvlJc w:val="left"/>
      <w:pPr>
        <w:ind w:left="4996" w:hanging="360"/>
      </w:pPr>
    </w:lvl>
    <w:lvl w:ilvl="7" w:tplc="08090019" w:tentative="1">
      <w:start w:val="1"/>
      <w:numFmt w:val="lowerLetter"/>
      <w:lvlText w:val="%8."/>
      <w:lvlJc w:val="left"/>
      <w:pPr>
        <w:ind w:left="5716" w:hanging="360"/>
      </w:pPr>
    </w:lvl>
    <w:lvl w:ilvl="8" w:tplc="0809001B" w:tentative="1">
      <w:start w:val="1"/>
      <w:numFmt w:val="lowerRoman"/>
      <w:lvlText w:val="%9."/>
      <w:lvlJc w:val="right"/>
      <w:pPr>
        <w:ind w:left="6436" w:hanging="180"/>
      </w:pPr>
    </w:lvl>
  </w:abstractNum>
  <w:abstractNum w:abstractNumId="25" w15:restartNumberingAfterBreak="0">
    <w:nsid w:val="76F60B7C"/>
    <w:multiLevelType w:val="hybridMultilevel"/>
    <w:tmpl w:val="89A4D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037C59"/>
    <w:multiLevelType w:val="hybridMultilevel"/>
    <w:tmpl w:val="8B328078"/>
    <w:lvl w:ilvl="0" w:tplc="08090003">
      <w:start w:val="1"/>
      <w:numFmt w:val="bullet"/>
      <w:lvlText w:val="o"/>
      <w:lvlJc w:val="left"/>
      <w:pPr>
        <w:ind w:left="1036" w:hanging="360"/>
      </w:pPr>
      <w:rPr>
        <w:rFonts w:hint="default" w:ascii="Courier New" w:hAnsi="Courier New" w:cs="Courier New"/>
      </w:rPr>
    </w:lvl>
    <w:lvl w:ilvl="1" w:tplc="08090003" w:tentative="1">
      <w:start w:val="1"/>
      <w:numFmt w:val="bullet"/>
      <w:lvlText w:val="o"/>
      <w:lvlJc w:val="left"/>
      <w:pPr>
        <w:ind w:left="1756" w:hanging="360"/>
      </w:pPr>
      <w:rPr>
        <w:rFonts w:hint="default" w:ascii="Courier New" w:hAnsi="Courier New" w:cs="Courier New"/>
      </w:rPr>
    </w:lvl>
    <w:lvl w:ilvl="2" w:tplc="08090005" w:tentative="1">
      <w:start w:val="1"/>
      <w:numFmt w:val="bullet"/>
      <w:lvlText w:val=""/>
      <w:lvlJc w:val="left"/>
      <w:pPr>
        <w:ind w:left="2476" w:hanging="360"/>
      </w:pPr>
      <w:rPr>
        <w:rFonts w:hint="default" w:ascii="Wingdings" w:hAnsi="Wingdings"/>
      </w:rPr>
    </w:lvl>
    <w:lvl w:ilvl="3" w:tplc="08090001" w:tentative="1">
      <w:start w:val="1"/>
      <w:numFmt w:val="bullet"/>
      <w:lvlText w:val=""/>
      <w:lvlJc w:val="left"/>
      <w:pPr>
        <w:ind w:left="3196" w:hanging="360"/>
      </w:pPr>
      <w:rPr>
        <w:rFonts w:hint="default" w:ascii="Symbol" w:hAnsi="Symbol"/>
      </w:rPr>
    </w:lvl>
    <w:lvl w:ilvl="4" w:tplc="08090003" w:tentative="1">
      <w:start w:val="1"/>
      <w:numFmt w:val="bullet"/>
      <w:lvlText w:val="o"/>
      <w:lvlJc w:val="left"/>
      <w:pPr>
        <w:ind w:left="3916" w:hanging="360"/>
      </w:pPr>
      <w:rPr>
        <w:rFonts w:hint="default" w:ascii="Courier New" w:hAnsi="Courier New" w:cs="Courier New"/>
      </w:rPr>
    </w:lvl>
    <w:lvl w:ilvl="5" w:tplc="08090005" w:tentative="1">
      <w:start w:val="1"/>
      <w:numFmt w:val="bullet"/>
      <w:lvlText w:val=""/>
      <w:lvlJc w:val="left"/>
      <w:pPr>
        <w:ind w:left="4636" w:hanging="360"/>
      </w:pPr>
      <w:rPr>
        <w:rFonts w:hint="default" w:ascii="Wingdings" w:hAnsi="Wingdings"/>
      </w:rPr>
    </w:lvl>
    <w:lvl w:ilvl="6" w:tplc="08090001" w:tentative="1">
      <w:start w:val="1"/>
      <w:numFmt w:val="bullet"/>
      <w:lvlText w:val=""/>
      <w:lvlJc w:val="left"/>
      <w:pPr>
        <w:ind w:left="5356" w:hanging="360"/>
      </w:pPr>
      <w:rPr>
        <w:rFonts w:hint="default" w:ascii="Symbol" w:hAnsi="Symbol"/>
      </w:rPr>
    </w:lvl>
    <w:lvl w:ilvl="7" w:tplc="08090003" w:tentative="1">
      <w:start w:val="1"/>
      <w:numFmt w:val="bullet"/>
      <w:lvlText w:val="o"/>
      <w:lvlJc w:val="left"/>
      <w:pPr>
        <w:ind w:left="6076" w:hanging="360"/>
      </w:pPr>
      <w:rPr>
        <w:rFonts w:hint="default" w:ascii="Courier New" w:hAnsi="Courier New" w:cs="Courier New"/>
      </w:rPr>
    </w:lvl>
    <w:lvl w:ilvl="8" w:tplc="08090005" w:tentative="1">
      <w:start w:val="1"/>
      <w:numFmt w:val="bullet"/>
      <w:lvlText w:val=""/>
      <w:lvlJc w:val="left"/>
      <w:pPr>
        <w:ind w:left="6796" w:hanging="360"/>
      </w:pPr>
      <w:rPr>
        <w:rFonts w:hint="default" w:ascii="Wingdings" w:hAnsi="Wingdings"/>
      </w:rPr>
    </w:lvl>
  </w:abstractNum>
  <w:abstractNum w:abstractNumId="27" w15:restartNumberingAfterBreak="0">
    <w:nsid w:val="7C617879"/>
    <w:multiLevelType w:val="hybridMultilevel"/>
    <w:tmpl w:val="6C5CA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
  </w:num>
  <w:num w:numId="2">
    <w:abstractNumId w:val="12"/>
  </w:num>
  <w:num w:numId="3">
    <w:abstractNumId w:val="14"/>
  </w:num>
  <w:num w:numId="4">
    <w:abstractNumId w:val="26"/>
  </w:num>
  <w:num w:numId="5">
    <w:abstractNumId w:val="13"/>
  </w:num>
  <w:num w:numId="6">
    <w:abstractNumId w:val="23"/>
  </w:num>
  <w:num w:numId="7">
    <w:abstractNumId w:val="4"/>
  </w:num>
  <w:num w:numId="8">
    <w:abstractNumId w:val="1"/>
  </w:num>
  <w:num w:numId="9">
    <w:abstractNumId w:val="15"/>
  </w:num>
  <w:num w:numId="10">
    <w:abstractNumId w:val="20"/>
  </w:num>
  <w:num w:numId="11">
    <w:abstractNumId w:val="3"/>
  </w:num>
  <w:num w:numId="12">
    <w:abstractNumId w:val="8"/>
  </w:num>
  <w:num w:numId="13">
    <w:abstractNumId w:val="10"/>
  </w:num>
  <w:num w:numId="14">
    <w:abstractNumId w:val="2"/>
  </w:num>
  <w:num w:numId="15">
    <w:abstractNumId w:val="18"/>
  </w:num>
  <w:num w:numId="16">
    <w:abstractNumId w:val="6"/>
  </w:num>
  <w:num w:numId="17">
    <w:abstractNumId w:val="16"/>
  </w:num>
  <w:num w:numId="18">
    <w:abstractNumId w:val="0"/>
  </w:num>
  <w:num w:numId="19">
    <w:abstractNumId w:val="24"/>
  </w:num>
  <w:num w:numId="20">
    <w:abstractNumId w:val="5"/>
  </w:num>
  <w:num w:numId="21">
    <w:abstractNumId w:val="22"/>
  </w:num>
  <w:num w:numId="22">
    <w:abstractNumId w:val="17"/>
  </w:num>
  <w:num w:numId="23">
    <w:abstractNumId w:val="7"/>
  </w:num>
  <w:num w:numId="24">
    <w:abstractNumId w:val="19"/>
  </w:num>
  <w:num w:numId="25">
    <w:abstractNumId w:val="25"/>
  </w:num>
  <w:num w:numId="26">
    <w:abstractNumId w:val="27"/>
  </w:num>
  <w:num w:numId="27">
    <w:abstractNumId w:val="9"/>
  </w:num>
  <w:num w:numId="28">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E2"/>
    <w:rsid w:val="00002ACE"/>
    <w:rsid w:val="00012308"/>
    <w:rsid w:val="00027C51"/>
    <w:rsid w:val="00044111"/>
    <w:rsid w:val="00062674"/>
    <w:rsid w:val="00065376"/>
    <w:rsid w:val="00092759"/>
    <w:rsid w:val="00095CA4"/>
    <w:rsid w:val="000A54F5"/>
    <w:rsid w:val="000A634A"/>
    <w:rsid w:val="000B1249"/>
    <w:rsid w:val="000D506F"/>
    <w:rsid w:val="000D54D3"/>
    <w:rsid w:val="000D6AA8"/>
    <w:rsid w:val="001011D5"/>
    <w:rsid w:val="0010186A"/>
    <w:rsid w:val="00113167"/>
    <w:rsid w:val="00114731"/>
    <w:rsid w:val="00124104"/>
    <w:rsid w:val="00125866"/>
    <w:rsid w:val="0013174C"/>
    <w:rsid w:val="00142E53"/>
    <w:rsid w:val="00150190"/>
    <w:rsid w:val="00156327"/>
    <w:rsid w:val="001633DD"/>
    <w:rsid w:val="0017BFA4"/>
    <w:rsid w:val="00184A12"/>
    <w:rsid w:val="0019373A"/>
    <w:rsid w:val="00195947"/>
    <w:rsid w:val="001A3595"/>
    <w:rsid w:val="001A69BE"/>
    <w:rsid w:val="001A7F8E"/>
    <w:rsid w:val="001B352E"/>
    <w:rsid w:val="001C3901"/>
    <w:rsid w:val="001D18EE"/>
    <w:rsid w:val="001E0F49"/>
    <w:rsid w:val="001E49C5"/>
    <w:rsid w:val="001E6057"/>
    <w:rsid w:val="001F10AB"/>
    <w:rsid w:val="00200C88"/>
    <w:rsid w:val="002069E7"/>
    <w:rsid w:val="00215362"/>
    <w:rsid w:val="00226360"/>
    <w:rsid w:val="00242249"/>
    <w:rsid w:val="0025459A"/>
    <w:rsid w:val="00262153"/>
    <w:rsid w:val="00266DB3"/>
    <w:rsid w:val="002B377E"/>
    <w:rsid w:val="002B40FE"/>
    <w:rsid w:val="002C7027"/>
    <w:rsid w:val="002D6192"/>
    <w:rsid w:val="002E6819"/>
    <w:rsid w:val="002F24AD"/>
    <w:rsid w:val="00304041"/>
    <w:rsid w:val="003046BB"/>
    <w:rsid w:val="003060BD"/>
    <w:rsid w:val="00307C58"/>
    <w:rsid w:val="00310EDB"/>
    <w:rsid w:val="00312BA2"/>
    <w:rsid w:val="00314438"/>
    <w:rsid w:val="003219F8"/>
    <w:rsid w:val="003245F5"/>
    <w:rsid w:val="00326D37"/>
    <w:rsid w:val="00350C53"/>
    <w:rsid w:val="0036041D"/>
    <w:rsid w:val="00371A59"/>
    <w:rsid w:val="00373D6C"/>
    <w:rsid w:val="003930E9"/>
    <w:rsid w:val="003B1604"/>
    <w:rsid w:val="003B7505"/>
    <w:rsid w:val="003B7884"/>
    <w:rsid w:val="003C2889"/>
    <w:rsid w:val="003C456E"/>
    <w:rsid w:val="003F4C82"/>
    <w:rsid w:val="00401919"/>
    <w:rsid w:val="00414041"/>
    <w:rsid w:val="00420BDB"/>
    <w:rsid w:val="0042576E"/>
    <w:rsid w:val="0043114B"/>
    <w:rsid w:val="0043293F"/>
    <w:rsid w:val="0044087C"/>
    <w:rsid w:val="00442481"/>
    <w:rsid w:val="00443B19"/>
    <w:rsid w:val="00445481"/>
    <w:rsid w:val="00445DFE"/>
    <w:rsid w:val="00446AF4"/>
    <w:rsid w:val="004601A0"/>
    <w:rsid w:val="00482128"/>
    <w:rsid w:val="0049260B"/>
    <w:rsid w:val="004A1E4C"/>
    <w:rsid w:val="004A2B4B"/>
    <w:rsid w:val="004A7AE8"/>
    <w:rsid w:val="004B51AE"/>
    <w:rsid w:val="004C6F81"/>
    <w:rsid w:val="004C7B09"/>
    <w:rsid w:val="004D6500"/>
    <w:rsid w:val="004E2F1B"/>
    <w:rsid w:val="004E5D3F"/>
    <w:rsid w:val="004F670E"/>
    <w:rsid w:val="004F75E2"/>
    <w:rsid w:val="00501FFE"/>
    <w:rsid w:val="005104C9"/>
    <w:rsid w:val="0052263D"/>
    <w:rsid w:val="00524C4F"/>
    <w:rsid w:val="00535B03"/>
    <w:rsid w:val="005377B1"/>
    <w:rsid w:val="005408B9"/>
    <w:rsid w:val="005546C1"/>
    <w:rsid w:val="00586F54"/>
    <w:rsid w:val="005972CB"/>
    <w:rsid w:val="005A0BCA"/>
    <w:rsid w:val="005A4C92"/>
    <w:rsid w:val="005B3B0E"/>
    <w:rsid w:val="005E4E02"/>
    <w:rsid w:val="005E55E5"/>
    <w:rsid w:val="00604AF6"/>
    <w:rsid w:val="0061725A"/>
    <w:rsid w:val="00630491"/>
    <w:rsid w:val="00633639"/>
    <w:rsid w:val="00634E5B"/>
    <w:rsid w:val="00684A1F"/>
    <w:rsid w:val="0069285C"/>
    <w:rsid w:val="00695351"/>
    <w:rsid w:val="006B44B6"/>
    <w:rsid w:val="006B56CA"/>
    <w:rsid w:val="006B6492"/>
    <w:rsid w:val="006C2C72"/>
    <w:rsid w:val="006D24EA"/>
    <w:rsid w:val="006E676D"/>
    <w:rsid w:val="006F2847"/>
    <w:rsid w:val="00722CB7"/>
    <w:rsid w:val="00726036"/>
    <w:rsid w:val="00733171"/>
    <w:rsid w:val="00735081"/>
    <w:rsid w:val="00736C30"/>
    <w:rsid w:val="00736CB7"/>
    <w:rsid w:val="007400CE"/>
    <w:rsid w:val="00741DF3"/>
    <w:rsid w:val="007447AD"/>
    <w:rsid w:val="007512F3"/>
    <w:rsid w:val="00761035"/>
    <w:rsid w:val="00764B59"/>
    <w:rsid w:val="00766C18"/>
    <w:rsid w:val="00772CCC"/>
    <w:rsid w:val="00780B54"/>
    <w:rsid w:val="0078184D"/>
    <w:rsid w:val="00785B6D"/>
    <w:rsid w:val="007973B9"/>
    <w:rsid w:val="007A2264"/>
    <w:rsid w:val="007B25B4"/>
    <w:rsid w:val="007B4F6D"/>
    <w:rsid w:val="007D267B"/>
    <w:rsid w:val="007E0E0C"/>
    <w:rsid w:val="007E2ACD"/>
    <w:rsid w:val="007F07EA"/>
    <w:rsid w:val="007F5A51"/>
    <w:rsid w:val="00801282"/>
    <w:rsid w:val="008054FD"/>
    <w:rsid w:val="008059FF"/>
    <w:rsid w:val="0082021B"/>
    <w:rsid w:val="008276C0"/>
    <w:rsid w:val="00835EB7"/>
    <w:rsid w:val="00854BD2"/>
    <w:rsid w:val="008773B9"/>
    <w:rsid w:val="008779FC"/>
    <w:rsid w:val="00892975"/>
    <w:rsid w:val="00897005"/>
    <w:rsid w:val="008A43D3"/>
    <w:rsid w:val="008B59BC"/>
    <w:rsid w:val="008C01B9"/>
    <w:rsid w:val="008D2001"/>
    <w:rsid w:val="008E3710"/>
    <w:rsid w:val="008E398D"/>
    <w:rsid w:val="008F08CB"/>
    <w:rsid w:val="008F11AD"/>
    <w:rsid w:val="00907B26"/>
    <w:rsid w:val="009109AE"/>
    <w:rsid w:val="009131AC"/>
    <w:rsid w:val="00924559"/>
    <w:rsid w:val="00927594"/>
    <w:rsid w:val="009325D6"/>
    <w:rsid w:val="0095665D"/>
    <w:rsid w:val="0096023F"/>
    <w:rsid w:val="00964316"/>
    <w:rsid w:val="00965A44"/>
    <w:rsid w:val="00984A38"/>
    <w:rsid w:val="009A5E98"/>
    <w:rsid w:val="009B3EB7"/>
    <w:rsid w:val="009F1A37"/>
    <w:rsid w:val="009F3169"/>
    <w:rsid w:val="009F4668"/>
    <w:rsid w:val="00A13289"/>
    <w:rsid w:val="00A152CC"/>
    <w:rsid w:val="00A20DEC"/>
    <w:rsid w:val="00A26E26"/>
    <w:rsid w:val="00A272D3"/>
    <w:rsid w:val="00A31C1D"/>
    <w:rsid w:val="00A3444D"/>
    <w:rsid w:val="00A35E19"/>
    <w:rsid w:val="00A3778A"/>
    <w:rsid w:val="00A46CCD"/>
    <w:rsid w:val="00A572D8"/>
    <w:rsid w:val="00A61BFD"/>
    <w:rsid w:val="00A65BE7"/>
    <w:rsid w:val="00A66B4E"/>
    <w:rsid w:val="00AA1D9F"/>
    <w:rsid w:val="00AA6548"/>
    <w:rsid w:val="00AE4A54"/>
    <w:rsid w:val="00B05955"/>
    <w:rsid w:val="00B20409"/>
    <w:rsid w:val="00B6191D"/>
    <w:rsid w:val="00B66E27"/>
    <w:rsid w:val="00B672BC"/>
    <w:rsid w:val="00B7197E"/>
    <w:rsid w:val="00B77D70"/>
    <w:rsid w:val="00B9798B"/>
    <w:rsid w:val="00BA6044"/>
    <w:rsid w:val="00BB36E5"/>
    <w:rsid w:val="00BB5C22"/>
    <w:rsid w:val="00BB7E3D"/>
    <w:rsid w:val="00BE3520"/>
    <w:rsid w:val="00C07776"/>
    <w:rsid w:val="00C13428"/>
    <w:rsid w:val="00C15BAD"/>
    <w:rsid w:val="00C17851"/>
    <w:rsid w:val="00C21D73"/>
    <w:rsid w:val="00C23220"/>
    <w:rsid w:val="00C23BE5"/>
    <w:rsid w:val="00C241E5"/>
    <w:rsid w:val="00C262C0"/>
    <w:rsid w:val="00C51A65"/>
    <w:rsid w:val="00C56849"/>
    <w:rsid w:val="00C6357E"/>
    <w:rsid w:val="00C66ECE"/>
    <w:rsid w:val="00C9022F"/>
    <w:rsid w:val="00C974F5"/>
    <w:rsid w:val="00CA1F09"/>
    <w:rsid w:val="00CA2937"/>
    <w:rsid w:val="00CD0372"/>
    <w:rsid w:val="00CD2A43"/>
    <w:rsid w:val="00CD587E"/>
    <w:rsid w:val="00CE32FC"/>
    <w:rsid w:val="00CE5DD2"/>
    <w:rsid w:val="00CE739C"/>
    <w:rsid w:val="00D03358"/>
    <w:rsid w:val="00D07021"/>
    <w:rsid w:val="00D12AF5"/>
    <w:rsid w:val="00D26256"/>
    <w:rsid w:val="00D30271"/>
    <w:rsid w:val="00D31334"/>
    <w:rsid w:val="00D31B66"/>
    <w:rsid w:val="00D462B2"/>
    <w:rsid w:val="00D4647E"/>
    <w:rsid w:val="00D542CD"/>
    <w:rsid w:val="00D92377"/>
    <w:rsid w:val="00DA052C"/>
    <w:rsid w:val="00DD117C"/>
    <w:rsid w:val="00DE11FA"/>
    <w:rsid w:val="00DE786F"/>
    <w:rsid w:val="00DE7DE4"/>
    <w:rsid w:val="00DF5FC1"/>
    <w:rsid w:val="00E523B0"/>
    <w:rsid w:val="00E53DE7"/>
    <w:rsid w:val="00E60D57"/>
    <w:rsid w:val="00E725F1"/>
    <w:rsid w:val="00E7352D"/>
    <w:rsid w:val="00E74C01"/>
    <w:rsid w:val="00E777D2"/>
    <w:rsid w:val="00E85398"/>
    <w:rsid w:val="00EA278E"/>
    <w:rsid w:val="00EB16CB"/>
    <w:rsid w:val="00EB594E"/>
    <w:rsid w:val="00EB7376"/>
    <w:rsid w:val="00ED099A"/>
    <w:rsid w:val="00ED7A18"/>
    <w:rsid w:val="00EE5A55"/>
    <w:rsid w:val="00F0012A"/>
    <w:rsid w:val="00F14344"/>
    <w:rsid w:val="00F162D8"/>
    <w:rsid w:val="00F172B3"/>
    <w:rsid w:val="00F20A03"/>
    <w:rsid w:val="00F32D9F"/>
    <w:rsid w:val="00F55093"/>
    <w:rsid w:val="00F563BB"/>
    <w:rsid w:val="00F60A1F"/>
    <w:rsid w:val="00F76656"/>
    <w:rsid w:val="00F827C7"/>
    <w:rsid w:val="00F9509D"/>
    <w:rsid w:val="00FA4FC7"/>
    <w:rsid w:val="00FB4B24"/>
    <w:rsid w:val="00FC6FD1"/>
    <w:rsid w:val="00FD2804"/>
    <w:rsid w:val="00FD657A"/>
    <w:rsid w:val="00FD7972"/>
    <w:rsid w:val="00FE2DC8"/>
    <w:rsid w:val="00FE4C8E"/>
    <w:rsid w:val="00FE77AC"/>
    <w:rsid w:val="00FF0174"/>
    <w:rsid w:val="016599B6"/>
    <w:rsid w:val="0267D791"/>
    <w:rsid w:val="03FD63C8"/>
    <w:rsid w:val="049D8EAD"/>
    <w:rsid w:val="0639B779"/>
    <w:rsid w:val="06D2BAB5"/>
    <w:rsid w:val="079F6E81"/>
    <w:rsid w:val="07F19B40"/>
    <w:rsid w:val="08F27C9C"/>
    <w:rsid w:val="08F4216A"/>
    <w:rsid w:val="0AC9C3CA"/>
    <w:rsid w:val="0B21BA73"/>
    <w:rsid w:val="0D0EBBA2"/>
    <w:rsid w:val="0DE2E9C3"/>
    <w:rsid w:val="1000B296"/>
    <w:rsid w:val="113C252E"/>
    <w:rsid w:val="13750AA6"/>
    <w:rsid w:val="1391F447"/>
    <w:rsid w:val="13A4097F"/>
    <w:rsid w:val="160E5247"/>
    <w:rsid w:val="165AA740"/>
    <w:rsid w:val="17FDAE55"/>
    <w:rsid w:val="19CFFE6C"/>
    <w:rsid w:val="1AA97F81"/>
    <w:rsid w:val="1D5C6375"/>
    <w:rsid w:val="1D7E44AA"/>
    <w:rsid w:val="1FBB8EDB"/>
    <w:rsid w:val="20EEC072"/>
    <w:rsid w:val="2212C660"/>
    <w:rsid w:val="221DA276"/>
    <w:rsid w:val="225226C1"/>
    <w:rsid w:val="23793799"/>
    <w:rsid w:val="23A78F99"/>
    <w:rsid w:val="23D3EA0A"/>
    <w:rsid w:val="26528FC4"/>
    <w:rsid w:val="26E09682"/>
    <w:rsid w:val="27471368"/>
    <w:rsid w:val="27ECE566"/>
    <w:rsid w:val="28E9DA73"/>
    <w:rsid w:val="29FEE84C"/>
    <w:rsid w:val="2A3DB72B"/>
    <w:rsid w:val="2A4384B9"/>
    <w:rsid w:val="2A530FD6"/>
    <w:rsid w:val="2B6105FC"/>
    <w:rsid w:val="2C11F72A"/>
    <w:rsid w:val="2E463A78"/>
    <w:rsid w:val="2EF3C94B"/>
    <w:rsid w:val="301B9ED3"/>
    <w:rsid w:val="3170FF5E"/>
    <w:rsid w:val="386126E0"/>
    <w:rsid w:val="395ADA0C"/>
    <w:rsid w:val="39C8E329"/>
    <w:rsid w:val="39DEF68A"/>
    <w:rsid w:val="3A3BE995"/>
    <w:rsid w:val="3D00DA77"/>
    <w:rsid w:val="3D04D3BD"/>
    <w:rsid w:val="3EE22839"/>
    <w:rsid w:val="3F23A8D9"/>
    <w:rsid w:val="3FB3029C"/>
    <w:rsid w:val="414B4CD4"/>
    <w:rsid w:val="41A95DFE"/>
    <w:rsid w:val="41DB3662"/>
    <w:rsid w:val="42134630"/>
    <w:rsid w:val="45072B8D"/>
    <w:rsid w:val="450CDDA3"/>
    <w:rsid w:val="485B00B7"/>
    <w:rsid w:val="4A1BC7EC"/>
    <w:rsid w:val="4BE45AE4"/>
    <w:rsid w:val="4CF25244"/>
    <w:rsid w:val="4CF59D71"/>
    <w:rsid w:val="4E22CA4F"/>
    <w:rsid w:val="4E3FCF38"/>
    <w:rsid w:val="4E4CB017"/>
    <w:rsid w:val="50825E50"/>
    <w:rsid w:val="50BC5946"/>
    <w:rsid w:val="5175FBA5"/>
    <w:rsid w:val="52C16916"/>
    <w:rsid w:val="5464FE39"/>
    <w:rsid w:val="548987CC"/>
    <w:rsid w:val="556F2168"/>
    <w:rsid w:val="56A982A7"/>
    <w:rsid w:val="57CA04F0"/>
    <w:rsid w:val="58BABD89"/>
    <w:rsid w:val="58E2D4A7"/>
    <w:rsid w:val="59323F2D"/>
    <w:rsid w:val="5A422A2F"/>
    <w:rsid w:val="5A46D050"/>
    <w:rsid w:val="5D9FF80F"/>
    <w:rsid w:val="5E48F71D"/>
    <w:rsid w:val="5E784172"/>
    <w:rsid w:val="5FB34B86"/>
    <w:rsid w:val="6023CE8B"/>
    <w:rsid w:val="66770616"/>
    <w:rsid w:val="6777164A"/>
    <w:rsid w:val="681DFFBC"/>
    <w:rsid w:val="6879AB1C"/>
    <w:rsid w:val="6884B0E1"/>
    <w:rsid w:val="689BFC1A"/>
    <w:rsid w:val="68B1C1DA"/>
    <w:rsid w:val="68C23D4C"/>
    <w:rsid w:val="68DE1FC2"/>
    <w:rsid w:val="694D2761"/>
    <w:rsid w:val="69555CCC"/>
    <w:rsid w:val="699B5831"/>
    <w:rsid w:val="6A45B58F"/>
    <w:rsid w:val="6A8D1EA1"/>
    <w:rsid w:val="6A97B9BE"/>
    <w:rsid w:val="6C7A2F17"/>
    <w:rsid w:val="6D24F70C"/>
    <w:rsid w:val="6D8EA2D1"/>
    <w:rsid w:val="6DF00AC1"/>
    <w:rsid w:val="6E7ED8F1"/>
    <w:rsid w:val="6ED15902"/>
    <w:rsid w:val="6FADCEA7"/>
    <w:rsid w:val="6FC5F02E"/>
    <w:rsid w:val="703A8631"/>
    <w:rsid w:val="717239C5"/>
    <w:rsid w:val="731DDDD9"/>
    <w:rsid w:val="74770D90"/>
    <w:rsid w:val="749BF107"/>
    <w:rsid w:val="751AC0FE"/>
    <w:rsid w:val="75E50BA4"/>
    <w:rsid w:val="7683FC07"/>
    <w:rsid w:val="771982A6"/>
    <w:rsid w:val="790FE218"/>
    <w:rsid w:val="7955A284"/>
    <w:rsid w:val="79AEA310"/>
    <w:rsid w:val="7A5FB239"/>
    <w:rsid w:val="7AF59AAE"/>
    <w:rsid w:val="7C519B6F"/>
    <w:rsid w:val="7EF885F9"/>
    <w:rsid w:val="7F5229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47767"/>
  <w15:chartTrackingRefBased/>
  <w15:docId w15:val="{F6A3F27C-0872-4054-AEE2-6E8E1BA4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54F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A0B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A0BCA"/>
    <w:pPr>
      <w:ind w:left="720"/>
      <w:contextualSpacing/>
    </w:pPr>
  </w:style>
  <w:style w:type="paragraph" w:styleId="Header">
    <w:name w:val="header"/>
    <w:basedOn w:val="Normal"/>
    <w:link w:val="HeaderChar"/>
    <w:uiPriority w:val="99"/>
    <w:unhideWhenUsed/>
    <w:rsid w:val="00604A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4AF6"/>
  </w:style>
  <w:style w:type="paragraph" w:styleId="Footer">
    <w:name w:val="footer"/>
    <w:basedOn w:val="Normal"/>
    <w:link w:val="FooterChar"/>
    <w:uiPriority w:val="99"/>
    <w:unhideWhenUsed/>
    <w:rsid w:val="00604A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4AF6"/>
  </w:style>
  <w:style w:type="character" w:styleId="Hyperlink">
    <w:name w:val="Hyperlink"/>
    <w:basedOn w:val="DefaultParagraphFont"/>
    <w:uiPriority w:val="99"/>
    <w:semiHidden/>
    <w:unhideWhenUsed/>
    <w:rsid w:val="00D03358"/>
    <w:rPr>
      <w:color w:val="0000FF"/>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408B9"/>
    <w:pPr>
      <w:spacing w:after="0" w:line="240" w:lineRule="auto"/>
    </w:pPr>
  </w:style>
  <w:style w:type="paragraph" w:styleId="CommentSubject">
    <w:name w:val="annotation subject"/>
    <w:basedOn w:val="CommentText"/>
    <w:next w:val="CommentText"/>
    <w:link w:val="CommentSubjectChar"/>
    <w:uiPriority w:val="99"/>
    <w:semiHidden/>
    <w:unhideWhenUsed/>
    <w:rsid w:val="0025459A"/>
    <w:rPr>
      <w:b/>
      <w:bCs/>
    </w:rPr>
  </w:style>
  <w:style w:type="character" w:styleId="CommentSubjectChar" w:customStyle="1">
    <w:name w:val="Comment Subject Char"/>
    <w:basedOn w:val="CommentTextChar"/>
    <w:link w:val="CommentSubject"/>
    <w:uiPriority w:val="99"/>
    <w:semiHidden/>
    <w:rsid w:val="002545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microsoft.com/office/2019/05/relationships/documenttasks" Target="documenttasks/documenttasks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documenttasks/documenttasks1.xml><?xml version="1.0" encoding="utf-8"?>
<t:Tasks xmlns:t="http://schemas.microsoft.com/office/tasks/2019/documenttasks" xmlns:oel="http://schemas.microsoft.com/office/2019/extlst">
  <t:Task id="{7605CB68-C834-417C-86BD-70181A701A60}">
    <t:Anchor>
      <t:Comment id="1223745101"/>
    </t:Anchor>
    <t:History>
      <t:Event id="{A58B509E-C361-4406-A74C-734B3F4D9A3A}" time="2025-01-15T18:40:59.217Z">
        <t:Attribution userId="S::ku59765@kingston.ac.uk::9a9eb773-d9bd-4fb1-99cf-ea2d9eeecb17" userProvider="AD" userName="Thompson, Cheryl M"/>
        <t:Anchor>
          <t:Comment id="1223745101"/>
        </t:Anchor>
        <t:Create/>
      </t:Event>
      <t:Event id="{A467D2AC-6DC8-4EA9-9B26-68AF32370273}" time="2025-01-15T18:40:59.217Z">
        <t:Attribution userId="S::ku59765@kingston.ac.uk::9a9eb773-d9bd-4fb1-99cf-ea2d9eeecb17" userProvider="AD" userName="Thompson, Cheryl M"/>
        <t:Anchor>
          <t:Comment id="1223745101"/>
        </t:Anchor>
        <t:Assign userId="S::KU66133@kingston.ac.uk::2aab8011-a8f9-4de8-9aa9-08765d871939" userProvider="AD" userName="Islam, Syed M"/>
      </t:Event>
      <t:Event id="{0EE43886-160D-4D58-9E30-9C458D5D1BA0}" time="2025-01-15T18:40:59.217Z">
        <t:Attribution userId="S::ku59765@kingston.ac.uk::9a9eb773-d9bd-4fb1-99cf-ea2d9eeecb17" userProvider="AD" userName="Thompson, Cheryl M"/>
        <t:Anchor>
          <t:Comment id="1223745101"/>
        </t:Anchor>
        <t:SetTitle title="@Islam, Syed M were we going to delete the RPL Q because at SVP a course team had filled it in as if RPL didn't apply when it did, but it was of no consequence to the validation as RPL is done separatel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1A9FC1D1-172C-4C13-A21D-C2217E9659E4}">
  <ds:schemaRefs>
    <ds:schemaRef ds:uri="http://schemas.microsoft.com/sharepoint/v3/contenttype/forms"/>
  </ds:schemaRefs>
</ds:datastoreItem>
</file>

<file path=customXml/itemProps2.xml><?xml version="1.0" encoding="utf-8"?>
<ds:datastoreItem xmlns:ds="http://schemas.openxmlformats.org/officeDocument/2006/customXml" ds:itemID="{5899F8BA-D3B0-454F-A452-E07900B10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0FA50-5E32-4D64-893F-B18F0562BDEA}">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Connor, Sarah</dc:creator>
  <keywords/>
  <dc:description/>
  <lastModifiedBy>Thompson, Cheryl M</lastModifiedBy>
  <revision>153</revision>
  <dcterms:created xsi:type="dcterms:W3CDTF">2024-05-10T05:58:00.0000000Z</dcterms:created>
  <dcterms:modified xsi:type="dcterms:W3CDTF">2025-01-28T13:12:23.2333004Z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0x010100AF47C6D639642C4882A310EAFDB93A7F</vt:lpwstr>
  </property>
  <property fmtid="{D5CDD505-2E9C-101B-9397-08002B2CF9AE}" pid="3" name="TaxKeyword">
    <vt:lpwstr/>
  </property>
  <property fmtid="{D5CDD505-2E9C-101B-9397-08002B2CF9AE}" pid="4" name="MSIP_Label_55e1b534-098f-4ac8-9223-69712ddf82de_Enabled">
    <vt:lpwstr>true</vt:lpwstr>
  </property>
  <property fmtid="{D5CDD505-2E9C-101B-9397-08002B2CF9AE}" pid="5" name="MSIP_Label_55e1b534-098f-4ac8-9223-69712ddf82de_SetDate">
    <vt:lpwstr>2024-05-10T13:58:15Z</vt:lpwstr>
  </property>
  <property fmtid="{D5CDD505-2E9C-101B-9397-08002B2CF9AE}" pid="6" name="MSIP_Label_55e1b534-098f-4ac8-9223-69712ddf82de_Method">
    <vt:lpwstr>Standard</vt:lpwstr>
  </property>
  <property fmtid="{D5CDD505-2E9C-101B-9397-08002B2CF9AE}" pid="7" name="MSIP_Label_55e1b534-098f-4ac8-9223-69712ddf82de_Name">
    <vt:lpwstr>Public Document</vt:lpwstr>
  </property>
  <property fmtid="{D5CDD505-2E9C-101B-9397-08002B2CF9AE}" pid="8" name="MSIP_Label_55e1b534-098f-4ac8-9223-69712ddf82de_SiteId">
    <vt:lpwstr>c9ef029c-18cf-4016-86d3-93cf8e94ff94</vt:lpwstr>
  </property>
  <property fmtid="{D5CDD505-2E9C-101B-9397-08002B2CF9AE}" pid="9" name="MSIP_Label_55e1b534-098f-4ac8-9223-69712ddf82de_ActionId">
    <vt:lpwstr>919914b4-50a4-4fe1-8d00-0c66a03f4e6e</vt:lpwstr>
  </property>
  <property fmtid="{D5CDD505-2E9C-101B-9397-08002B2CF9AE}" pid="10" name="MSIP_Label_55e1b534-098f-4ac8-9223-69712ddf82de_ContentBits">
    <vt:lpwstr>0</vt:lpwstr>
  </property>
</Properties>
</file>