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41A1A" w14:textId="527DB3F7" w:rsidR="00D84641" w:rsidRPr="007C6CCF" w:rsidRDefault="00D84641" w:rsidP="007C6CCF">
      <w:pPr>
        <w:pStyle w:val="Heading1"/>
        <w:jc w:val="center"/>
      </w:pPr>
      <w:bookmarkStart w:id="0" w:name="Guidance_CGv"/>
      <w:bookmarkStart w:id="1" w:name="Guidance_CGvi"/>
      <w:bookmarkEnd w:id="0"/>
      <w:bookmarkEnd w:id="1"/>
      <w:r>
        <w:t>G</w:t>
      </w:r>
      <w:r w:rsidR="002C1BAA">
        <w:t>uidance CG</w:t>
      </w:r>
      <w:r w:rsidR="78C62FBA">
        <w:t xml:space="preserve"> </w:t>
      </w:r>
      <w:r>
        <w:t>(</w:t>
      </w:r>
      <w:r w:rsidR="002C1BAA">
        <w:t>i</w:t>
      </w:r>
      <w:r w:rsidR="007A3478">
        <w:t>i</w:t>
      </w:r>
      <w:r>
        <w:t>)</w:t>
      </w:r>
    </w:p>
    <w:p w14:paraId="2C941A1B" w14:textId="77777777" w:rsidR="00D84641" w:rsidRPr="005818DC" w:rsidRDefault="00D84641" w:rsidP="007C6CCF">
      <w:pPr>
        <w:pStyle w:val="Heading1"/>
        <w:jc w:val="center"/>
      </w:pPr>
      <w:r w:rsidRPr="007C6CCF">
        <w:t>Completing Module Descriptors and Module Guides</w:t>
      </w:r>
    </w:p>
    <w:p w14:paraId="2C941A1C" w14:textId="77777777" w:rsidR="00D84641" w:rsidRPr="007C6CCF" w:rsidRDefault="001758E6" w:rsidP="007C6CCF">
      <w:pPr>
        <w:pStyle w:val="Heading2"/>
      </w:pPr>
      <w:r>
        <w:t xml:space="preserve">1 - </w:t>
      </w:r>
      <w:r w:rsidR="00D84641" w:rsidRPr="00BF2154">
        <w:t>Use and updating of module descriptors</w:t>
      </w:r>
    </w:p>
    <w:p w14:paraId="2C941A1D" w14:textId="77777777" w:rsidR="00D84641" w:rsidRPr="007C6CCF" w:rsidRDefault="00D84641" w:rsidP="00D84641">
      <w:r w:rsidRPr="00BF2154">
        <w:t>Module descriptors must be provided for:</w:t>
      </w:r>
    </w:p>
    <w:p w14:paraId="2C941A1E" w14:textId="7ECEAE0F" w:rsidR="00D84641" w:rsidRPr="00BF2154" w:rsidRDefault="00D84641" w:rsidP="007C6CCF">
      <w:pPr>
        <w:numPr>
          <w:ilvl w:val="1"/>
          <w:numId w:val="7"/>
        </w:numPr>
      </w:pPr>
      <w:r>
        <w:t>Initial validation</w:t>
      </w:r>
      <w:r>
        <w:fldChar w:fldCharType="begin"/>
      </w:r>
      <w:r>
        <w:instrText xml:space="preserve"> XE "</w:instrText>
      </w:r>
      <w:r w:rsidRPr="5C5D1B3D">
        <w:rPr>
          <w:noProof/>
        </w:rPr>
        <w:instrText>validation</w:instrText>
      </w:r>
      <w:r>
        <w:instrText xml:space="preserve">" </w:instrText>
      </w:r>
      <w:r>
        <w:fldChar w:fldCharType="end"/>
      </w:r>
      <w:r>
        <w:t xml:space="preserve"> of new modules;</w:t>
      </w:r>
    </w:p>
    <w:p w14:paraId="2C941A1F" w14:textId="77777777" w:rsidR="00D84641" w:rsidRPr="00BF2154" w:rsidRDefault="00D84641" w:rsidP="007C6CCF">
      <w:pPr>
        <w:numPr>
          <w:ilvl w:val="1"/>
          <w:numId w:val="7"/>
        </w:numPr>
      </w:pPr>
      <w:r w:rsidRPr="00BF2154">
        <w:t xml:space="preserve">Existing modules where these contribute to a new </w:t>
      </w:r>
      <w:r w:rsidR="003F0DCC">
        <w:t>course</w:t>
      </w:r>
      <w:r w:rsidRPr="00BF2154">
        <w:t xml:space="preserve"> for validation</w:t>
      </w:r>
      <w:r w:rsidRPr="00BF2154">
        <w:fldChar w:fldCharType="begin"/>
      </w:r>
      <w:r w:rsidRPr="00BF2154">
        <w:instrText xml:space="preserve"> XE "</w:instrText>
      </w:r>
      <w:r w:rsidRPr="00BF2154">
        <w:rPr>
          <w:noProof/>
        </w:rPr>
        <w:instrText>validation</w:instrText>
      </w:r>
      <w:r w:rsidRPr="00BF2154">
        <w:instrText xml:space="preserve">" </w:instrText>
      </w:r>
      <w:r w:rsidRPr="00BF2154">
        <w:fldChar w:fldCharType="end"/>
      </w:r>
      <w:r w:rsidRPr="00BF2154">
        <w:t xml:space="preserve"> (</w:t>
      </w:r>
      <w:r w:rsidR="00727258">
        <w:t>Cannot be updated through the validation unless a new module is to be created</w:t>
      </w:r>
      <w:r w:rsidRPr="00BF2154">
        <w:t>)</w:t>
      </w:r>
    </w:p>
    <w:p w14:paraId="2C941A20" w14:textId="3D3DF692" w:rsidR="00D84641" w:rsidRPr="007C6CCF" w:rsidRDefault="00D84641" w:rsidP="007C6CCF">
      <w:pPr>
        <w:numPr>
          <w:ilvl w:val="1"/>
          <w:numId w:val="7"/>
        </w:numPr>
      </w:pPr>
      <w:r>
        <w:t xml:space="preserve">Existing modules where these form part of a </w:t>
      </w:r>
      <w:r w:rsidR="00640C9D">
        <w:t>Substantive</w:t>
      </w:r>
      <w:r>
        <w:t xml:space="preserve"> Review</w:t>
      </w:r>
      <w:r>
        <w:fldChar w:fldCharType="begin"/>
      </w:r>
      <w:r>
        <w:instrText xml:space="preserve"> XE "</w:instrText>
      </w:r>
      <w:r w:rsidRPr="0310F746">
        <w:rPr>
          <w:noProof/>
        </w:rPr>
        <w:instrText>Internal Subject Review:</w:instrText>
      </w:r>
      <w:r>
        <w:instrText xml:space="preserve">ISR" </w:instrText>
      </w:r>
      <w:r>
        <w:fldChar w:fldCharType="end"/>
      </w:r>
    </w:p>
    <w:p w14:paraId="2C941A21" w14:textId="6C0C8A9D" w:rsidR="00D84641" w:rsidRPr="007C6CCF" w:rsidRDefault="00D84641" w:rsidP="007C6CCF">
      <w:r w:rsidRPr="00BF2154">
        <w:t>It is not a requirement to routinely update module descriptors every year</w:t>
      </w:r>
      <w:r w:rsidR="00320D43" w:rsidRPr="00BF2154">
        <w:t xml:space="preserve">. </w:t>
      </w:r>
      <w:r w:rsidRPr="00BF2154">
        <w:t xml:space="preserve">See section G for information on making changes to validated </w:t>
      </w:r>
      <w:r w:rsidR="003F0DCC">
        <w:t>courses/</w:t>
      </w:r>
      <w:r w:rsidRPr="00BF2154">
        <w:t>modules.</w:t>
      </w:r>
    </w:p>
    <w:p w14:paraId="2C941A22" w14:textId="77777777" w:rsidR="00D84641" w:rsidRPr="007C6CCF" w:rsidRDefault="00D84641" w:rsidP="007C6CCF">
      <w:r w:rsidRPr="00BF2154">
        <w:t>The standard template must always be used and is available as template C</w:t>
      </w:r>
      <w:r w:rsidR="002C1BAA" w:rsidRPr="00BF2154">
        <w:t>5</w:t>
      </w:r>
      <w:r w:rsidRPr="00BF2154">
        <w:t>.</w:t>
      </w:r>
    </w:p>
    <w:p w14:paraId="2C941A23" w14:textId="77777777" w:rsidR="00D84641" w:rsidRPr="00BF2154" w:rsidRDefault="001758E6" w:rsidP="007C6CCF">
      <w:pPr>
        <w:pStyle w:val="Heading2"/>
      </w:pPr>
      <w:r>
        <w:t xml:space="preserve">2 - </w:t>
      </w:r>
      <w:r w:rsidR="00D84641" w:rsidRPr="00BF2154">
        <w:t xml:space="preserve">Module Code </w:t>
      </w:r>
    </w:p>
    <w:p w14:paraId="2C941A24" w14:textId="0186318B" w:rsidR="00D84641" w:rsidRPr="007C6CCF" w:rsidRDefault="00727258" w:rsidP="007C6CCF">
      <w:r>
        <w:t xml:space="preserve">For new modules this should </w:t>
      </w:r>
      <w:r w:rsidR="0FA2840F">
        <w:t xml:space="preserve">always </w:t>
      </w:r>
      <w:r>
        <w:t>be left blank as</w:t>
      </w:r>
      <w:r w:rsidR="00624CDE">
        <w:t xml:space="preserve"> codes will be allocated by the Student Records and </w:t>
      </w:r>
      <w:r w:rsidR="00387DEA">
        <w:t>Returns</w:t>
      </w:r>
      <w:r w:rsidR="004F52CD">
        <w:t xml:space="preserve"> </w:t>
      </w:r>
      <w:r w:rsidR="00624CDE">
        <w:t>Team.</w:t>
      </w:r>
    </w:p>
    <w:p w14:paraId="2C941A25" w14:textId="4D60DFFA" w:rsidR="00D84641" w:rsidRPr="00BF2154" w:rsidRDefault="001758E6" w:rsidP="007C6CCF">
      <w:pPr>
        <w:pStyle w:val="Heading2"/>
      </w:pPr>
      <w:r>
        <w:t xml:space="preserve">3 - </w:t>
      </w:r>
      <w:r w:rsidR="00D84641" w:rsidRPr="00BF2154">
        <w:t>Level, Credits, Pre-</w:t>
      </w:r>
      <w:r w:rsidR="00320D43" w:rsidRPr="00BF2154">
        <w:t>requisites,</w:t>
      </w:r>
      <w:r w:rsidR="00D84641" w:rsidRPr="00BF2154">
        <w:t xml:space="preserve"> and Co-requisites </w:t>
      </w:r>
    </w:p>
    <w:p w14:paraId="2C941A26" w14:textId="15840F96" w:rsidR="00D84641" w:rsidRPr="007C6CCF" w:rsidRDefault="00D84641" w:rsidP="007C6CCF">
      <w:r>
        <w:t>Advice can be found in the University</w:t>
      </w:r>
      <w:r w:rsidR="006F0077">
        <w:t xml:space="preserve">’s </w:t>
      </w:r>
      <w:r>
        <w:t xml:space="preserve">Undergraduate </w:t>
      </w:r>
      <w:r w:rsidR="006F0077">
        <w:t xml:space="preserve">or </w:t>
      </w:r>
      <w:r>
        <w:t xml:space="preserve">Postgraduate </w:t>
      </w:r>
      <w:r w:rsidR="006F0077">
        <w:t>Academic Regulations</w:t>
      </w:r>
      <w:r w:rsidR="00320D43">
        <w:t xml:space="preserve">. </w:t>
      </w:r>
      <w:r>
        <w:t xml:space="preserve">Level should be indicated as 3, 4, 5, 6, or 7.  In order to achieve maximum flexibility in the University’s modular schemes, pre-requisites </w:t>
      </w:r>
      <w:r w:rsidR="00387DEA">
        <w:t xml:space="preserve">can </w:t>
      </w:r>
      <w:r>
        <w:t xml:space="preserve">only be used when </w:t>
      </w:r>
      <w:r w:rsidR="16452CC0">
        <w:t>necessary</w:t>
      </w:r>
      <w:r w:rsidR="00640C9D">
        <w:t xml:space="preserve"> (e.g. </w:t>
      </w:r>
      <w:r w:rsidR="72FBC278">
        <w:t>PSRB (Professional Statutory, Regulatory Body)</w:t>
      </w:r>
      <w:r w:rsidR="00640C9D">
        <w:t xml:space="preserve"> requirement)</w:t>
      </w:r>
      <w:r w:rsidR="00320D43">
        <w:t xml:space="preserve">. </w:t>
      </w:r>
      <w:r>
        <w:t xml:space="preserve">If pre-requisites and co-requisites are </w:t>
      </w:r>
      <w:r w:rsidR="00FE303B">
        <w:t>used,</w:t>
      </w:r>
      <w:r>
        <w:t xml:space="preserve"> they should be entered as a list of module codes or ‘</w:t>
      </w:r>
      <w:r w:rsidR="004D1560">
        <w:t xml:space="preserve">None’ </w:t>
      </w:r>
      <w:r>
        <w:t>if there are none.</w:t>
      </w:r>
    </w:p>
    <w:p w14:paraId="2C941A27" w14:textId="77777777" w:rsidR="00D84641" w:rsidRPr="00BF2154" w:rsidRDefault="001758E6" w:rsidP="007C6CCF">
      <w:pPr>
        <w:pStyle w:val="Heading2"/>
      </w:pPr>
      <w:r>
        <w:lastRenderedPageBreak/>
        <w:t xml:space="preserve">4 - </w:t>
      </w:r>
      <w:r w:rsidR="00D84641" w:rsidRPr="00BF2154">
        <w:t xml:space="preserve">Module Summary </w:t>
      </w:r>
    </w:p>
    <w:p w14:paraId="2C941A28" w14:textId="0A2DD561" w:rsidR="00D84641" w:rsidRPr="007C6CCF" w:rsidRDefault="00234A9F" w:rsidP="007C6CCF">
      <w:r>
        <w:t>This should be student</w:t>
      </w:r>
      <w:r w:rsidR="004D1560">
        <w:t>-</w:t>
      </w:r>
      <w:r>
        <w:t>focus</w:t>
      </w:r>
      <w:r w:rsidR="00D84641" w:rsidRPr="00BF2154">
        <w:t>ed and designed to summarise the l</w:t>
      </w:r>
      <w:r w:rsidR="008B7649">
        <w:t xml:space="preserve">evel and purpose of the </w:t>
      </w:r>
      <w:r w:rsidR="00FE303B">
        <w:t>module and</w:t>
      </w:r>
      <w:r w:rsidR="00D84641" w:rsidRPr="00BF2154">
        <w:t xml:space="preserve"> sh</w:t>
      </w:r>
      <w:r w:rsidR="008B7649">
        <w:t xml:space="preserve">ould be </w:t>
      </w:r>
      <w:r w:rsidR="00640C9D">
        <w:t>limited to</w:t>
      </w:r>
      <w:r w:rsidR="008B7649">
        <w:t xml:space="preserve"> 200 words</w:t>
      </w:r>
      <w:r w:rsidR="00320D43" w:rsidRPr="00BF2154">
        <w:t xml:space="preserve">. </w:t>
      </w:r>
      <w:r w:rsidR="00D84641" w:rsidRPr="00BF2154">
        <w:t>It might contain such statements as:</w:t>
      </w:r>
    </w:p>
    <w:p w14:paraId="2C941A29" w14:textId="5B055FCD" w:rsidR="00D84641" w:rsidRPr="007C6CCF" w:rsidRDefault="00D84641" w:rsidP="007C6CCF">
      <w:r>
        <w:t>‘The module introduces students to…. (etc)</w:t>
      </w:r>
      <w:r w:rsidR="00320D43">
        <w:t xml:space="preserve">. </w:t>
      </w:r>
      <w:r>
        <w:t xml:space="preserve">The </w:t>
      </w:r>
      <w:r w:rsidR="4336AFF9">
        <w:t>key features</w:t>
      </w:r>
      <w:r>
        <w:t xml:space="preserve"> of the module are …. (etc).’</w:t>
      </w:r>
    </w:p>
    <w:p w14:paraId="2C941A2A" w14:textId="77777777" w:rsidR="00D84641" w:rsidRPr="007C6CCF" w:rsidRDefault="00D84641" w:rsidP="007C6CCF">
      <w:r>
        <w:t>Module summaries can be extracted and put together into catalogues to provide summary overviews of modules for publicity purposes etc.</w:t>
      </w:r>
    </w:p>
    <w:p w14:paraId="371C0C82" w14:textId="20E89685" w:rsidR="33442904" w:rsidRDefault="33442904" w:rsidP="0310F746">
      <w:r>
        <w:t xml:space="preserve">If the module is one of the designated Future Skills modules for the course, Future Skills-specific text </w:t>
      </w:r>
      <w:r w:rsidR="002A505D">
        <w:t>must</w:t>
      </w:r>
      <w:r>
        <w:t xml:space="preserve"> be included</w:t>
      </w:r>
      <w:r w:rsidR="00165B0C">
        <w:t xml:space="preserve"> (see the Academic Framework)</w:t>
      </w:r>
      <w:r>
        <w:t>.</w:t>
      </w:r>
    </w:p>
    <w:p w14:paraId="2C941A2B" w14:textId="77777777" w:rsidR="00D84641" w:rsidRPr="00BF2154" w:rsidRDefault="001758E6" w:rsidP="007C6CCF">
      <w:pPr>
        <w:pStyle w:val="Heading2"/>
      </w:pPr>
      <w:r>
        <w:t xml:space="preserve">5 - </w:t>
      </w:r>
      <w:r w:rsidR="00D84641" w:rsidRPr="00BF2154">
        <w:t xml:space="preserve">Aims of the Module </w:t>
      </w:r>
    </w:p>
    <w:p w14:paraId="2C941A2C" w14:textId="14713851" w:rsidR="00D84641" w:rsidRPr="007C6CCF" w:rsidRDefault="00D84641" w:rsidP="007C6CCF">
      <w:r w:rsidRPr="00BF2154">
        <w:t>These must be completed in bullet point format</w:t>
      </w:r>
      <w:r w:rsidR="00320D43" w:rsidRPr="00BF2154">
        <w:t xml:space="preserve">. </w:t>
      </w:r>
      <w:r w:rsidRPr="00BF2154">
        <w:t>They should reflect the level of the module and its credit volume</w:t>
      </w:r>
      <w:r w:rsidR="00320D43" w:rsidRPr="00BF2154">
        <w:t xml:space="preserve">. </w:t>
      </w:r>
      <w:r w:rsidR="00566967">
        <w:t>A mo</w:t>
      </w:r>
      <w:r w:rsidRPr="00BF2154">
        <w:t>dule should not normally contain more than 4 aims</w:t>
      </w:r>
      <w:r w:rsidR="00624CDE">
        <w:t xml:space="preserve"> and should align with the programme aims</w:t>
      </w:r>
      <w:r w:rsidRPr="00BF2154">
        <w:t>.</w:t>
      </w:r>
    </w:p>
    <w:p w14:paraId="2C941A2D" w14:textId="77777777" w:rsidR="00D84641" w:rsidRPr="00BF2154" w:rsidRDefault="001758E6" w:rsidP="007C6CCF">
      <w:pPr>
        <w:pStyle w:val="Heading2"/>
      </w:pPr>
      <w:r>
        <w:t xml:space="preserve">6 - </w:t>
      </w:r>
      <w:r w:rsidR="00D84641" w:rsidRPr="00BF2154">
        <w:t xml:space="preserve">Learning Outcomes </w:t>
      </w:r>
    </w:p>
    <w:p w14:paraId="2C941A2E" w14:textId="34F0D582" w:rsidR="00D84641" w:rsidRPr="00BF2154" w:rsidRDefault="00F93CE4" w:rsidP="007C6CCF">
      <w:r>
        <w:t>Learning Outcomes</w:t>
      </w:r>
      <w:r w:rsidRPr="00BF2154">
        <w:t xml:space="preserve"> </w:t>
      </w:r>
      <w:r w:rsidR="00D84641" w:rsidRPr="00BF2154">
        <w:t>must be</w:t>
      </w:r>
      <w:r>
        <w:t xml:space="preserve"> numbered</w:t>
      </w:r>
      <w:r w:rsidR="00320D43" w:rsidRPr="00BF2154">
        <w:t xml:space="preserve">. </w:t>
      </w:r>
      <w:r w:rsidR="00D84641" w:rsidRPr="00BF2154">
        <w:t>They should reflect the level of the module and its credit volume</w:t>
      </w:r>
      <w:r w:rsidR="00320D43" w:rsidRPr="00BF2154">
        <w:t xml:space="preserve">. </w:t>
      </w:r>
      <w:r w:rsidR="00566967">
        <w:t>A m</w:t>
      </w:r>
      <w:r w:rsidR="00D84641" w:rsidRPr="00BF2154">
        <w:t xml:space="preserve">odule should not normally contain more than </w:t>
      </w:r>
      <w:r w:rsidR="00727258">
        <w:t>6</w:t>
      </w:r>
      <w:r w:rsidR="00D84641" w:rsidRPr="00BF2154">
        <w:t xml:space="preserve"> learning outcomes</w:t>
      </w:r>
      <w:r w:rsidR="00320D43" w:rsidRPr="00BF2154">
        <w:t xml:space="preserve">. </w:t>
      </w:r>
      <w:r w:rsidR="00D84641" w:rsidRPr="00BF2154">
        <w:t xml:space="preserve">Outcomes relating to key skills requirements must be clearly indicated so that overall key skills delivery as required by the University can be mapped against the </w:t>
      </w:r>
      <w:r w:rsidR="003F0DCC">
        <w:t>course</w:t>
      </w:r>
      <w:r w:rsidR="00320D43" w:rsidRPr="00BF2154">
        <w:t xml:space="preserve">. </w:t>
      </w:r>
      <w:r w:rsidR="00D84641" w:rsidRPr="00BF2154">
        <w:t xml:space="preserve">Guidance on levels can be found in the </w:t>
      </w:r>
      <w:r w:rsidR="006F0077" w:rsidRPr="00BF2154">
        <w:t>University’s Undergraduate or Postgraduate Academic Regulations</w:t>
      </w:r>
      <w:r w:rsidR="00D84641" w:rsidRPr="00BF2154">
        <w:t>.</w:t>
      </w:r>
    </w:p>
    <w:p w14:paraId="2C941A2F" w14:textId="48106058" w:rsidR="00D84641" w:rsidRPr="007C6CCF" w:rsidRDefault="00D84641" w:rsidP="007C6CCF">
      <w:r>
        <w:t>Learning outcomes</w:t>
      </w:r>
      <w:r>
        <w:fldChar w:fldCharType="begin"/>
      </w:r>
      <w:r>
        <w:instrText xml:space="preserve"> XE "</w:instrText>
      </w:r>
      <w:r w:rsidRPr="0310F746">
        <w:rPr>
          <w:noProof/>
        </w:rPr>
        <w:instrText>Learning outcomes</w:instrText>
      </w:r>
      <w:r>
        <w:instrText xml:space="preserve">" </w:instrText>
      </w:r>
      <w:r>
        <w:fldChar w:fldCharType="end"/>
      </w:r>
      <w:r>
        <w:t xml:space="preserve"> should also be clearly related to the </w:t>
      </w:r>
      <w:r w:rsidR="00200DA1">
        <w:t xml:space="preserve">programme </w:t>
      </w:r>
      <w:r>
        <w:t>learning outcomes</w:t>
      </w:r>
      <w:r w:rsidR="00320D43">
        <w:t xml:space="preserve">. </w:t>
      </w:r>
      <w:r>
        <w:t xml:space="preserve">It should be possible to map the </w:t>
      </w:r>
      <w:r w:rsidR="00200DA1">
        <w:t xml:space="preserve">programme </w:t>
      </w:r>
      <w:r>
        <w:t>learning outcomes onto the modules the course contains</w:t>
      </w:r>
      <w:r w:rsidR="00320D43">
        <w:t xml:space="preserve">. </w:t>
      </w:r>
    </w:p>
    <w:p w14:paraId="47F425D9" w14:textId="2C494651" w:rsidR="34D521CB" w:rsidRDefault="4AD4EA6A" w:rsidP="2A9E89FB">
      <w:r>
        <w:t>Learning outcomes should be expressed as action verbs, explaining what the student will be able to do on completion of the module</w:t>
      </w:r>
      <w:r w:rsidR="149D8339">
        <w:t xml:space="preserve"> e.g. explain, demonstrate, apply etc</w:t>
      </w:r>
      <w:r w:rsidR="79799680">
        <w:t>.</w:t>
      </w:r>
    </w:p>
    <w:p w14:paraId="79A66F3E" w14:textId="5ABE3415" w:rsidR="34D521CB" w:rsidRDefault="46D2FDFC" w:rsidP="2A9E89FB">
      <w:r>
        <w:t>Support for writing learning outcomes is</w:t>
      </w:r>
      <w:r w:rsidR="005C31EC">
        <w:t xml:space="preserve"> </w:t>
      </w:r>
      <w:hyperlink r:id="rId11" w:history="1">
        <w:r w:rsidR="005C31EC" w:rsidRPr="005C31EC">
          <w:rPr>
            <w:rStyle w:val="Hyperlink"/>
          </w:rPr>
          <w:t>here</w:t>
        </w:r>
      </w:hyperlink>
    </w:p>
    <w:p w14:paraId="2C941A30" w14:textId="2BA980D8" w:rsidR="00D84641" w:rsidRPr="00BF2154" w:rsidRDefault="001758E6" w:rsidP="007C6CCF">
      <w:pPr>
        <w:pStyle w:val="Heading2"/>
      </w:pPr>
      <w:r>
        <w:lastRenderedPageBreak/>
        <w:t xml:space="preserve"> </w:t>
      </w:r>
      <w:r w:rsidR="002A505D">
        <w:t xml:space="preserve">7 </w:t>
      </w:r>
      <w:r>
        <w:t xml:space="preserve">- </w:t>
      </w:r>
      <w:r w:rsidR="00095FCE">
        <w:t xml:space="preserve">What </w:t>
      </w:r>
      <w:r>
        <w:t xml:space="preserve">and how </w:t>
      </w:r>
      <w:r w:rsidR="002A505D">
        <w:t>students</w:t>
      </w:r>
      <w:r w:rsidR="00095FCE">
        <w:t xml:space="preserve"> will learn on this module</w:t>
      </w:r>
    </w:p>
    <w:p w14:paraId="0DDADBDD" w14:textId="77777777" w:rsidR="00434506" w:rsidRDefault="2BBBF698" w:rsidP="39E55677">
      <w:pPr>
        <w:keepNext/>
        <w:keepLines/>
        <w:tabs>
          <w:tab w:val="left" w:pos="1134"/>
        </w:tabs>
      </w:pPr>
      <w:r w:rsidRPr="008029E8">
        <w:t xml:space="preserve">This </w:t>
      </w:r>
      <w:r w:rsidR="003B2BFA" w:rsidRPr="008029E8">
        <w:t xml:space="preserve">section should provide </w:t>
      </w:r>
      <w:r w:rsidR="000E7E09" w:rsidRPr="008029E8">
        <w:t xml:space="preserve">an indicative lists of topics </w:t>
      </w:r>
      <w:r w:rsidR="008029E8">
        <w:t xml:space="preserve">students will learn </w:t>
      </w:r>
      <w:r w:rsidR="00434506">
        <w:t xml:space="preserve">and the types of learning activities they will be engaged in. The section </w:t>
      </w:r>
      <w:r w:rsidRPr="008029E8">
        <w:t xml:space="preserve">should be divided into two. </w:t>
      </w:r>
    </w:p>
    <w:p w14:paraId="00721F54" w14:textId="11D91616" w:rsidR="2BBBF698" w:rsidRDefault="2BBBF698" w:rsidP="008029E8">
      <w:pPr>
        <w:keepNext/>
        <w:keepLines/>
        <w:tabs>
          <w:tab w:val="left" w:pos="1134"/>
        </w:tabs>
      </w:pPr>
      <w:r w:rsidRPr="008029E8">
        <w:t>One section should explain what students will learn</w:t>
      </w:r>
      <w:r w:rsidR="000E7E09" w:rsidRPr="008029E8">
        <w:t xml:space="preserve"> </w:t>
      </w:r>
      <w:r w:rsidRPr="008029E8">
        <w:t>e.g., theories of justice and punishment; comparative criminology etc</w:t>
      </w:r>
      <w:r w:rsidR="000E7E09" w:rsidRPr="008029E8">
        <w:t xml:space="preserve"> and </w:t>
      </w:r>
      <w:r w:rsidR="00434506">
        <w:t>t</w:t>
      </w:r>
      <w:r w:rsidRPr="008029E8">
        <w:t>he other section should explain how students will learn e.g., through workshops, lectures, group activities etc.</w:t>
      </w:r>
    </w:p>
    <w:p w14:paraId="155B3CA2" w14:textId="4CE64907" w:rsidR="0039164C" w:rsidRDefault="0039164C" w:rsidP="008029E8">
      <w:pPr>
        <w:keepNext/>
        <w:keepLines/>
        <w:tabs>
          <w:tab w:val="left" w:pos="1134"/>
        </w:tabs>
      </w:pPr>
      <w:r>
        <w:t xml:space="preserve">Suggested wording has been provided in the module descriptor template (C5) which can be adapted to </w:t>
      </w:r>
      <w:r w:rsidR="00E92A8C">
        <w:t>reflect each module accordingly.</w:t>
      </w:r>
    </w:p>
    <w:p w14:paraId="2C941A32" w14:textId="77777777" w:rsidR="00727258" w:rsidRPr="00BF2154" w:rsidRDefault="001758E6" w:rsidP="007C6CCF">
      <w:pPr>
        <w:pStyle w:val="Heading2"/>
      </w:pPr>
      <w:r>
        <w:t xml:space="preserve">8 - </w:t>
      </w:r>
      <w:r w:rsidR="00727258" w:rsidRPr="00BF2154">
        <w:t xml:space="preserve">Breakdown of </w:t>
      </w:r>
      <w:r w:rsidR="00095FCE">
        <w:t xml:space="preserve">Learning and </w:t>
      </w:r>
      <w:r w:rsidR="00727258" w:rsidRPr="00BF2154">
        <w:t>Teaching Hours</w:t>
      </w:r>
    </w:p>
    <w:p w14:paraId="2C941A33" w14:textId="333C93F1" w:rsidR="00727258" w:rsidRPr="007C6CCF" w:rsidRDefault="00727258" w:rsidP="007C6CCF">
      <w:r>
        <w:t xml:space="preserve">This section includes a breakdown of hours of </w:t>
      </w:r>
      <w:bookmarkStart w:id="2" w:name="_Int_CAtMWESI"/>
      <w:r>
        <w:t>different types</w:t>
      </w:r>
      <w:bookmarkEnd w:id="2"/>
      <w:r>
        <w:t xml:space="preserve"> of activity which should total 10 </w:t>
      </w:r>
      <w:r w:rsidR="001B671B">
        <w:t xml:space="preserve">notional </w:t>
      </w:r>
      <w:r>
        <w:t>hours for each credit associated with the module (a 30-credit module will have a total learning time of 300 hours)</w:t>
      </w:r>
      <w:r w:rsidR="00320D43">
        <w:t xml:space="preserve">. </w:t>
      </w:r>
      <w:r>
        <w:t xml:space="preserve">The definitive categories should not be amended. </w:t>
      </w:r>
      <w:r w:rsidR="00095FCE">
        <w:t xml:space="preserve">A simple breakdown of the scheduled learning and teaching hours should be provided, this should not include </w:t>
      </w:r>
      <w:r w:rsidR="00E953A6">
        <w:t>specific hours for activities except for fieldwork</w:t>
      </w:r>
      <w:r w:rsidR="648F4186">
        <w:t xml:space="preserve"> and Future Skills Experience</w:t>
      </w:r>
      <w:r w:rsidR="00320D43">
        <w:t xml:space="preserve">. </w:t>
      </w:r>
      <w:r w:rsidR="00E953A6">
        <w:t>A breakdown of the guided independent study (self-managed time) should not be provided but instead the default text provided should be used.</w:t>
      </w:r>
      <w:r w:rsidR="007A30E1">
        <w:t xml:space="preserve"> </w:t>
      </w:r>
      <w:r w:rsidR="00F97DED">
        <w:t xml:space="preserve">For non-credit bearing modules, a set number of learning and teaching hours </w:t>
      </w:r>
      <w:r w:rsidR="13A2BAC6">
        <w:t xml:space="preserve">is not </w:t>
      </w:r>
      <w:r w:rsidR="00F97DED">
        <w:t>defined.</w:t>
      </w:r>
    </w:p>
    <w:p w14:paraId="2C941A34" w14:textId="77777777" w:rsidR="00E406F1" w:rsidRPr="00BF2154" w:rsidRDefault="001758E6" w:rsidP="007C6CCF">
      <w:pPr>
        <w:pStyle w:val="Heading2"/>
      </w:pPr>
      <w:r>
        <w:t xml:space="preserve">9 - </w:t>
      </w:r>
      <w:r w:rsidR="00901794">
        <w:t>Assessment</w:t>
      </w:r>
      <w:r w:rsidR="00E953A6">
        <w:t xml:space="preserve"> Methods</w:t>
      </w:r>
    </w:p>
    <w:p w14:paraId="2C941A35" w14:textId="16061B49" w:rsidR="00893561" w:rsidRDefault="00E953A6" w:rsidP="007C6CCF">
      <w:r>
        <w:t>T</w:t>
      </w:r>
      <w:r w:rsidR="00E406F1" w:rsidRPr="00BF2154">
        <w:t xml:space="preserve">he tabular format shown in template C5 </w:t>
      </w:r>
      <w:r>
        <w:t xml:space="preserve">must be </w:t>
      </w:r>
      <w:r w:rsidR="00E406F1" w:rsidRPr="00BF2154">
        <w:t>used</w:t>
      </w:r>
      <w:r w:rsidR="00320D43">
        <w:t>.</w:t>
      </w:r>
      <w:r w:rsidR="00320D43" w:rsidRPr="00BF2154">
        <w:t xml:space="preserve"> </w:t>
      </w:r>
    </w:p>
    <w:p w14:paraId="2C941A36" w14:textId="360448BD" w:rsidR="00012E1B" w:rsidRDefault="00893561" w:rsidP="4F756605">
      <w:pPr>
        <w:tabs>
          <w:tab w:val="left" w:pos="1134"/>
        </w:tabs>
      </w:pPr>
      <w:r>
        <w:t xml:space="preserve">Portfolio assessments made up of </w:t>
      </w:r>
      <w:r w:rsidR="115A1552">
        <w:t>several</w:t>
      </w:r>
      <w:r>
        <w:t xml:space="preserve"> small tasks</w:t>
      </w:r>
      <w:r w:rsidR="00E50526">
        <w:t>, or pieces of work,</w:t>
      </w:r>
      <w:r>
        <w:t xml:space="preserve"> leading to a single mark </w:t>
      </w:r>
      <w:r w:rsidR="00E50526">
        <w:t xml:space="preserve">for the whole portfolio, </w:t>
      </w:r>
      <w:r>
        <w:t>may be used</w:t>
      </w:r>
      <w:r w:rsidR="00320D43">
        <w:t>.</w:t>
      </w:r>
      <w:r w:rsidR="00320D43" w:rsidRPr="4F756605">
        <w:t xml:space="preserve"> </w:t>
      </w:r>
      <w:r w:rsidR="23B99B20" w:rsidRPr="006523D8">
        <w:rPr>
          <w:rFonts w:eastAsia="Arial" w:cs="Arial"/>
          <w:szCs w:val="24"/>
        </w:rPr>
        <w:t xml:space="preserve">No more than one portfolio assessment per module </w:t>
      </w:r>
      <w:r w:rsidR="23B99B20" w:rsidRPr="006523D8">
        <w:rPr>
          <w:rFonts w:eastAsia="Arial" w:cs="Arial"/>
          <w:szCs w:val="24"/>
          <w:u w:val="single"/>
        </w:rPr>
        <w:t xml:space="preserve">(15 or 30 credit) </w:t>
      </w:r>
      <w:r w:rsidR="23B99B20" w:rsidRPr="006523D8">
        <w:rPr>
          <w:rFonts w:eastAsia="Arial" w:cs="Arial"/>
          <w:szCs w:val="24"/>
        </w:rPr>
        <w:t>is allowed.</w:t>
      </w:r>
      <w:r w:rsidR="23B99B20" w:rsidRPr="006523D8">
        <w:rPr>
          <w:rFonts w:eastAsia="Arial" w:cs="Arial"/>
          <w:i/>
          <w:iCs/>
          <w:szCs w:val="24"/>
        </w:rPr>
        <w:t xml:space="preserve"> </w:t>
      </w:r>
      <w:r w:rsidR="00E50526">
        <w:t xml:space="preserve">If the tasks are </w:t>
      </w:r>
      <w:r w:rsidR="26D7EE2E">
        <w:t>time constrained</w:t>
      </w:r>
      <w:r w:rsidR="00E50526">
        <w:t xml:space="preserve">, e.g. in-class tests, deadlines for each of these tasks </w:t>
      </w:r>
      <w:r>
        <w:t xml:space="preserve">must be clearly set out in the assignment brief. If marks for </w:t>
      </w:r>
      <w:r w:rsidR="00E50526">
        <w:t xml:space="preserve">tasks </w:t>
      </w:r>
      <w:r>
        <w:t>submitted beyond the published deadlines are to be capped, this must also be stated in the assessment brief.</w:t>
      </w:r>
    </w:p>
    <w:p w14:paraId="2C941A37" w14:textId="1A317762" w:rsidR="00012E1B" w:rsidRDefault="00012E1B" w:rsidP="007C6CCF">
      <w:r>
        <w:t>All assessment</w:t>
      </w:r>
      <w:r w:rsidR="00E953A6">
        <w:t>s</w:t>
      </w:r>
      <w:r>
        <w:t xml:space="preserve"> must be identified </w:t>
      </w:r>
      <w:r w:rsidR="00E953A6">
        <w:t>within one of the approved categor</w:t>
      </w:r>
      <w:r w:rsidR="6F526518">
        <w:t>ies</w:t>
      </w:r>
      <w:r w:rsidR="00E953A6">
        <w:t xml:space="preserve"> </w:t>
      </w:r>
      <w:r w:rsidR="009F76A7">
        <w:t xml:space="preserve">– </w:t>
      </w:r>
      <w:r w:rsidR="009F76A7" w:rsidRPr="706953AC">
        <w:rPr>
          <w:rFonts w:eastAsia="Arial" w:cs="Arial"/>
          <w:b/>
          <w:bCs/>
          <w:i/>
          <w:iCs/>
          <w:color w:val="751D20"/>
          <w:sz w:val="22"/>
          <w:u w:val="single"/>
        </w:rPr>
        <w:t>General</w:t>
      </w:r>
      <w:r w:rsidR="7F36B5D0" w:rsidRPr="0013003E">
        <w:rPr>
          <w:szCs w:val="24"/>
        </w:rPr>
        <w:t xml:space="preserve"> Assessment</w:t>
      </w:r>
      <w:r w:rsidR="7F36B5D0" w:rsidRPr="706953AC">
        <w:rPr>
          <w:szCs w:val="24"/>
        </w:rPr>
        <w:t>,</w:t>
      </w:r>
      <w:r w:rsidR="7F36B5D0" w:rsidRPr="0013003E">
        <w:rPr>
          <w:szCs w:val="24"/>
        </w:rPr>
        <w:t xml:space="preserve"> Time Constrained Assessment</w:t>
      </w:r>
      <w:r w:rsidR="7F36B5D0" w:rsidRPr="706953AC">
        <w:rPr>
          <w:szCs w:val="24"/>
        </w:rPr>
        <w:t>,</w:t>
      </w:r>
      <w:r w:rsidR="7F36B5D0" w:rsidRPr="0013003E">
        <w:rPr>
          <w:szCs w:val="24"/>
        </w:rPr>
        <w:t xml:space="preserve"> Written Examination</w:t>
      </w:r>
      <w:r w:rsidR="7F36B5D0" w:rsidRPr="706953AC">
        <w:rPr>
          <w:szCs w:val="24"/>
        </w:rPr>
        <w:t>,</w:t>
      </w:r>
      <w:r w:rsidR="7F36B5D0" w:rsidRPr="0013003E">
        <w:rPr>
          <w:szCs w:val="24"/>
        </w:rPr>
        <w:t xml:space="preserve"> </w:t>
      </w:r>
      <w:r w:rsidR="21D03273" w:rsidRPr="706953AC">
        <w:rPr>
          <w:szCs w:val="24"/>
        </w:rPr>
        <w:t xml:space="preserve">Examination </w:t>
      </w:r>
      <w:r w:rsidR="21D03273" w:rsidRPr="706953AC">
        <w:rPr>
          <w:szCs w:val="24"/>
        </w:rPr>
        <w:lastRenderedPageBreak/>
        <w:t xml:space="preserve">Requiring PC Room, </w:t>
      </w:r>
      <w:r w:rsidR="7F36B5D0" w:rsidRPr="0013003E">
        <w:rPr>
          <w:szCs w:val="24"/>
        </w:rPr>
        <w:t>Container Portfolio</w:t>
      </w:r>
      <w:r w:rsidR="7F36B5D0" w:rsidRPr="706953AC">
        <w:rPr>
          <w:szCs w:val="24"/>
        </w:rPr>
        <w:t>,</w:t>
      </w:r>
      <w:r w:rsidR="7F36B5D0" w:rsidRPr="0013003E">
        <w:rPr>
          <w:szCs w:val="24"/>
        </w:rPr>
        <w:t xml:space="preserve"> Component Portfolio</w:t>
      </w:r>
      <w:r w:rsidR="7F36B5D0" w:rsidRPr="706953AC">
        <w:rPr>
          <w:szCs w:val="24"/>
        </w:rPr>
        <w:t xml:space="preserve"> or</w:t>
      </w:r>
      <w:r w:rsidR="7F36B5D0" w:rsidRPr="0013003E">
        <w:rPr>
          <w:szCs w:val="24"/>
        </w:rPr>
        <w:t xml:space="preserve"> Showcase Portfolio</w:t>
      </w:r>
      <w:r w:rsidR="00320D43" w:rsidRPr="00705A66">
        <w:rPr>
          <w:szCs w:val="24"/>
        </w:rPr>
        <w:t>.</w:t>
      </w:r>
      <w:r w:rsidR="00320D43">
        <w:t xml:space="preserve"> </w:t>
      </w:r>
      <w:r>
        <w:t xml:space="preserve">You may use a category more than once, subject to the ruling on formal examinations </w:t>
      </w:r>
      <w:r w:rsidR="00456C0C">
        <w:t xml:space="preserve">and portfolios </w:t>
      </w:r>
      <w:r>
        <w:t>explained in the guidance below. You may also add or delete rows as appropriate.</w:t>
      </w:r>
    </w:p>
    <w:p w14:paraId="2C941A38" w14:textId="3E8023A4" w:rsidR="00012E1B" w:rsidRDefault="00012E1B" w:rsidP="007C6CCF">
      <w:r w:rsidRPr="00D504AD">
        <w:t>There should be no more than 3 elements of assessment per module (</w:t>
      </w:r>
      <w:r w:rsidRPr="00D504AD">
        <w:rPr>
          <w:i/>
        </w:rPr>
        <w:t>i.e.</w:t>
      </w:r>
      <w:r w:rsidRPr="00D504AD">
        <w:t xml:space="preserve"> separate marks entered on SITS)</w:t>
      </w:r>
      <w:r w:rsidR="00320D43" w:rsidRPr="00D504AD">
        <w:t xml:space="preserve">. </w:t>
      </w:r>
    </w:p>
    <w:p w14:paraId="2C941A39" w14:textId="77777777" w:rsidR="00C85FD9" w:rsidRDefault="00012E1B" w:rsidP="007C6CCF">
      <w:r w:rsidRPr="00BF2154">
        <w:t>There should be no more than 1 formal examination per module</w:t>
      </w:r>
      <w:r w:rsidR="00624CDE">
        <w:t>.</w:t>
      </w:r>
    </w:p>
    <w:p w14:paraId="4A61B0B0" w14:textId="1BE8E41C" w:rsidR="00626722" w:rsidRPr="007C6CCF" w:rsidRDefault="00626722" w:rsidP="007C6CCF">
      <w:r>
        <w:t>There should be no more than 1 portfolio per module.</w:t>
      </w:r>
    </w:p>
    <w:p w14:paraId="2C941A3A" w14:textId="6FB262FF" w:rsidR="00C85FD9" w:rsidRPr="007C6CCF" w:rsidRDefault="00C85FD9" w:rsidP="007C6CCF">
      <w:pPr>
        <w:rPr>
          <w:rFonts w:cs="Arial"/>
        </w:rPr>
      </w:pPr>
      <w:r>
        <w:rPr>
          <w:rFonts w:cs="Arial"/>
        </w:rPr>
        <w:t>The formative assessment methods that will support the summative assessments should be noted in this section</w:t>
      </w:r>
      <w:r w:rsidR="00320D43">
        <w:rPr>
          <w:rFonts w:cs="Arial"/>
        </w:rPr>
        <w:t xml:space="preserve">. </w:t>
      </w:r>
    </w:p>
    <w:p w14:paraId="2C941A3B" w14:textId="77777777" w:rsidR="00D84641" w:rsidRPr="007C6CCF" w:rsidRDefault="00C85FD9" w:rsidP="007C6CCF">
      <w:pPr>
        <w:rPr>
          <w:rFonts w:cs="Arial"/>
        </w:rPr>
      </w:pPr>
      <w:r>
        <w:rPr>
          <w:rFonts w:cs="Arial"/>
        </w:rPr>
        <w:t xml:space="preserve">The learning outcomes that each summative assessment will assess should be listed in this section. </w:t>
      </w:r>
    </w:p>
    <w:p w14:paraId="2C941A3C" w14:textId="77777777" w:rsidR="00E953A6" w:rsidRDefault="001758E6" w:rsidP="007C6CCF">
      <w:pPr>
        <w:pStyle w:val="Heading2"/>
      </w:pPr>
      <w:r>
        <w:t xml:space="preserve">10 - </w:t>
      </w:r>
      <w:r w:rsidR="00E953A6">
        <w:t>Retake assessment arrangements</w:t>
      </w:r>
    </w:p>
    <w:p w14:paraId="2C941A3D" w14:textId="5C10F2FD" w:rsidR="00E953A6" w:rsidRPr="007C6CCF" w:rsidRDefault="00B269CF" w:rsidP="007C6CCF">
      <w:r>
        <w:t>For each assessment element listed in the Assessment Methods table</w:t>
      </w:r>
      <w:r w:rsidR="5BC2CDC9">
        <w:t>,</w:t>
      </w:r>
      <w:r>
        <w:t xml:space="preserve"> the retake arrangements for that assessment must be selected from the options provided.</w:t>
      </w:r>
    </w:p>
    <w:p w14:paraId="2C941A3E" w14:textId="01A33DC0" w:rsidR="00D84641" w:rsidRPr="00BF2154" w:rsidRDefault="001758E6" w:rsidP="007C6CCF">
      <w:pPr>
        <w:pStyle w:val="Heading2"/>
      </w:pPr>
      <w:r>
        <w:t xml:space="preserve">11 - </w:t>
      </w:r>
      <w:r w:rsidR="00D84641">
        <w:t>Achieving a Pass</w:t>
      </w:r>
    </w:p>
    <w:p w14:paraId="2C941A3F" w14:textId="5B3953F6" w:rsidR="00D84641" w:rsidRPr="00BF2154" w:rsidRDefault="00D84641" w:rsidP="007C6CCF">
      <w:r>
        <w:t>Unless there is a clear justification otherwise, such as a PSRB requirement, it is expected that the</w:t>
      </w:r>
      <w:r w:rsidR="00E541CC">
        <w:t xml:space="preserve"> pass</w:t>
      </w:r>
      <w:r>
        <w:t xml:space="preserve"> rules for modules will be ‘pass on aggregate</w:t>
      </w:r>
      <w:r w:rsidR="00320D43">
        <w:t>.’</w:t>
      </w:r>
      <w:r>
        <w:t xml:space="preserve">  For example: where there is more than one element of assessment, it should not be a requirement that any </w:t>
      </w:r>
      <w:r w:rsidR="00357355">
        <w:t>element</w:t>
      </w:r>
      <w:r>
        <w:t xml:space="preserve"> of assessment </w:t>
      </w:r>
      <w:r w:rsidR="31F6A052">
        <w:t>be</w:t>
      </w:r>
      <w:r>
        <w:t xml:space="preserve"> passed separately </w:t>
      </w:r>
      <w:r w:rsidR="12916A0B">
        <w:t>to</w:t>
      </w:r>
      <w:r>
        <w:t xml:space="preserve"> achieve an overall pass for the module</w:t>
      </w:r>
      <w:r w:rsidR="004D1681">
        <w:t xml:space="preserve">. </w:t>
      </w:r>
    </w:p>
    <w:p w14:paraId="2C941A40" w14:textId="5ECC78B2" w:rsidR="00D84641" w:rsidRPr="00BF2154" w:rsidRDefault="00D84641" w:rsidP="007C6CCF">
      <w:r>
        <w:t xml:space="preserve">In accordance with the </w:t>
      </w:r>
      <w:r w:rsidR="002170E7">
        <w:t>University’s Undergraduate or Postgraduate Academic Regulations</w:t>
      </w:r>
      <w:r>
        <w:t>, course teams are permitted to propose additional requirements such as: the need to pass specified elements separately within the overall assessment if required by a PSRB</w:t>
      </w:r>
      <w:r w:rsidR="001803A0">
        <w:t xml:space="preserve">. </w:t>
      </w:r>
      <w:r>
        <w:t>It is</w:t>
      </w:r>
      <w:r w:rsidR="00C115B8">
        <w:t>,</w:t>
      </w:r>
      <w:r>
        <w:t xml:space="preserve"> however</w:t>
      </w:r>
      <w:r w:rsidR="00C115B8">
        <w:t>,</w:t>
      </w:r>
      <w:r>
        <w:t xml:space="preserve"> a requirement for these proposals to be specifically approv</w:t>
      </w:r>
      <w:r w:rsidR="00C115B8">
        <w:t xml:space="preserve">ed at either validation or via </w:t>
      </w:r>
      <w:r w:rsidR="00CC7266">
        <w:t>Cou</w:t>
      </w:r>
      <w:r w:rsidR="00F9362E">
        <w:t>rse and Module Modification Panels</w:t>
      </w:r>
      <w:r>
        <w:t>.</w:t>
      </w:r>
    </w:p>
    <w:p w14:paraId="2C941A43" w14:textId="69C3942C" w:rsidR="00D84641" w:rsidRPr="006523D8" w:rsidRDefault="00D84641" w:rsidP="006523D8">
      <w:r>
        <w:lastRenderedPageBreak/>
        <w:t>Where course teams are proposing that additional assessment requirements are approved via the validation</w:t>
      </w:r>
      <w:r w:rsidR="005A4A00">
        <w:t xml:space="preserve"> or CMMP</w:t>
      </w:r>
      <w:r w:rsidR="17127A29">
        <w:t>,</w:t>
      </w:r>
      <w:r>
        <w:t xml:space="preserve"> </w:t>
      </w:r>
      <w:r w:rsidR="005A4A00">
        <w:t>a</w:t>
      </w:r>
      <w:r>
        <w:t xml:space="preserve"> rationale and evidence must accompany any proposal</w:t>
      </w:r>
      <w:r w:rsidR="004D1681">
        <w:t xml:space="preserve">. </w:t>
      </w:r>
      <w:r>
        <w:t>Where adequate evidence is not present, or in cases of any uncertainty, the panel may set as a condition of approval a requirement that the course team submits furthe</w:t>
      </w:r>
      <w:r w:rsidR="0095623A">
        <w:t>r evidence</w:t>
      </w:r>
      <w:r>
        <w:t xml:space="preserve">. </w:t>
      </w:r>
    </w:p>
    <w:p w14:paraId="2C941A44" w14:textId="77777777" w:rsidR="00D84641" w:rsidRPr="00BF2154" w:rsidRDefault="001758E6" w:rsidP="007C6CCF">
      <w:pPr>
        <w:pStyle w:val="Heading2"/>
      </w:pPr>
      <w:r>
        <w:t xml:space="preserve">12 - </w:t>
      </w:r>
      <w:r w:rsidR="00B269CF">
        <w:t>Library and Learning Resources list</w:t>
      </w:r>
    </w:p>
    <w:p w14:paraId="2C941A45" w14:textId="4FB835E5" w:rsidR="00B269CF" w:rsidRDefault="00D84641" w:rsidP="007C6CCF">
      <w:r w:rsidRPr="00BF2154">
        <w:t xml:space="preserve">This section should contain a small number of core </w:t>
      </w:r>
      <w:r w:rsidR="00B269CF">
        <w:t xml:space="preserve">resources </w:t>
      </w:r>
      <w:r w:rsidRPr="00BF2154">
        <w:t>(</w:t>
      </w:r>
      <w:r w:rsidRPr="00BF2154">
        <w:rPr>
          <w:i/>
        </w:rPr>
        <w:t>i.e.</w:t>
      </w:r>
      <w:r w:rsidRPr="00BF2154">
        <w:t xml:space="preserve"> recommended for purchase and essential reading) and </w:t>
      </w:r>
      <w:r w:rsidR="00E541CC">
        <w:t>some additional recommended</w:t>
      </w:r>
      <w:r w:rsidR="00B269CF">
        <w:t xml:space="preserve"> resources</w:t>
      </w:r>
      <w:r w:rsidR="004D1681" w:rsidRPr="00BF2154">
        <w:t xml:space="preserve">. </w:t>
      </w:r>
    </w:p>
    <w:p w14:paraId="2C941A46" w14:textId="0F0EB9E0" w:rsidR="00581D46" w:rsidRPr="007C6CCF" w:rsidRDefault="00E541CC" w:rsidP="007C6CCF">
      <w:r>
        <w:t>Th</w:t>
      </w:r>
      <w:r w:rsidR="00B269CF">
        <w:t>is section in the module descriptor will only be used</w:t>
      </w:r>
      <w:r>
        <w:t xml:space="preserve"> </w:t>
      </w:r>
      <w:r w:rsidR="00B269CF">
        <w:t>for validation purposes</w:t>
      </w:r>
      <w:r w:rsidR="004D1681">
        <w:t xml:space="preserve">. </w:t>
      </w:r>
      <w:r w:rsidR="00B269CF">
        <w:t>Once the module has been approved this section will be removed</w:t>
      </w:r>
      <w:r w:rsidR="004D1681">
        <w:t xml:space="preserve">. </w:t>
      </w:r>
      <w:r w:rsidR="00B269CF">
        <w:t xml:space="preserve">Module teams are expected to provide resources list on the module presence in Canvas which should be updated </w:t>
      </w:r>
      <w:r>
        <w:t>annually to maintain currency</w:t>
      </w:r>
      <w:r w:rsidR="004D1681">
        <w:t xml:space="preserve">. </w:t>
      </w:r>
      <w:r>
        <w:t xml:space="preserve">The </w:t>
      </w:r>
      <w:r w:rsidR="0D60C298">
        <w:t>library</w:t>
      </w:r>
      <w:r>
        <w:t xml:space="preserve"> should be made aware of any changes made to the </w:t>
      </w:r>
      <w:r w:rsidR="00B269CF">
        <w:t xml:space="preserve">resources </w:t>
      </w:r>
      <w:r>
        <w:t>list, especially to the core texts.</w:t>
      </w:r>
    </w:p>
    <w:p w14:paraId="2C941A47" w14:textId="77777777" w:rsidR="00F63BC7" w:rsidRPr="007C6CCF" w:rsidRDefault="001758E6" w:rsidP="007C6CCF">
      <w:pPr>
        <w:pStyle w:val="Heading2"/>
      </w:pPr>
      <w:r>
        <w:t xml:space="preserve">13 - </w:t>
      </w:r>
      <w:r w:rsidR="00D84641" w:rsidRPr="00BF2154">
        <w:t xml:space="preserve">Requirements of providing information via module guides </w:t>
      </w:r>
    </w:p>
    <w:p w14:paraId="2C941A48" w14:textId="4A17566A" w:rsidR="002170E7" w:rsidRPr="007C6CCF" w:rsidRDefault="00D84641" w:rsidP="007C6CCF">
      <w:r w:rsidRPr="00BF2154">
        <w:t xml:space="preserve">Up-to-date </w:t>
      </w:r>
      <w:r w:rsidR="00F63BC7">
        <w:t>information about the module</w:t>
      </w:r>
      <w:r w:rsidRPr="00BF2154">
        <w:t xml:space="preserve"> must be provided to students every year</w:t>
      </w:r>
      <w:r w:rsidR="004D1681" w:rsidRPr="00BF2154">
        <w:t>.</w:t>
      </w:r>
      <w:r w:rsidR="004D1681">
        <w:t xml:space="preserve"> </w:t>
      </w:r>
      <w:r w:rsidR="00F63BC7">
        <w:t xml:space="preserve">This may be in the form of a discrete module </w:t>
      </w:r>
      <w:r w:rsidR="00FE303B">
        <w:t>guide,</w:t>
      </w:r>
      <w:r w:rsidR="00F63BC7">
        <w:t xml:space="preserve"> or it can be via the module presence in Canvas</w:t>
      </w:r>
      <w:r w:rsidR="004D1681">
        <w:t xml:space="preserve">. </w:t>
      </w:r>
      <w:r w:rsidR="00F63BC7">
        <w:t>T</w:t>
      </w:r>
      <w:r w:rsidRPr="00BF2154">
        <w:t xml:space="preserve">here is no intention to specify precisely how </w:t>
      </w:r>
      <w:r w:rsidR="00F63BC7">
        <w:t>module information</w:t>
      </w:r>
      <w:r w:rsidRPr="00BF2154">
        <w:t xml:space="preserve"> </w:t>
      </w:r>
      <w:r w:rsidR="00F63BC7">
        <w:t>is</w:t>
      </w:r>
      <w:r w:rsidRPr="00BF2154">
        <w:t xml:space="preserve"> presented</w:t>
      </w:r>
      <w:r w:rsidR="00F63BC7">
        <w:t>, particularly if module teams decide to make traditional module guides available</w:t>
      </w:r>
      <w:r w:rsidR="004D1681">
        <w:t xml:space="preserve">. </w:t>
      </w:r>
      <w:r w:rsidR="00F63BC7">
        <w:t>H</w:t>
      </w:r>
      <w:r w:rsidRPr="00BF2154">
        <w:t xml:space="preserve">owever, it is </w:t>
      </w:r>
      <w:r w:rsidR="00F63BC7">
        <w:t>a requirement</w:t>
      </w:r>
      <w:r w:rsidRPr="00BF2154">
        <w:t xml:space="preserve"> that all students receive a minimum standard of information</w:t>
      </w:r>
      <w:r w:rsidR="004D1681" w:rsidRPr="00BF2154">
        <w:t xml:space="preserve">. </w:t>
      </w:r>
      <w:r w:rsidRPr="00BF2154">
        <w:t>Below is a list that defines the minimum level of information that students are entitled to receive</w:t>
      </w:r>
      <w:r w:rsidR="004D1681" w:rsidRPr="00BF2154">
        <w:t xml:space="preserve">. </w:t>
      </w:r>
    </w:p>
    <w:p w14:paraId="2C941A49" w14:textId="503A05E6" w:rsidR="00D84641" w:rsidRPr="007C6CCF" w:rsidRDefault="00F63BC7" w:rsidP="007C6CCF">
      <w:r>
        <w:t>The module template in Canvas lends itself to the presentation of this core module information</w:t>
      </w:r>
      <w:r w:rsidR="004D1681">
        <w:t xml:space="preserve">. </w:t>
      </w:r>
      <w:r>
        <w:t xml:space="preserve">If teams prepare module guides these should also be uploaded to Canvas </w:t>
      </w:r>
      <w:r>
        <w:fldChar w:fldCharType="begin"/>
      </w:r>
      <w:r>
        <w:instrText xml:space="preserve"> XE "</w:instrText>
      </w:r>
      <w:r w:rsidRPr="5C5D1B3D">
        <w:rPr>
          <w:noProof/>
        </w:rPr>
        <w:instrText>StudySpace</w:instrText>
      </w:r>
      <w:r>
        <w:instrText xml:space="preserve">" </w:instrText>
      </w:r>
      <w:r>
        <w:fldChar w:fldCharType="end"/>
      </w:r>
      <w:r w:rsidR="00D84641">
        <w:t>in advance</w:t>
      </w:r>
      <w:r w:rsidR="004D1681">
        <w:t xml:space="preserve">. </w:t>
      </w:r>
    </w:p>
    <w:p w14:paraId="2C941A4A" w14:textId="73F4905E" w:rsidR="00D84641" w:rsidRPr="007C6CCF" w:rsidRDefault="00D84641" w:rsidP="007C6CCF">
      <w:r>
        <w:t>If any of the information (</w:t>
      </w:r>
      <w:r w:rsidRPr="0310F746">
        <w:rPr>
          <w:i/>
          <w:iCs/>
        </w:rPr>
        <w:t>e</w:t>
      </w:r>
      <w:r w:rsidR="00404423" w:rsidRPr="0310F746">
        <w:rPr>
          <w:i/>
          <w:iCs/>
        </w:rPr>
        <w:t>.g.</w:t>
      </w:r>
      <w:r>
        <w:t xml:space="preserve"> details of timetables) </w:t>
      </w:r>
      <w:r w:rsidR="00234A9F">
        <w:t>is</w:t>
      </w:r>
      <w:r>
        <w:t xml:space="preserve"> not available by the time the hard copies of the module guides are printed, the module guides should indicate that this information will be </w:t>
      </w:r>
      <w:r w:rsidR="341B9294">
        <w:t>published</w:t>
      </w:r>
      <w:r>
        <w:t xml:space="preserve"> on </w:t>
      </w:r>
      <w:r w:rsidR="00F63BC7">
        <w:t>Canvas</w:t>
      </w:r>
      <w:r>
        <w:fldChar w:fldCharType="begin"/>
      </w:r>
      <w:r>
        <w:instrText xml:space="preserve"> XE "</w:instrText>
      </w:r>
      <w:r w:rsidRPr="0310F746">
        <w:rPr>
          <w:noProof/>
        </w:rPr>
        <w:instrText>StudySpace</w:instrText>
      </w:r>
      <w:r>
        <w:instrText xml:space="preserve">" </w:instrText>
      </w:r>
      <w:r>
        <w:fldChar w:fldCharType="end"/>
      </w:r>
      <w:r>
        <w:t xml:space="preserve"> as soon as it is available.</w:t>
      </w:r>
    </w:p>
    <w:tbl>
      <w:tblPr>
        <w:tblStyle w:val="TableGridLight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6440"/>
      </w:tblGrid>
      <w:tr w:rsidR="00F63BC7" w:rsidRPr="00D85867" w14:paraId="2C941A4D" w14:textId="77777777" w:rsidTr="706953AC">
        <w:tc>
          <w:tcPr>
            <w:tcW w:w="2235" w:type="dxa"/>
          </w:tcPr>
          <w:p w14:paraId="2C941A4B" w14:textId="77777777" w:rsidR="00F63BC7" w:rsidRPr="007C6CCF" w:rsidRDefault="00F63BC7" w:rsidP="007C6CCF">
            <w:pPr>
              <w:rPr>
                <w:b/>
                <w:bCs/>
              </w:rPr>
            </w:pPr>
            <w:r w:rsidRPr="007C6CCF">
              <w:rPr>
                <w:b/>
                <w:bCs/>
              </w:rPr>
              <w:t>Module title</w:t>
            </w:r>
          </w:p>
        </w:tc>
        <w:tc>
          <w:tcPr>
            <w:tcW w:w="6440" w:type="dxa"/>
          </w:tcPr>
          <w:p w14:paraId="2C941A4C" w14:textId="77777777" w:rsidR="00F63BC7" w:rsidRPr="00D85867" w:rsidRDefault="004C3189" w:rsidP="007C6CCF">
            <w:r w:rsidRPr="00D85867">
              <w:t xml:space="preserve">This should be consistent with the module descriptor </w:t>
            </w:r>
          </w:p>
        </w:tc>
      </w:tr>
      <w:tr w:rsidR="00F63BC7" w:rsidRPr="00D85867" w14:paraId="2C941A50" w14:textId="77777777" w:rsidTr="706953AC">
        <w:tc>
          <w:tcPr>
            <w:tcW w:w="2235" w:type="dxa"/>
          </w:tcPr>
          <w:p w14:paraId="2C941A4E" w14:textId="77777777" w:rsidR="00F63BC7" w:rsidRPr="007C6CCF" w:rsidRDefault="00F63BC7" w:rsidP="007C6CCF">
            <w:pPr>
              <w:rPr>
                <w:b/>
                <w:bCs/>
              </w:rPr>
            </w:pPr>
            <w:r w:rsidRPr="007C6CCF">
              <w:rPr>
                <w:b/>
                <w:bCs/>
              </w:rPr>
              <w:lastRenderedPageBreak/>
              <w:t>Module Code</w:t>
            </w:r>
          </w:p>
        </w:tc>
        <w:tc>
          <w:tcPr>
            <w:tcW w:w="6440" w:type="dxa"/>
          </w:tcPr>
          <w:p w14:paraId="1F6E773B" w14:textId="5697A4F7" w:rsidR="00F63BC7" w:rsidRPr="00D85867" w:rsidRDefault="0CB91A6A" w:rsidP="007C6CCF">
            <w:r>
              <w:t xml:space="preserve">This should be consistent with the module descriptor </w:t>
            </w:r>
          </w:p>
          <w:p w14:paraId="2C941A4F" w14:textId="5C91E8D3" w:rsidR="00F63BC7" w:rsidRPr="00D85867" w:rsidRDefault="48E54E43" w:rsidP="0310F746">
            <w:r>
              <w:t>Leave the code blank if this is a new module</w:t>
            </w:r>
          </w:p>
        </w:tc>
      </w:tr>
      <w:tr w:rsidR="00F63BC7" w:rsidRPr="00D85867" w14:paraId="2C941A54" w14:textId="77777777" w:rsidTr="706953AC">
        <w:tc>
          <w:tcPr>
            <w:tcW w:w="2235" w:type="dxa"/>
          </w:tcPr>
          <w:p w14:paraId="2C941A51" w14:textId="77777777" w:rsidR="00F63BC7" w:rsidRPr="007C6CCF" w:rsidRDefault="00F63BC7" w:rsidP="007C6CCF">
            <w:pPr>
              <w:rPr>
                <w:b/>
                <w:bCs/>
              </w:rPr>
            </w:pPr>
            <w:r w:rsidRPr="007C6CCF">
              <w:rPr>
                <w:b/>
                <w:bCs/>
              </w:rPr>
              <w:t>Module summary</w:t>
            </w:r>
          </w:p>
          <w:p w14:paraId="2C941A52" w14:textId="77777777" w:rsidR="00F63BC7" w:rsidRPr="007C6CCF" w:rsidRDefault="00F63BC7" w:rsidP="007C6CCF">
            <w:pPr>
              <w:rPr>
                <w:b/>
                <w:bCs/>
              </w:rPr>
            </w:pPr>
          </w:p>
        </w:tc>
        <w:tc>
          <w:tcPr>
            <w:tcW w:w="6440" w:type="dxa"/>
          </w:tcPr>
          <w:p w14:paraId="2C941A53" w14:textId="2F687D66" w:rsidR="00F63BC7" w:rsidRPr="00626281" w:rsidRDefault="00F63BC7" w:rsidP="5C5D1B3D">
            <w:r w:rsidRPr="5C5D1B3D">
              <w:t>This should be consistent with the module descriptor,</w:t>
            </w:r>
            <w:r w:rsidRPr="00626281">
              <w:t xml:space="preserve"> see </w:t>
            </w:r>
            <w:r w:rsidR="637EC2D5" w:rsidRPr="00626281">
              <w:t>Module Summary above</w:t>
            </w:r>
            <w:r w:rsidRPr="00626281">
              <w:t>.</w:t>
            </w:r>
          </w:p>
        </w:tc>
      </w:tr>
      <w:tr w:rsidR="00F63BC7" w:rsidRPr="00D85867" w14:paraId="2C941A57" w14:textId="77777777" w:rsidTr="706953AC">
        <w:tc>
          <w:tcPr>
            <w:tcW w:w="2235" w:type="dxa"/>
          </w:tcPr>
          <w:p w14:paraId="2C941A55" w14:textId="77777777" w:rsidR="00F63BC7" w:rsidRPr="007C6CCF" w:rsidRDefault="00F63BC7" w:rsidP="007C6CCF">
            <w:pPr>
              <w:rPr>
                <w:b/>
                <w:bCs/>
              </w:rPr>
            </w:pPr>
            <w:r w:rsidRPr="007C6CCF">
              <w:rPr>
                <w:b/>
                <w:bCs/>
              </w:rPr>
              <w:t>Introduction to the module</w:t>
            </w:r>
          </w:p>
        </w:tc>
        <w:tc>
          <w:tcPr>
            <w:tcW w:w="6440" w:type="dxa"/>
          </w:tcPr>
          <w:p w14:paraId="2C941A56" w14:textId="77777777" w:rsidR="00F63BC7" w:rsidRPr="00D85867" w:rsidRDefault="004C3189" w:rsidP="007C6CCF">
            <w:r w:rsidRPr="00D85867">
              <w:t>This is the module summary from the module descriptor</w:t>
            </w:r>
          </w:p>
        </w:tc>
      </w:tr>
      <w:tr w:rsidR="00F63BC7" w:rsidRPr="00D85867" w14:paraId="2C941A5A" w14:textId="77777777" w:rsidTr="706953AC">
        <w:tc>
          <w:tcPr>
            <w:tcW w:w="2235" w:type="dxa"/>
          </w:tcPr>
          <w:p w14:paraId="2C941A58" w14:textId="77777777" w:rsidR="00F63BC7" w:rsidRPr="007C6CCF" w:rsidRDefault="00F63BC7" w:rsidP="007C6CCF">
            <w:pPr>
              <w:rPr>
                <w:b/>
                <w:bCs/>
              </w:rPr>
            </w:pPr>
            <w:r w:rsidRPr="007C6CCF">
              <w:rPr>
                <w:b/>
                <w:bCs/>
              </w:rPr>
              <w:t>Aims</w:t>
            </w:r>
          </w:p>
        </w:tc>
        <w:tc>
          <w:tcPr>
            <w:tcW w:w="6440" w:type="dxa"/>
          </w:tcPr>
          <w:p w14:paraId="2C941A59" w14:textId="77777777" w:rsidR="00F63BC7" w:rsidRPr="00D85867" w:rsidRDefault="00F63BC7" w:rsidP="007C6CCF"/>
        </w:tc>
      </w:tr>
      <w:tr w:rsidR="00F63BC7" w:rsidRPr="00D85867" w14:paraId="2C941A5D" w14:textId="77777777" w:rsidTr="706953AC">
        <w:tc>
          <w:tcPr>
            <w:tcW w:w="2235" w:type="dxa"/>
          </w:tcPr>
          <w:p w14:paraId="2C941A5B" w14:textId="77777777" w:rsidR="00F63BC7" w:rsidRPr="007C6CCF" w:rsidRDefault="00F63BC7" w:rsidP="007C6CCF">
            <w:pPr>
              <w:rPr>
                <w:b/>
                <w:bCs/>
              </w:rPr>
            </w:pPr>
            <w:r w:rsidRPr="007C6CCF">
              <w:rPr>
                <w:b/>
                <w:bCs/>
              </w:rPr>
              <w:t>Learning Outcomes</w:t>
            </w:r>
          </w:p>
        </w:tc>
        <w:tc>
          <w:tcPr>
            <w:tcW w:w="6440" w:type="dxa"/>
          </w:tcPr>
          <w:p w14:paraId="2C941A5C" w14:textId="77777777" w:rsidR="00F63BC7" w:rsidRPr="00D85867" w:rsidRDefault="00F63BC7" w:rsidP="007C6CCF"/>
        </w:tc>
      </w:tr>
      <w:tr w:rsidR="00F63BC7" w:rsidRPr="00D85867" w14:paraId="2C941A60" w14:textId="77777777" w:rsidTr="706953AC">
        <w:tc>
          <w:tcPr>
            <w:tcW w:w="2235" w:type="dxa"/>
          </w:tcPr>
          <w:p w14:paraId="2C941A5E" w14:textId="77777777" w:rsidR="00F63BC7" w:rsidRPr="007C6CCF" w:rsidRDefault="00F63BC7" w:rsidP="007C6CCF">
            <w:pPr>
              <w:rPr>
                <w:b/>
                <w:bCs/>
              </w:rPr>
            </w:pPr>
            <w:r w:rsidRPr="007C6CCF">
              <w:rPr>
                <w:b/>
                <w:bCs/>
              </w:rPr>
              <w:t>Curriculum content</w:t>
            </w:r>
          </w:p>
        </w:tc>
        <w:tc>
          <w:tcPr>
            <w:tcW w:w="6440" w:type="dxa"/>
          </w:tcPr>
          <w:p w14:paraId="2C941A5F" w14:textId="739F7490" w:rsidR="00F63BC7" w:rsidRPr="00D85867" w:rsidRDefault="63228B04" w:rsidP="007C6CCF">
            <w:r>
              <w:t xml:space="preserve">This is “What </w:t>
            </w:r>
            <w:r w:rsidR="4A3DBC9C">
              <w:t xml:space="preserve">and how </w:t>
            </w:r>
            <w:r w:rsidR="4920E22C">
              <w:t>students</w:t>
            </w:r>
            <w:r>
              <w:t xml:space="preserve"> will learn on this module” from the module descriptor</w:t>
            </w:r>
          </w:p>
        </w:tc>
      </w:tr>
      <w:tr w:rsidR="00F63BC7" w:rsidRPr="00D85867" w14:paraId="2C941A65" w14:textId="77777777" w:rsidTr="706953AC">
        <w:tc>
          <w:tcPr>
            <w:tcW w:w="2235" w:type="dxa"/>
          </w:tcPr>
          <w:p w14:paraId="2C941A61" w14:textId="77777777" w:rsidR="00F63BC7" w:rsidRPr="007C6CCF" w:rsidRDefault="00F63BC7" w:rsidP="007C6CCF">
            <w:pPr>
              <w:rPr>
                <w:b/>
                <w:bCs/>
              </w:rPr>
            </w:pPr>
            <w:r w:rsidRPr="007C6CCF">
              <w:rPr>
                <w:b/>
                <w:bCs/>
              </w:rPr>
              <w:t>Assessment and Feedback</w:t>
            </w:r>
          </w:p>
        </w:tc>
        <w:tc>
          <w:tcPr>
            <w:tcW w:w="6440" w:type="dxa"/>
          </w:tcPr>
          <w:p w14:paraId="2C941A62" w14:textId="23275AA0" w:rsidR="004C3189" w:rsidRPr="00D85867" w:rsidRDefault="004C3189" w:rsidP="007C6CCF">
            <w:r w:rsidRPr="00D85867">
              <w:t xml:space="preserve">This </w:t>
            </w:r>
            <w:r w:rsidR="00D45C24" w:rsidRPr="00D45C24">
              <w:rPr>
                <w:u w:val="single"/>
              </w:rPr>
              <w:t>must</w:t>
            </w:r>
            <w:r w:rsidRPr="00D85867">
              <w:t xml:space="preserve"> be consistent with the module descriptor and include the dates when assessment tasks will be set, details of hand-in dates and the timing and arrangements for the return of assessed work to students</w:t>
            </w:r>
            <w:r w:rsidR="004D1681" w:rsidRPr="00D85867">
              <w:t xml:space="preserve">. </w:t>
            </w:r>
            <w:r w:rsidRPr="00D85867">
              <w:t>Assessment strategies should be mapped to learning outcomes</w:t>
            </w:r>
            <w:r w:rsidR="004D1681" w:rsidRPr="00D85867">
              <w:t xml:space="preserve">. </w:t>
            </w:r>
          </w:p>
          <w:p w14:paraId="2C941A63" w14:textId="158A542C" w:rsidR="004C3189" w:rsidRPr="007C6CCF" w:rsidRDefault="3713DD83" w:rsidP="007C6CCF">
            <w:pPr>
              <w:rPr>
                <w:color w:val="FF0000"/>
              </w:rPr>
            </w:pPr>
            <w:r>
              <w:t xml:space="preserve">It is also a requirement to provide detailed guidance on how and where students will </w:t>
            </w:r>
            <w:r w:rsidR="00D45C24">
              <w:t>get</w:t>
            </w:r>
            <w:r>
              <w:t xml:space="preserve"> feedback on both formative and summative assessments and what opportunities there will be for feed-forward</w:t>
            </w:r>
            <w:r w:rsidR="004D1681">
              <w:t xml:space="preserve">. </w:t>
            </w:r>
            <w:r>
              <w:t xml:space="preserve">This is </w:t>
            </w:r>
            <w:r w:rsidR="07223055">
              <w:t xml:space="preserve">one of the </w:t>
            </w:r>
            <w:r>
              <w:t>core principles of the Academic Framework and in line with the outcomes of the National Student Survey</w:t>
            </w:r>
            <w:r w:rsidR="0CB91A6A">
              <w:fldChar w:fldCharType="begin"/>
            </w:r>
            <w:r w:rsidR="0CB91A6A">
              <w:instrText xml:space="preserve"> XE "</w:instrText>
            </w:r>
            <w:r w:rsidR="0CB91A6A" w:rsidRPr="45D612AC">
              <w:rPr>
                <w:noProof/>
              </w:rPr>
              <w:instrText>National Student Survey:</w:instrText>
            </w:r>
            <w:r w:rsidR="0CB91A6A">
              <w:instrText xml:space="preserve">NSS" </w:instrText>
            </w:r>
            <w:r w:rsidR="0CB91A6A">
              <w:fldChar w:fldCharType="end"/>
            </w:r>
            <w:r>
              <w:t xml:space="preserve"> which clearly demonstrate</w:t>
            </w:r>
            <w:r w:rsidR="1238F54E">
              <w:t>d</w:t>
            </w:r>
            <w:r>
              <w:t xml:space="preserve"> that students </w:t>
            </w:r>
            <w:r w:rsidR="442601B9">
              <w:t>we</w:t>
            </w:r>
            <w:r>
              <w:t xml:space="preserve">re less satisfied with assessment feedback than other parts of their experience, and that they </w:t>
            </w:r>
            <w:r w:rsidR="3C204031">
              <w:t>we</w:t>
            </w:r>
            <w:r>
              <w:t>re not always aware of the various forms of feedback given</w:t>
            </w:r>
            <w:r w:rsidR="2149438C">
              <w:t xml:space="preserve">. </w:t>
            </w:r>
          </w:p>
          <w:p w14:paraId="2C941A64" w14:textId="3167A59B" w:rsidR="00F63BC7" w:rsidRPr="007C6CCF" w:rsidRDefault="0CB91A6A" w:rsidP="007C6CCF">
            <w:pPr>
              <w:rPr>
                <w:color w:val="FF0000"/>
              </w:rPr>
            </w:pPr>
            <w:r>
              <w:lastRenderedPageBreak/>
              <w:t xml:space="preserve">Further guidance is available from the </w:t>
            </w:r>
            <w:hyperlink r:id="rId12">
              <w:r w:rsidR="439EF4F9" w:rsidRPr="0310F746">
                <w:rPr>
                  <w:rStyle w:val="Hyperlink"/>
                  <w:rFonts w:cs="Arial"/>
                  <w:color w:val="auto"/>
                </w:rPr>
                <w:t>Academic Framework (AF) Handbook</w:t>
              </w:r>
            </w:hyperlink>
            <w:r w:rsidR="439EF4F9">
              <w:t xml:space="preserve"> </w:t>
            </w:r>
            <w:r w:rsidRPr="0310F746">
              <w:rPr>
                <w:noProof/>
              </w:rPr>
              <w:t>we</w:t>
            </w:r>
            <w:r w:rsidR="5212EA5E" w:rsidRPr="0310F746">
              <w:rPr>
                <w:noProof/>
              </w:rPr>
              <w:t xml:space="preserve">b </w:t>
            </w:r>
            <w:r w:rsidRPr="0310F746">
              <w:rPr>
                <w:noProof/>
              </w:rPr>
              <w:t xml:space="preserve">pages.  </w:t>
            </w:r>
          </w:p>
        </w:tc>
      </w:tr>
      <w:tr w:rsidR="00F63BC7" w:rsidRPr="00D85867" w14:paraId="2C941A68" w14:textId="77777777" w:rsidTr="706953AC">
        <w:tc>
          <w:tcPr>
            <w:tcW w:w="2235" w:type="dxa"/>
          </w:tcPr>
          <w:p w14:paraId="2C941A66" w14:textId="77777777" w:rsidR="00F63BC7" w:rsidRPr="007C6CCF" w:rsidRDefault="00F63BC7" w:rsidP="007C6CCF">
            <w:pPr>
              <w:rPr>
                <w:b/>
                <w:bCs/>
              </w:rPr>
            </w:pPr>
            <w:r w:rsidRPr="007C6CCF">
              <w:rPr>
                <w:b/>
                <w:bCs/>
              </w:rPr>
              <w:lastRenderedPageBreak/>
              <w:t>Bibliography</w:t>
            </w:r>
          </w:p>
        </w:tc>
        <w:tc>
          <w:tcPr>
            <w:tcW w:w="6440" w:type="dxa"/>
          </w:tcPr>
          <w:p w14:paraId="2C941A67" w14:textId="126C267E" w:rsidR="00F63BC7" w:rsidRPr="00D85867" w:rsidRDefault="19EBDE5E" w:rsidP="007C6CCF">
            <w:r>
              <w:t>This is the core and recommended resources</w:t>
            </w:r>
            <w:r w:rsidR="00E75EF2">
              <w:t xml:space="preserve"> for the module</w:t>
            </w:r>
            <w:r>
              <w:t>.</w:t>
            </w:r>
          </w:p>
        </w:tc>
      </w:tr>
      <w:tr w:rsidR="00F63BC7" w:rsidRPr="00D85867" w14:paraId="2C941A6B" w14:textId="77777777" w:rsidTr="706953AC">
        <w:tc>
          <w:tcPr>
            <w:tcW w:w="2235" w:type="dxa"/>
          </w:tcPr>
          <w:p w14:paraId="2C941A69" w14:textId="77777777" w:rsidR="00F63BC7" w:rsidRPr="007C6CCF" w:rsidRDefault="00F63BC7" w:rsidP="007C6CCF">
            <w:pPr>
              <w:rPr>
                <w:b/>
                <w:bCs/>
              </w:rPr>
            </w:pPr>
            <w:r w:rsidRPr="007C6CCF">
              <w:rPr>
                <w:b/>
                <w:bCs/>
              </w:rPr>
              <w:t>Timetable information</w:t>
            </w:r>
          </w:p>
        </w:tc>
        <w:tc>
          <w:tcPr>
            <w:tcW w:w="6440" w:type="dxa"/>
          </w:tcPr>
          <w:p w14:paraId="2C941A6A" w14:textId="2D32E63C" w:rsidR="00F63BC7" w:rsidRPr="007C6CCF" w:rsidRDefault="004C3189" w:rsidP="007C6CCF">
            <w:pPr>
              <w:rPr>
                <w:color w:val="FF0000"/>
              </w:rPr>
            </w:pPr>
            <w:r w:rsidRPr="00D85867">
              <w:t>Include a statement advising students that they can access individual timetables and module and room timetables via OSIS</w:t>
            </w:r>
            <w:r w:rsidR="00320D43" w:rsidRPr="00D85867">
              <w:t xml:space="preserve">. </w:t>
            </w:r>
            <w:r w:rsidRPr="00D85867">
              <w:t xml:space="preserve">More timetabling information and the link </w:t>
            </w:r>
            <w:r w:rsidRPr="007C6CCF">
              <w:t xml:space="preserve">to OSIS is available </w:t>
            </w:r>
            <w:hyperlink r:id="rId13" w:history="1">
              <w:r w:rsidR="007A30E1" w:rsidRPr="007A30E1">
                <w:rPr>
                  <w:rStyle w:val="Hyperlink"/>
                </w:rPr>
                <w:t>here</w:t>
              </w:r>
            </w:hyperlink>
            <w:r w:rsidR="007A30E1">
              <w:t xml:space="preserve">. </w:t>
            </w:r>
            <w:r w:rsidRPr="007C6CCF">
              <w:t xml:space="preserve"> Individual timetables can also be accessed via the KingstonUni mobile app – more information can be found </w:t>
            </w:r>
            <w:hyperlink r:id="rId14" w:history="1">
              <w:r w:rsidR="007A30E1" w:rsidRPr="007A30E1">
                <w:rPr>
                  <w:rStyle w:val="Hyperlink"/>
                </w:rPr>
                <w:t>here</w:t>
              </w:r>
            </w:hyperlink>
            <w:r w:rsidR="007A30E1">
              <w:t xml:space="preserve">. </w:t>
            </w:r>
            <w:r w:rsidRPr="007C6CCF">
              <w:t xml:space="preserve"> </w:t>
            </w:r>
          </w:p>
        </w:tc>
      </w:tr>
      <w:tr w:rsidR="00F63BC7" w:rsidRPr="00D85867" w14:paraId="2C941A6E" w14:textId="77777777" w:rsidTr="706953AC">
        <w:tc>
          <w:tcPr>
            <w:tcW w:w="2235" w:type="dxa"/>
          </w:tcPr>
          <w:p w14:paraId="2C941A6C" w14:textId="77777777" w:rsidR="00F63BC7" w:rsidRPr="007C6CCF" w:rsidRDefault="00F63BC7" w:rsidP="007C6CCF">
            <w:pPr>
              <w:rPr>
                <w:b/>
                <w:bCs/>
              </w:rPr>
            </w:pPr>
            <w:r w:rsidRPr="007C6CCF">
              <w:rPr>
                <w:b/>
                <w:bCs/>
              </w:rPr>
              <w:t>Details of the module teaching team</w:t>
            </w:r>
            <w:r w:rsidR="004C3189" w:rsidRPr="007C6CCF">
              <w:rPr>
                <w:b/>
                <w:bCs/>
              </w:rPr>
              <w:t xml:space="preserve"> (People)</w:t>
            </w:r>
          </w:p>
        </w:tc>
        <w:tc>
          <w:tcPr>
            <w:tcW w:w="6440" w:type="dxa"/>
          </w:tcPr>
          <w:p w14:paraId="2C941A6D" w14:textId="2AE6ACCE" w:rsidR="00F63BC7" w:rsidRPr="007C6CCF" w:rsidRDefault="0CB91A6A" w:rsidP="007C6CCF">
            <w:pPr>
              <w:rPr>
                <w:color w:val="FF0000"/>
              </w:rPr>
            </w:pPr>
            <w:r>
              <w:t>Includ</w:t>
            </w:r>
            <w:r w:rsidR="50C1FC95">
              <w:t>e</w:t>
            </w:r>
            <w:r>
              <w:t xml:space="preserve"> the name of the module leader, the names of the module teaching team, their locations, telephone extensions and email addresses, and details of office hours. </w:t>
            </w:r>
          </w:p>
        </w:tc>
      </w:tr>
    </w:tbl>
    <w:p w14:paraId="2C941A6F" w14:textId="77777777" w:rsidR="00D84641" w:rsidRPr="00BF2154" w:rsidRDefault="001758E6" w:rsidP="007C6CCF">
      <w:pPr>
        <w:pStyle w:val="Heading2"/>
      </w:pPr>
      <w:r>
        <w:t xml:space="preserve">14 - </w:t>
      </w:r>
      <w:r w:rsidR="00D84641" w:rsidRPr="00BF2154">
        <w:t xml:space="preserve">General information on learning and teaching </w:t>
      </w:r>
    </w:p>
    <w:p w14:paraId="2C941A70" w14:textId="467D96AD" w:rsidR="00D84641" w:rsidRPr="00BF2154" w:rsidRDefault="00D84641" w:rsidP="007C6CCF">
      <w:r>
        <w:t xml:space="preserve">This should include details of the </w:t>
      </w:r>
      <w:r w:rsidR="497E6D60">
        <w:t>several types</w:t>
      </w:r>
      <w:r>
        <w:t xml:space="preserve"> of learning and teaching strategies which will be undertaken, how </w:t>
      </w:r>
      <w:r w:rsidR="00893561">
        <w:t>Canvas</w:t>
      </w:r>
      <w:r>
        <w:fldChar w:fldCharType="begin"/>
      </w:r>
      <w:r>
        <w:instrText xml:space="preserve"> XE "</w:instrText>
      </w:r>
      <w:r w:rsidRPr="45D612AC">
        <w:rPr>
          <w:noProof/>
        </w:rPr>
        <w:instrText>StudySpace</w:instrText>
      </w:r>
      <w:r>
        <w:instrText xml:space="preserve">" </w:instrText>
      </w:r>
      <w:r>
        <w:fldChar w:fldCharType="end"/>
      </w:r>
      <w:r w:rsidR="00893561">
        <w:t xml:space="preserve"> </w:t>
      </w:r>
      <w:r>
        <w:t>will be used, and how module learning outcomes will be achieved by students taking the module.</w:t>
      </w:r>
    </w:p>
    <w:p w14:paraId="2C941A71" w14:textId="77777777" w:rsidR="00D84641" w:rsidRPr="00BF2154" w:rsidRDefault="001758E6" w:rsidP="007C6CCF">
      <w:pPr>
        <w:pStyle w:val="Heading2"/>
        <w:rPr>
          <w:color w:val="FF0000"/>
        </w:rPr>
      </w:pPr>
      <w:r>
        <w:t xml:space="preserve">15 - </w:t>
      </w:r>
      <w:r w:rsidR="00D84641">
        <w:t xml:space="preserve">Information on changes made </w:t>
      </w:r>
      <w:bookmarkStart w:id="3" w:name="_Int_2dr7668p"/>
      <w:r w:rsidR="00D84641">
        <w:t>as a result of</w:t>
      </w:r>
      <w:bookmarkEnd w:id="3"/>
      <w:r w:rsidR="00D84641">
        <w:t xml:space="preserve"> student feedback</w:t>
      </w:r>
    </w:p>
    <w:p w14:paraId="2C941A72" w14:textId="3F9EEA5B" w:rsidR="00540F90" w:rsidRPr="007C6CCF" w:rsidRDefault="00D84641" w:rsidP="007C6CCF">
      <w:r>
        <w:t xml:space="preserve">It is good practice to include a summary of any changes which have been made </w:t>
      </w:r>
      <w:r w:rsidR="7D67AFFE">
        <w:t>because of</w:t>
      </w:r>
      <w:r>
        <w:t xml:space="preserve"> recent feedback received from previous students who have taken the module</w:t>
      </w:r>
      <w:r w:rsidR="00320D43">
        <w:t xml:space="preserve">. </w:t>
      </w:r>
    </w:p>
    <w:p w14:paraId="2C941A75" w14:textId="77777777" w:rsidR="00D84641" w:rsidRPr="00BF2154" w:rsidRDefault="00D84641" w:rsidP="00431288">
      <w:pPr>
        <w:tabs>
          <w:tab w:val="left" w:pos="567"/>
        </w:tabs>
        <w:rPr>
          <w:rFonts w:cs="Arial"/>
        </w:rPr>
      </w:pPr>
    </w:p>
    <w:p w14:paraId="2C941A76" w14:textId="77777777" w:rsidR="00D84641" w:rsidRPr="00BF2154" w:rsidRDefault="00D84641" w:rsidP="00431288">
      <w:pPr>
        <w:tabs>
          <w:tab w:val="left" w:pos="540"/>
          <w:tab w:val="left" w:pos="567"/>
        </w:tabs>
        <w:ind w:left="720"/>
        <w:rPr>
          <w:rFonts w:cs="Arial"/>
          <w:b/>
        </w:rPr>
      </w:pPr>
    </w:p>
    <w:p w14:paraId="2C941A77" w14:textId="77777777" w:rsidR="00C60EB3" w:rsidRPr="00BF2154" w:rsidRDefault="00C60EB3" w:rsidP="00431288">
      <w:pPr>
        <w:tabs>
          <w:tab w:val="left" w:pos="567"/>
        </w:tabs>
      </w:pPr>
    </w:p>
    <w:sectPr w:rsidR="00C60EB3" w:rsidRPr="00BF2154" w:rsidSect="007B65A2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23AD7" w14:textId="77777777" w:rsidR="00D04D9D" w:rsidRDefault="00D04D9D" w:rsidP="00F77F45">
      <w:r>
        <w:separator/>
      </w:r>
    </w:p>
  </w:endnote>
  <w:endnote w:type="continuationSeparator" w:id="0">
    <w:p w14:paraId="3B05C01D" w14:textId="77777777" w:rsidR="00D04D9D" w:rsidRDefault="00D04D9D" w:rsidP="00F77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41A7C" w14:textId="77777777" w:rsidR="006B5894" w:rsidRDefault="006B5894" w:rsidP="00F77F45">
    <w:pPr>
      <w:pStyle w:val="Footer"/>
      <w:pBdr>
        <w:bottom w:val="single" w:sz="12" w:space="1" w:color="auto"/>
      </w:pBdr>
      <w:tabs>
        <w:tab w:val="right" w:pos="9072"/>
      </w:tabs>
      <w:rPr>
        <w:rFonts w:cs="Arial"/>
        <w:sz w:val="16"/>
        <w:szCs w:val="16"/>
      </w:rPr>
    </w:pPr>
  </w:p>
  <w:p w14:paraId="2C941A7D" w14:textId="7CAC354D" w:rsidR="006B5894" w:rsidRDefault="45D612AC" w:rsidP="002C1BAA">
    <w:pPr>
      <w:pStyle w:val="Footer"/>
      <w:tabs>
        <w:tab w:val="clear" w:pos="4513"/>
        <w:tab w:val="center" w:pos="3686"/>
      </w:tabs>
    </w:pPr>
    <w:r w:rsidRPr="45D612AC">
      <w:rPr>
        <w:rFonts w:cs="Arial"/>
        <w:sz w:val="16"/>
        <w:szCs w:val="16"/>
      </w:rPr>
      <w:t>AQSH: Guidance CG (ii)</w:t>
    </w:r>
    <w:r w:rsidR="32FB1893">
      <w:tab/>
    </w:r>
    <w:r w:rsidRPr="45D612AC">
      <w:rPr>
        <w:rFonts w:cs="Arial"/>
        <w:sz w:val="16"/>
        <w:szCs w:val="16"/>
      </w:rPr>
      <w:t xml:space="preserve">                                                 </w:t>
    </w:r>
    <w:r w:rsidRPr="45D612AC">
      <w:rPr>
        <w:sz w:val="16"/>
        <w:szCs w:val="16"/>
      </w:rPr>
      <w:t>202</w:t>
    </w:r>
    <w:r w:rsidR="00883BE5">
      <w:rPr>
        <w:sz w:val="16"/>
        <w:szCs w:val="16"/>
      </w:rPr>
      <w:t>5</w:t>
    </w:r>
    <w:r w:rsidRPr="45D612AC">
      <w:rPr>
        <w:sz w:val="16"/>
        <w:szCs w:val="16"/>
      </w:rPr>
      <w:t>-2</w:t>
    </w:r>
    <w:r w:rsidR="00883BE5">
      <w:rPr>
        <w:sz w:val="16"/>
        <w:szCs w:val="16"/>
      </w:rPr>
      <w:t>6</w:t>
    </w:r>
    <w:r w:rsidRPr="45D612AC">
      <w:rPr>
        <w:sz w:val="16"/>
        <w:szCs w:val="16"/>
      </w:rPr>
      <w:t xml:space="preserve">                                                                     </w:t>
    </w:r>
    <w:r w:rsidRPr="45D612AC">
      <w:rPr>
        <w:rFonts w:cs="Arial"/>
        <w:sz w:val="16"/>
        <w:szCs w:val="16"/>
      </w:rPr>
      <w:t xml:space="preserve">Page </w:t>
    </w:r>
    <w:r w:rsidR="32FB1893" w:rsidRPr="45D612AC">
      <w:rPr>
        <w:rFonts w:cs="Arial"/>
        <w:b/>
        <w:bCs/>
        <w:noProof/>
        <w:sz w:val="16"/>
        <w:szCs w:val="16"/>
      </w:rPr>
      <w:fldChar w:fldCharType="begin"/>
    </w:r>
    <w:r w:rsidR="32FB1893" w:rsidRPr="45D612AC">
      <w:rPr>
        <w:rFonts w:cs="Arial"/>
        <w:b/>
        <w:bCs/>
        <w:sz w:val="16"/>
        <w:szCs w:val="16"/>
      </w:rPr>
      <w:instrText xml:space="preserve"> PAGE </w:instrText>
    </w:r>
    <w:r w:rsidR="32FB1893" w:rsidRPr="45D612AC">
      <w:rPr>
        <w:rFonts w:cs="Arial"/>
        <w:b/>
        <w:bCs/>
        <w:sz w:val="16"/>
        <w:szCs w:val="16"/>
      </w:rPr>
      <w:fldChar w:fldCharType="separate"/>
    </w:r>
    <w:r w:rsidRPr="45D612AC">
      <w:rPr>
        <w:rFonts w:cs="Arial"/>
        <w:b/>
        <w:bCs/>
        <w:noProof/>
        <w:sz w:val="16"/>
        <w:szCs w:val="16"/>
      </w:rPr>
      <w:t>1</w:t>
    </w:r>
    <w:r w:rsidR="32FB1893" w:rsidRPr="45D612AC">
      <w:rPr>
        <w:rFonts w:cs="Arial"/>
        <w:b/>
        <w:bCs/>
        <w:noProof/>
        <w:sz w:val="16"/>
        <w:szCs w:val="16"/>
      </w:rPr>
      <w:fldChar w:fldCharType="end"/>
    </w:r>
    <w:r w:rsidRPr="45D612AC">
      <w:rPr>
        <w:rFonts w:cs="Arial"/>
        <w:sz w:val="16"/>
        <w:szCs w:val="16"/>
      </w:rPr>
      <w:t xml:space="preserve"> of </w:t>
    </w:r>
    <w:r w:rsidR="32FB1893" w:rsidRPr="45D612AC">
      <w:rPr>
        <w:rFonts w:cs="Arial"/>
        <w:b/>
        <w:bCs/>
        <w:noProof/>
        <w:sz w:val="16"/>
        <w:szCs w:val="16"/>
      </w:rPr>
      <w:fldChar w:fldCharType="begin"/>
    </w:r>
    <w:r w:rsidR="32FB1893" w:rsidRPr="45D612AC">
      <w:rPr>
        <w:rFonts w:cs="Arial"/>
        <w:b/>
        <w:bCs/>
        <w:sz w:val="16"/>
        <w:szCs w:val="16"/>
      </w:rPr>
      <w:instrText xml:space="preserve"> NUMPAGES  </w:instrText>
    </w:r>
    <w:r w:rsidR="32FB1893" w:rsidRPr="45D612AC">
      <w:rPr>
        <w:rFonts w:cs="Arial"/>
        <w:b/>
        <w:bCs/>
        <w:sz w:val="16"/>
        <w:szCs w:val="16"/>
      </w:rPr>
      <w:fldChar w:fldCharType="separate"/>
    </w:r>
    <w:r w:rsidRPr="45D612AC">
      <w:rPr>
        <w:rFonts w:cs="Arial"/>
        <w:b/>
        <w:bCs/>
        <w:noProof/>
        <w:sz w:val="16"/>
        <w:szCs w:val="16"/>
      </w:rPr>
      <w:t>5</w:t>
    </w:r>
    <w:r w:rsidR="32FB1893" w:rsidRPr="45D612AC">
      <w:rPr>
        <w:rFonts w:cs="Arial"/>
        <w:b/>
        <w:bCs/>
        <w:noProof/>
        <w:sz w:val="16"/>
        <w:szCs w:val="16"/>
      </w:rPr>
      <w:fldChar w:fldCharType="end"/>
    </w:r>
  </w:p>
  <w:p w14:paraId="2C941A7E" w14:textId="77777777" w:rsidR="006B5894" w:rsidRDefault="006B58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35219" w14:textId="77777777" w:rsidR="00D04D9D" w:rsidRDefault="00D04D9D" w:rsidP="00F77F45">
      <w:r>
        <w:separator/>
      </w:r>
    </w:p>
  </w:footnote>
  <w:footnote w:type="continuationSeparator" w:id="0">
    <w:p w14:paraId="02487ECE" w14:textId="77777777" w:rsidR="00D04D9D" w:rsidRDefault="00D04D9D" w:rsidP="00F77F45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Ra90A9lmm3pL/" int2:id="6cFQ8ZyJ">
      <int2:state int2:value="Rejected" int2:type="AugLoop_Text_Critique"/>
    </int2:textHash>
    <int2:bookmark int2:bookmarkName="_Int_CAtMWESI" int2:invalidationBookmarkName="" int2:hashCode="waH4Rjwlr2owYL" int2:id="ptuKSJRF">
      <int2:state int2:value="Rejected" int2:type="AugLoop_Text_Critique"/>
    </int2:bookmark>
    <int2:bookmark int2:bookmarkName="_Int_2dr7668p" int2:invalidationBookmarkName="" int2:hashCode="VRd/LyDcPFdCnc" int2:id="NOEW7peh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51BDA"/>
    <w:multiLevelType w:val="multilevel"/>
    <w:tmpl w:val="4D44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8C0DED"/>
    <w:multiLevelType w:val="multilevel"/>
    <w:tmpl w:val="D1A66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CD4B32"/>
    <w:multiLevelType w:val="hybridMultilevel"/>
    <w:tmpl w:val="13B6771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EFF5328"/>
    <w:multiLevelType w:val="hybridMultilevel"/>
    <w:tmpl w:val="ECCCF604"/>
    <w:lvl w:ilvl="0" w:tplc="B4A81D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color w:val="auto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2C6B57"/>
    <w:multiLevelType w:val="hybridMultilevel"/>
    <w:tmpl w:val="73B43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8E1BD5"/>
    <w:multiLevelType w:val="hybridMultilevel"/>
    <w:tmpl w:val="F4CA7FA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DE3254"/>
    <w:multiLevelType w:val="hybridMultilevel"/>
    <w:tmpl w:val="1C66CF1A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71372196">
    <w:abstractNumId w:val="3"/>
  </w:num>
  <w:num w:numId="2" w16cid:durableId="1218934442">
    <w:abstractNumId w:val="6"/>
  </w:num>
  <w:num w:numId="3" w16cid:durableId="794250799">
    <w:abstractNumId w:val="2"/>
  </w:num>
  <w:num w:numId="4" w16cid:durableId="708148550">
    <w:abstractNumId w:val="0"/>
  </w:num>
  <w:num w:numId="5" w16cid:durableId="705639982">
    <w:abstractNumId w:val="1"/>
  </w:num>
  <w:num w:numId="6" w16cid:durableId="945382690">
    <w:abstractNumId w:val="4"/>
  </w:num>
  <w:num w:numId="7" w16cid:durableId="937892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641"/>
    <w:rsid w:val="000002E1"/>
    <w:rsid w:val="0000202E"/>
    <w:rsid w:val="000064D3"/>
    <w:rsid w:val="000079EC"/>
    <w:rsid w:val="00011600"/>
    <w:rsid w:val="00012B0F"/>
    <w:rsid w:val="00012B2F"/>
    <w:rsid w:val="00012E1B"/>
    <w:rsid w:val="00013B44"/>
    <w:rsid w:val="00013D97"/>
    <w:rsid w:val="00014CCC"/>
    <w:rsid w:val="000159E3"/>
    <w:rsid w:val="00020FB7"/>
    <w:rsid w:val="00021AFF"/>
    <w:rsid w:val="00021EA3"/>
    <w:rsid w:val="00022A9E"/>
    <w:rsid w:val="00022C89"/>
    <w:rsid w:val="00023EE0"/>
    <w:rsid w:val="00025B49"/>
    <w:rsid w:val="00026D21"/>
    <w:rsid w:val="000277F4"/>
    <w:rsid w:val="0003162F"/>
    <w:rsid w:val="0003175B"/>
    <w:rsid w:val="00031E53"/>
    <w:rsid w:val="00031FBB"/>
    <w:rsid w:val="00032DC8"/>
    <w:rsid w:val="000335E4"/>
    <w:rsid w:val="00033A10"/>
    <w:rsid w:val="0003562C"/>
    <w:rsid w:val="00035D6B"/>
    <w:rsid w:val="00037212"/>
    <w:rsid w:val="0003722D"/>
    <w:rsid w:val="00040D52"/>
    <w:rsid w:val="00041914"/>
    <w:rsid w:val="00041F69"/>
    <w:rsid w:val="00042F42"/>
    <w:rsid w:val="00043022"/>
    <w:rsid w:val="00044BC1"/>
    <w:rsid w:val="000452F2"/>
    <w:rsid w:val="00047358"/>
    <w:rsid w:val="000519D8"/>
    <w:rsid w:val="00052779"/>
    <w:rsid w:val="00053333"/>
    <w:rsid w:val="00053F3F"/>
    <w:rsid w:val="00054B0D"/>
    <w:rsid w:val="000551E3"/>
    <w:rsid w:val="0005773D"/>
    <w:rsid w:val="000637BA"/>
    <w:rsid w:val="00063A37"/>
    <w:rsid w:val="00064350"/>
    <w:rsid w:val="00067DF6"/>
    <w:rsid w:val="00073138"/>
    <w:rsid w:val="00073A70"/>
    <w:rsid w:val="00075169"/>
    <w:rsid w:val="0007617F"/>
    <w:rsid w:val="00076E42"/>
    <w:rsid w:val="000836F1"/>
    <w:rsid w:val="00084B12"/>
    <w:rsid w:val="00084E77"/>
    <w:rsid w:val="00085064"/>
    <w:rsid w:val="000852CC"/>
    <w:rsid w:val="00085856"/>
    <w:rsid w:val="000943DF"/>
    <w:rsid w:val="0009486D"/>
    <w:rsid w:val="00095FCE"/>
    <w:rsid w:val="000967F2"/>
    <w:rsid w:val="000A041D"/>
    <w:rsid w:val="000A4168"/>
    <w:rsid w:val="000A61FD"/>
    <w:rsid w:val="000A730B"/>
    <w:rsid w:val="000B0843"/>
    <w:rsid w:val="000B129A"/>
    <w:rsid w:val="000B269C"/>
    <w:rsid w:val="000B2713"/>
    <w:rsid w:val="000B4483"/>
    <w:rsid w:val="000B71DA"/>
    <w:rsid w:val="000C2113"/>
    <w:rsid w:val="000C51EA"/>
    <w:rsid w:val="000C6BCB"/>
    <w:rsid w:val="000D47BE"/>
    <w:rsid w:val="000D4A4A"/>
    <w:rsid w:val="000D5169"/>
    <w:rsid w:val="000D5F7A"/>
    <w:rsid w:val="000D6452"/>
    <w:rsid w:val="000D6D4B"/>
    <w:rsid w:val="000E0E68"/>
    <w:rsid w:val="000E18FF"/>
    <w:rsid w:val="000E2855"/>
    <w:rsid w:val="000E290A"/>
    <w:rsid w:val="000E2EC1"/>
    <w:rsid w:val="000E3589"/>
    <w:rsid w:val="000E4400"/>
    <w:rsid w:val="000E5AC8"/>
    <w:rsid w:val="000E60DF"/>
    <w:rsid w:val="000E6BF2"/>
    <w:rsid w:val="000E73B7"/>
    <w:rsid w:val="000E7E09"/>
    <w:rsid w:val="000E7E28"/>
    <w:rsid w:val="000F124B"/>
    <w:rsid w:val="000F38C3"/>
    <w:rsid w:val="001012A1"/>
    <w:rsid w:val="001018F0"/>
    <w:rsid w:val="00102DA0"/>
    <w:rsid w:val="001066A8"/>
    <w:rsid w:val="00107B05"/>
    <w:rsid w:val="001101E9"/>
    <w:rsid w:val="001102AA"/>
    <w:rsid w:val="00111690"/>
    <w:rsid w:val="00111F95"/>
    <w:rsid w:val="001132EB"/>
    <w:rsid w:val="00114F7B"/>
    <w:rsid w:val="00120275"/>
    <w:rsid w:val="00123689"/>
    <w:rsid w:val="0012438B"/>
    <w:rsid w:val="0012492D"/>
    <w:rsid w:val="00127EBD"/>
    <w:rsid w:val="0013003E"/>
    <w:rsid w:val="00130DA8"/>
    <w:rsid w:val="001323B3"/>
    <w:rsid w:val="001332D8"/>
    <w:rsid w:val="0013493F"/>
    <w:rsid w:val="001354BD"/>
    <w:rsid w:val="00135B76"/>
    <w:rsid w:val="00135FE2"/>
    <w:rsid w:val="00136145"/>
    <w:rsid w:val="00140DB2"/>
    <w:rsid w:val="001412F0"/>
    <w:rsid w:val="00142485"/>
    <w:rsid w:val="00145B29"/>
    <w:rsid w:val="00145B3C"/>
    <w:rsid w:val="00145B6E"/>
    <w:rsid w:val="001466F7"/>
    <w:rsid w:val="00146CB2"/>
    <w:rsid w:val="00146E3D"/>
    <w:rsid w:val="00147ABC"/>
    <w:rsid w:val="00151883"/>
    <w:rsid w:val="00152460"/>
    <w:rsid w:val="00157055"/>
    <w:rsid w:val="00160E05"/>
    <w:rsid w:val="001640D0"/>
    <w:rsid w:val="00164360"/>
    <w:rsid w:val="00165025"/>
    <w:rsid w:val="00165B0C"/>
    <w:rsid w:val="00165B4D"/>
    <w:rsid w:val="00165BCF"/>
    <w:rsid w:val="001665D4"/>
    <w:rsid w:val="00166D8E"/>
    <w:rsid w:val="00167F4C"/>
    <w:rsid w:val="00172B08"/>
    <w:rsid w:val="001731C4"/>
    <w:rsid w:val="001733C5"/>
    <w:rsid w:val="00174337"/>
    <w:rsid w:val="001758E6"/>
    <w:rsid w:val="001803A0"/>
    <w:rsid w:val="00181451"/>
    <w:rsid w:val="00183084"/>
    <w:rsid w:val="001836B9"/>
    <w:rsid w:val="00185D46"/>
    <w:rsid w:val="0019610A"/>
    <w:rsid w:val="001A104C"/>
    <w:rsid w:val="001A111E"/>
    <w:rsid w:val="001A1738"/>
    <w:rsid w:val="001A2444"/>
    <w:rsid w:val="001A3164"/>
    <w:rsid w:val="001A5630"/>
    <w:rsid w:val="001A756B"/>
    <w:rsid w:val="001B0A1C"/>
    <w:rsid w:val="001B2282"/>
    <w:rsid w:val="001B523C"/>
    <w:rsid w:val="001B671B"/>
    <w:rsid w:val="001B683B"/>
    <w:rsid w:val="001B7F12"/>
    <w:rsid w:val="001C1257"/>
    <w:rsid w:val="001C1F00"/>
    <w:rsid w:val="001C3EDA"/>
    <w:rsid w:val="001C416E"/>
    <w:rsid w:val="001C4573"/>
    <w:rsid w:val="001C4C15"/>
    <w:rsid w:val="001D0537"/>
    <w:rsid w:val="001D0B09"/>
    <w:rsid w:val="001D0E9C"/>
    <w:rsid w:val="001D1149"/>
    <w:rsid w:val="001D7D6F"/>
    <w:rsid w:val="001E0808"/>
    <w:rsid w:val="001E0868"/>
    <w:rsid w:val="001E25CD"/>
    <w:rsid w:val="001E2DD8"/>
    <w:rsid w:val="001F0386"/>
    <w:rsid w:val="001F11AD"/>
    <w:rsid w:val="001F170F"/>
    <w:rsid w:val="001F3036"/>
    <w:rsid w:val="00200DA1"/>
    <w:rsid w:val="0020178F"/>
    <w:rsid w:val="002069EC"/>
    <w:rsid w:val="00207199"/>
    <w:rsid w:val="00207D6E"/>
    <w:rsid w:val="00210A85"/>
    <w:rsid w:val="00214BD4"/>
    <w:rsid w:val="00216E34"/>
    <w:rsid w:val="00216E66"/>
    <w:rsid w:val="002170E7"/>
    <w:rsid w:val="00222220"/>
    <w:rsid w:val="00223D49"/>
    <w:rsid w:val="002245B5"/>
    <w:rsid w:val="00225103"/>
    <w:rsid w:val="002256F6"/>
    <w:rsid w:val="00230AB3"/>
    <w:rsid w:val="00231659"/>
    <w:rsid w:val="00232FBD"/>
    <w:rsid w:val="0023442D"/>
    <w:rsid w:val="00234A9F"/>
    <w:rsid w:val="00237043"/>
    <w:rsid w:val="002371A8"/>
    <w:rsid w:val="00241DCB"/>
    <w:rsid w:val="002421F8"/>
    <w:rsid w:val="00243B7B"/>
    <w:rsid w:val="0024644D"/>
    <w:rsid w:val="00247387"/>
    <w:rsid w:val="00251D6D"/>
    <w:rsid w:val="002527DE"/>
    <w:rsid w:val="00253A26"/>
    <w:rsid w:val="00256E5C"/>
    <w:rsid w:val="00260BC0"/>
    <w:rsid w:val="002617FA"/>
    <w:rsid w:val="002644BD"/>
    <w:rsid w:val="002705C2"/>
    <w:rsid w:val="00272537"/>
    <w:rsid w:val="00272562"/>
    <w:rsid w:val="0027491B"/>
    <w:rsid w:val="002749F8"/>
    <w:rsid w:val="00275B94"/>
    <w:rsid w:val="00275E19"/>
    <w:rsid w:val="00276F09"/>
    <w:rsid w:val="00277A9A"/>
    <w:rsid w:val="00277EB9"/>
    <w:rsid w:val="00282B9E"/>
    <w:rsid w:val="002844A8"/>
    <w:rsid w:val="002845F2"/>
    <w:rsid w:val="00285162"/>
    <w:rsid w:val="00285BA5"/>
    <w:rsid w:val="0029012A"/>
    <w:rsid w:val="002909AA"/>
    <w:rsid w:val="002929AD"/>
    <w:rsid w:val="002934A6"/>
    <w:rsid w:val="0029445A"/>
    <w:rsid w:val="00295712"/>
    <w:rsid w:val="002959F8"/>
    <w:rsid w:val="002964D6"/>
    <w:rsid w:val="00297E58"/>
    <w:rsid w:val="002A505D"/>
    <w:rsid w:val="002A743D"/>
    <w:rsid w:val="002B0123"/>
    <w:rsid w:val="002B2DC9"/>
    <w:rsid w:val="002B3AA4"/>
    <w:rsid w:val="002B7841"/>
    <w:rsid w:val="002C1847"/>
    <w:rsid w:val="002C1BAA"/>
    <w:rsid w:val="002C1C72"/>
    <w:rsid w:val="002C2FF9"/>
    <w:rsid w:val="002C39C9"/>
    <w:rsid w:val="002C587A"/>
    <w:rsid w:val="002C60C0"/>
    <w:rsid w:val="002D1E65"/>
    <w:rsid w:val="002D20BD"/>
    <w:rsid w:val="002D2BD1"/>
    <w:rsid w:val="002D31AE"/>
    <w:rsid w:val="002D34FA"/>
    <w:rsid w:val="002D509A"/>
    <w:rsid w:val="002D53E9"/>
    <w:rsid w:val="002E396C"/>
    <w:rsid w:val="002E409E"/>
    <w:rsid w:val="002E7B53"/>
    <w:rsid w:val="002F0443"/>
    <w:rsid w:val="002F1C7B"/>
    <w:rsid w:val="002F31FD"/>
    <w:rsid w:val="002F4B6F"/>
    <w:rsid w:val="002F5B31"/>
    <w:rsid w:val="002F5D6A"/>
    <w:rsid w:val="002F5FB1"/>
    <w:rsid w:val="002F6368"/>
    <w:rsid w:val="00300689"/>
    <w:rsid w:val="003015EC"/>
    <w:rsid w:val="0030364C"/>
    <w:rsid w:val="003048CC"/>
    <w:rsid w:val="00305D1C"/>
    <w:rsid w:val="00305E1E"/>
    <w:rsid w:val="00306AD6"/>
    <w:rsid w:val="00310AD9"/>
    <w:rsid w:val="00310EDB"/>
    <w:rsid w:val="0031505B"/>
    <w:rsid w:val="00316319"/>
    <w:rsid w:val="00317027"/>
    <w:rsid w:val="00317992"/>
    <w:rsid w:val="00320D43"/>
    <w:rsid w:val="00324F2B"/>
    <w:rsid w:val="003254EA"/>
    <w:rsid w:val="00327695"/>
    <w:rsid w:val="00336761"/>
    <w:rsid w:val="00336E22"/>
    <w:rsid w:val="0034048B"/>
    <w:rsid w:val="00343A01"/>
    <w:rsid w:val="00343FFD"/>
    <w:rsid w:val="00344684"/>
    <w:rsid w:val="00345A77"/>
    <w:rsid w:val="00347401"/>
    <w:rsid w:val="00351864"/>
    <w:rsid w:val="003551E2"/>
    <w:rsid w:val="0035651B"/>
    <w:rsid w:val="00357355"/>
    <w:rsid w:val="00362719"/>
    <w:rsid w:val="003629D3"/>
    <w:rsid w:val="003634A9"/>
    <w:rsid w:val="00363768"/>
    <w:rsid w:val="003643C9"/>
    <w:rsid w:val="003660F4"/>
    <w:rsid w:val="003666FC"/>
    <w:rsid w:val="0037133E"/>
    <w:rsid w:val="00371D46"/>
    <w:rsid w:val="00373DB3"/>
    <w:rsid w:val="00374F56"/>
    <w:rsid w:val="0037767E"/>
    <w:rsid w:val="00377A46"/>
    <w:rsid w:val="00380BE7"/>
    <w:rsid w:val="00380EDF"/>
    <w:rsid w:val="003848C2"/>
    <w:rsid w:val="00384B41"/>
    <w:rsid w:val="00385EE9"/>
    <w:rsid w:val="003862A8"/>
    <w:rsid w:val="003875C9"/>
    <w:rsid w:val="003875E1"/>
    <w:rsid w:val="00387A10"/>
    <w:rsid w:val="00387DEA"/>
    <w:rsid w:val="00390086"/>
    <w:rsid w:val="00390D47"/>
    <w:rsid w:val="0039132D"/>
    <w:rsid w:val="0039164C"/>
    <w:rsid w:val="0039306E"/>
    <w:rsid w:val="003937EE"/>
    <w:rsid w:val="00395420"/>
    <w:rsid w:val="00395E5F"/>
    <w:rsid w:val="00396CEF"/>
    <w:rsid w:val="0039776E"/>
    <w:rsid w:val="003A1CFC"/>
    <w:rsid w:val="003A5B5C"/>
    <w:rsid w:val="003B0ABE"/>
    <w:rsid w:val="003B2785"/>
    <w:rsid w:val="003B2BFA"/>
    <w:rsid w:val="003B510A"/>
    <w:rsid w:val="003B5132"/>
    <w:rsid w:val="003B6AC7"/>
    <w:rsid w:val="003C0336"/>
    <w:rsid w:val="003C0390"/>
    <w:rsid w:val="003C1656"/>
    <w:rsid w:val="003C1CC0"/>
    <w:rsid w:val="003C2084"/>
    <w:rsid w:val="003C2B95"/>
    <w:rsid w:val="003C2D61"/>
    <w:rsid w:val="003C6975"/>
    <w:rsid w:val="003C6D22"/>
    <w:rsid w:val="003D03F3"/>
    <w:rsid w:val="003D0CFC"/>
    <w:rsid w:val="003D38AD"/>
    <w:rsid w:val="003D5838"/>
    <w:rsid w:val="003D5DD6"/>
    <w:rsid w:val="003D7DEA"/>
    <w:rsid w:val="003D7E5E"/>
    <w:rsid w:val="003E054F"/>
    <w:rsid w:val="003E0BA5"/>
    <w:rsid w:val="003E2903"/>
    <w:rsid w:val="003E2ED0"/>
    <w:rsid w:val="003E5E0F"/>
    <w:rsid w:val="003E65E8"/>
    <w:rsid w:val="003E6E04"/>
    <w:rsid w:val="003E7DC7"/>
    <w:rsid w:val="003F0DCC"/>
    <w:rsid w:val="003F0E1B"/>
    <w:rsid w:val="003F674C"/>
    <w:rsid w:val="00403A8F"/>
    <w:rsid w:val="00404423"/>
    <w:rsid w:val="004143B7"/>
    <w:rsid w:val="004146C9"/>
    <w:rsid w:val="00414DF4"/>
    <w:rsid w:val="004160DA"/>
    <w:rsid w:val="00422320"/>
    <w:rsid w:val="00424B0F"/>
    <w:rsid w:val="00424BC6"/>
    <w:rsid w:val="0042527C"/>
    <w:rsid w:val="0042572B"/>
    <w:rsid w:val="00426298"/>
    <w:rsid w:val="00426D4B"/>
    <w:rsid w:val="00431288"/>
    <w:rsid w:val="004319E0"/>
    <w:rsid w:val="00431A93"/>
    <w:rsid w:val="0043276E"/>
    <w:rsid w:val="00434506"/>
    <w:rsid w:val="00437580"/>
    <w:rsid w:val="0043796E"/>
    <w:rsid w:val="00443D98"/>
    <w:rsid w:val="00443E71"/>
    <w:rsid w:val="004526AD"/>
    <w:rsid w:val="00453E97"/>
    <w:rsid w:val="00456C0C"/>
    <w:rsid w:val="00460A37"/>
    <w:rsid w:val="0046194A"/>
    <w:rsid w:val="00461B1F"/>
    <w:rsid w:val="004621F6"/>
    <w:rsid w:val="00463066"/>
    <w:rsid w:val="00463EAF"/>
    <w:rsid w:val="004676CE"/>
    <w:rsid w:val="0047013B"/>
    <w:rsid w:val="00470B78"/>
    <w:rsid w:val="00472FAF"/>
    <w:rsid w:val="00473D70"/>
    <w:rsid w:val="00474C89"/>
    <w:rsid w:val="00475703"/>
    <w:rsid w:val="004759FD"/>
    <w:rsid w:val="004767BA"/>
    <w:rsid w:val="00476A2C"/>
    <w:rsid w:val="00476E20"/>
    <w:rsid w:val="00484EEB"/>
    <w:rsid w:val="00487EC8"/>
    <w:rsid w:val="00492AF5"/>
    <w:rsid w:val="0049317E"/>
    <w:rsid w:val="00494C0F"/>
    <w:rsid w:val="004A1B40"/>
    <w:rsid w:val="004A4F0B"/>
    <w:rsid w:val="004A586E"/>
    <w:rsid w:val="004A79D4"/>
    <w:rsid w:val="004B0460"/>
    <w:rsid w:val="004B6620"/>
    <w:rsid w:val="004B6B76"/>
    <w:rsid w:val="004B6C15"/>
    <w:rsid w:val="004C1279"/>
    <w:rsid w:val="004C2A97"/>
    <w:rsid w:val="004C302E"/>
    <w:rsid w:val="004C3189"/>
    <w:rsid w:val="004C5AD1"/>
    <w:rsid w:val="004D00A3"/>
    <w:rsid w:val="004D1560"/>
    <w:rsid w:val="004D1681"/>
    <w:rsid w:val="004D39AC"/>
    <w:rsid w:val="004D44DA"/>
    <w:rsid w:val="004E0D2B"/>
    <w:rsid w:val="004E54E1"/>
    <w:rsid w:val="004E6270"/>
    <w:rsid w:val="004E6E92"/>
    <w:rsid w:val="004E79E7"/>
    <w:rsid w:val="004F1061"/>
    <w:rsid w:val="004F1498"/>
    <w:rsid w:val="004F238B"/>
    <w:rsid w:val="004F486D"/>
    <w:rsid w:val="004F52CD"/>
    <w:rsid w:val="004F606A"/>
    <w:rsid w:val="004F6B8F"/>
    <w:rsid w:val="0050528F"/>
    <w:rsid w:val="00507F2C"/>
    <w:rsid w:val="00511B47"/>
    <w:rsid w:val="00517772"/>
    <w:rsid w:val="00517BD4"/>
    <w:rsid w:val="0052424C"/>
    <w:rsid w:val="00524C00"/>
    <w:rsid w:val="0052669E"/>
    <w:rsid w:val="00526F9B"/>
    <w:rsid w:val="00527063"/>
    <w:rsid w:val="00527390"/>
    <w:rsid w:val="00527F60"/>
    <w:rsid w:val="00533183"/>
    <w:rsid w:val="00535F49"/>
    <w:rsid w:val="00536C7D"/>
    <w:rsid w:val="00536CDF"/>
    <w:rsid w:val="00537293"/>
    <w:rsid w:val="005405D1"/>
    <w:rsid w:val="00540F90"/>
    <w:rsid w:val="00542BF2"/>
    <w:rsid w:val="00542F3A"/>
    <w:rsid w:val="00543A7A"/>
    <w:rsid w:val="00544A51"/>
    <w:rsid w:val="00544FA7"/>
    <w:rsid w:val="00546D83"/>
    <w:rsid w:val="00547197"/>
    <w:rsid w:val="0055161E"/>
    <w:rsid w:val="00552FA6"/>
    <w:rsid w:val="00560EA6"/>
    <w:rsid w:val="00561905"/>
    <w:rsid w:val="00561D5A"/>
    <w:rsid w:val="00562601"/>
    <w:rsid w:val="005641C1"/>
    <w:rsid w:val="00565507"/>
    <w:rsid w:val="00566967"/>
    <w:rsid w:val="00567C0E"/>
    <w:rsid w:val="00567E89"/>
    <w:rsid w:val="005731ED"/>
    <w:rsid w:val="005738D0"/>
    <w:rsid w:val="0057487F"/>
    <w:rsid w:val="00574CA8"/>
    <w:rsid w:val="00575308"/>
    <w:rsid w:val="00575CEA"/>
    <w:rsid w:val="0057783B"/>
    <w:rsid w:val="005818DC"/>
    <w:rsid w:val="00581D46"/>
    <w:rsid w:val="00582345"/>
    <w:rsid w:val="00582F93"/>
    <w:rsid w:val="00584801"/>
    <w:rsid w:val="0058724A"/>
    <w:rsid w:val="0058730B"/>
    <w:rsid w:val="00587ED8"/>
    <w:rsid w:val="00590B5E"/>
    <w:rsid w:val="0059219C"/>
    <w:rsid w:val="00597EFD"/>
    <w:rsid w:val="005A0A2E"/>
    <w:rsid w:val="005A1534"/>
    <w:rsid w:val="005A3159"/>
    <w:rsid w:val="005A4A00"/>
    <w:rsid w:val="005A76AA"/>
    <w:rsid w:val="005B1518"/>
    <w:rsid w:val="005B18E1"/>
    <w:rsid w:val="005B3BE3"/>
    <w:rsid w:val="005B4C28"/>
    <w:rsid w:val="005B7201"/>
    <w:rsid w:val="005C2054"/>
    <w:rsid w:val="005C2CCE"/>
    <w:rsid w:val="005C31EC"/>
    <w:rsid w:val="005C3910"/>
    <w:rsid w:val="005C3B74"/>
    <w:rsid w:val="005C5B50"/>
    <w:rsid w:val="005C5B68"/>
    <w:rsid w:val="005C77DA"/>
    <w:rsid w:val="005C77F7"/>
    <w:rsid w:val="005D02E8"/>
    <w:rsid w:val="005D1CCC"/>
    <w:rsid w:val="005D3897"/>
    <w:rsid w:val="005D3B08"/>
    <w:rsid w:val="005D5A87"/>
    <w:rsid w:val="005D666A"/>
    <w:rsid w:val="005D75CA"/>
    <w:rsid w:val="005D7877"/>
    <w:rsid w:val="005D7BD4"/>
    <w:rsid w:val="005E331C"/>
    <w:rsid w:val="005E3608"/>
    <w:rsid w:val="005F04C5"/>
    <w:rsid w:val="005F2ACE"/>
    <w:rsid w:val="005F3A67"/>
    <w:rsid w:val="005F5EC9"/>
    <w:rsid w:val="005F6FF6"/>
    <w:rsid w:val="00600093"/>
    <w:rsid w:val="006024B5"/>
    <w:rsid w:val="00602C0C"/>
    <w:rsid w:val="00606381"/>
    <w:rsid w:val="006066F3"/>
    <w:rsid w:val="00607211"/>
    <w:rsid w:val="0060773C"/>
    <w:rsid w:val="00610185"/>
    <w:rsid w:val="006120FE"/>
    <w:rsid w:val="00612261"/>
    <w:rsid w:val="00612CC7"/>
    <w:rsid w:val="00613F07"/>
    <w:rsid w:val="00614C70"/>
    <w:rsid w:val="00616347"/>
    <w:rsid w:val="00616BBE"/>
    <w:rsid w:val="00617E20"/>
    <w:rsid w:val="006187B8"/>
    <w:rsid w:val="006202DD"/>
    <w:rsid w:val="006208F9"/>
    <w:rsid w:val="00621091"/>
    <w:rsid w:val="00622DFC"/>
    <w:rsid w:val="00624260"/>
    <w:rsid w:val="0062439E"/>
    <w:rsid w:val="00624847"/>
    <w:rsid w:val="00624CDE"/>
    <w:rsid w:val="00626281"/>
    <w:rsid w:val="00626722"/>
    <w:rsid w:val="00627598"/>
    <w:rsid w:val="0063120B"/>
    <w:rsid w:val="00631680"/>
    <w:rsid w:val="006326B1"/>
    <w:rsid w:val="006334E1"/>
    <w:rsid w:val="0063596C"/>
    <w:rsid w:val="006367DB"/>
    <w:rsid w:val="00636F59"/>
    <w:rsid w:val="00640C9D"/>
    <w:rsid w:val="00640FC1"/>
    <w:rsid w:val="0064256A"/>
    <w:rsid w:val="006425D2"/>
    <w:rsid w:val="00642F9F"/>
    <w:rsid w:val="006433B3"/>
    <w:rsid w:val="006440CF"/>
    <w:rsid w:val="00646C4F"/>
    <w:rsid w:val="00646D16"/>
    <w:rsid w:val="00651960"/>
    <w:rsid w:val="006523D8"/>
    <w:rsid w:val="00653626"/>
    <w:rsid w:val="006550A0"/>
    <w:rsid w:val="00655908"/>
    <w:rsid w:val="00657CE2"/>
    <w:rsid w:val="00660D43"/>
    <w:rsid w:val="00662FFF"/>
    <w:rsid w:val="00663091"/>
    <w:rsid w:val="00665579"/>
    <w:rsid w:val="006663F7"/>
    <w:rsid w:val="00670932"/>
    <w:rsid w:val="00671182"/>
    <w:rsid w:val="00671EE7"/>
    <w:rsid w:val="00672ABC"/>
    <w:rsid w:val="00675AFB"/>
    <w:rsid w:val="00675BAC"/>
    <w:rsid w:val="0068111F"/>
    <w:rsid w:val="00682679"/>
    <w:rsid w:val="0068372C"/>
    <w:rsid w:val="00683B64"/>
    <w:rsid w:val="00693615"/>
    <w:rsid w:val="00694278"/>
    <w:rsid w:val="006947A2"/>
    <w:rsid w:val="006964F4"/>
    <w:rsid w:val="00697179"/>
    <w:rsid w:val="0069771F"/>
    <w:rsid w:val="006A01A2"/>
    <w:rsid w:val="006A01B7"/>
    <w:rsid w:val="006A18D0"/>
    <w:rsid w:val="006A470E"/>
    <w:rsid w:val="006A6241"/>
    <w:rsid w:val="006A70BC"/>
    <w:rsid w:val="006A71C0"/>
    <w:rsid w:val="006B09CB"/>
    <w:rsid w:val="006B0CAB"/>
    <w:rsid w:val="006B1665"/>
    <w:rsid w:val="006B1DE2"/>
    <w:rsid w:val="006B2456"/>
    <w:rsid w:val="006B5894"/>
    <w:rsid w:val="006B5FF9"/>
    <w:rsid w:val="006C2A23"/>
    <w:rsid w:val="006C340B"/>
    <w:rsid w:val="006C3710"/>
    <w:rsid w:val="006C4299"/>
    <w:rsid w:val="006C43C2"/>
    <w:rsid w:val="006C525D"/>
    <w:rsid w:val="006C7663"/>
    <w:rsid w:val="006C7DCD"/>
    <w:rsid w:val="006D0605"/>
    <w:rsid w:val="006D14F5"/>
    <w:rsid w:val="006D198A"/>
    <w:rsid w:val="006D31F2"/>
    <w:rsid w:val="006E0077"/>
    <w:rsid w:val="006E3282"/>
    <w:rsid w:val="006E34F8"/>
    <w:rsid w:val="006E5306"/>
    <w:rsid w:val="006E58FE"/>
    <w:rsid w:val="006E668B"/>
    <w:rsid w:val="006E6BD9"/>
    <w:rsid w:val="006F0077"/>
    <w:rsid w:val="006F06B7"/>
    <w:rsid w:val="006F1A89"/>
    <w:rsid w:val="006F31A9"/>
    <w:rsid w:val="006F325C"/>
    <w:rsid w:val="006F500E"/>
    <w:rsid w:val="006F55B1"/>
    <w:rsid w:val="006F5A99"/>
    <w:rsid w:val="006F75E2"/>
    <w:rsid w:val="00702333"/>
    <w:rsid w:val="007031C0"/>
    <w:rsid w:val="0070558B"/>
    <w:rsid w:val="00705A66"/>
    <w:rsid w:val="00706849"/>
    <w:rsid w:val="0070695A"/>
    <w:rsid w:val="00706BBD"/>
    <w:rsid w:val="00706DA2"/>
    <w:rsid w:val="007071C3"/>
    <w:rsid w:val="0070789D"/>
    <w:rsid w:val="00707DFB"/>
    <w:rsid w:val="00710F8F"/>
    <w:rsid w:val="00711D3F"/>
    <w:rsid w:val="007127E2"/>
    <w:rsid w:val="00712CBB"/>
    <w:rsid w:val="00713604"/>
    <w:rsid w:val="0072118C"/>
    <w:rsid w:val="00724192"/>
    <w:rsid w:val="00724A36"/>
    <w:rsid w:val="0072558B"/>
    <w:rsid w:val="0072593B"/>
    <w:rsid w:val="0072711C"/>
    <w:rsid w:val="00727258"/>
    <w:rsid w:val="00730E4C"/>
    <w:rsid w:val="00731BD5"/>
    <w:rsid w:val="0073208B"/>
    <w:rsid w:val="00734046"/>
    <w:rsid w:val="007353E7"/>
    <w:rsid w:val="007357B3"/>
    <w:rsid w:val="0073606D"/>
    <w:rsid w:val="007374C2"/>
    <w:rsid w:val="007444E8"/>
    <w:rsid w:val="00745F3E"/>
    <w:rsid w:val="00750C9C"/>
    <w:rsid w:val="007510A3"/>
    <w:rsid w:val="00751A0A"/>
    <w:rsid w:val="00754CE0"/>
    <w:rsid w:val="00755976"/>
    <w:rsid w:val="00756747"/>
    <w:rsid w:val="007569C9"/>
    <w:rsid w:val="0076165E"/>
    <w:rsid w:val="00762C27"/>
    <w:rsid w:val="00763967"/>
    <w:rsid w:val="00764310"/>
    <w:rsid w:val="00767AC5"/>
    <w:rsid w:val="00770086"/>
    <w:rsid w:val="007711AE"/>
    <w:rsid w:val="00771A72"/>
    <w:rsid w:val="00773833"/>
    <w:rsid w:val="0077388E"/>
    <w:rsid w:val="00773D63"/>
    <w:rsid w:val="00773E0C"/>
    <w:rsid w:val="00774B0B"/>
    <w:rsid w:val="00776B07"/>
    <w:rsid w:val="00777B03"/>
    <w:rsid w:val="0078563F"/>
    <w:rsid w:val="00786F11"/>
    <w:rsid w:val="007876D0"/>
    <w:rsid w:val="007888CE"/>
    <w:rsid w:val="007907D8"/>
    <w:rsid w:val="00791E30"/>
    <w:rsid w:val="0079218C"/>
    <w:rsid w:val="0079248C"/>
    <w:rsid w:val="00793F80"/>
    <w:rsid w:val="00795D41"/>
    <w:rsid w:val="00797719"/>
    <w:rsid w:val="007A0558"/>
    <w:rsid w:val="007A2371"/>
    <w:rsid w:val="007A30E1"/>
    <w:rsid w:val="007A3478"/>
    <w:rsid w:val="007A4381"/>
    <w:rsid w:val="007A4538"/>
    <w:rsid w:val="007A45F6"/>
    <w:rsid w:val="007A4B3C"/>
    <w:rsid w:val="007A5442"/>
    <w:rsid w:val="007A54E3"/>
    <w:rsid w:val="007A7360"/>
    <w:rsid w:val="007B18E5"/>
    <w:rsid w:val="007B2265"/>
    <w:rsid w:val="007B22BD"/>
    <w:rsid w:val="007B36E6"/>
    <w:rsid w:val="007B4831"/>
    <w:rsid w:val="007B4CF3"/>
    <w:rsid w:val="007B53BB"/>
    <w:rsid w:val="007B65A2"/>
    <w:rsid w:val="007C0B75"/>
    <w:rsid w:val="007C25B6"/>
    <w:rsid w:val="007C5185"/>
    <w:rsid w:val="007C6CCF"/>
    <w:rsid w:val="007D010F"/>
    <w:rsid w:val="007D2A0C"/>
    <w:rsid w:val="007D2E85"/>
    <w:rsid w:val="007D4EE7"/>
    <w:rsid w:val="007D52CF"/>
    <w:rsid w:val="007D53C4"/>
    <w:rsid w:val="007D5472"/>
    <w:rsid w:val="007E15F2"/>
    <w:rsid w:val="007E3FF7"/>
    <w:rsid w:val="007E69DF"/>
    <w:rsid w:val="007F19A8"/>
    <w:rsid w:val="007F2222"/>
    <w:rsid w:val="007F2EF2"/>
    <w:rsid w:val="007F5C94"/>
    <w:rsid w:val="007F714F"/>
    <w:rsid w:val="008020B0"/>
    <w:rsid w:val="008029E8"/>
    <w:rsid w:val="00803197"/>
    <w:rsid w:val="008033F2"/>
    <w:rsid w:val="00806989"/>
    <w:rsid w:val="00807C18"/>
    <w:rsid w:val="00810009"/>
    <w:rsid w:val="008113BF"/>
    <w:rsid w:val="00812436"/>
    <w:rsid w:val="00813028"/>
    <w:rsid w:val="0081323B"/>
    <w:rsid w:val="008133CE"/>
    <w:rsid w:val="008136B3"/>
    <w:rsid w:val="008153F7"/>
    <w:rsid w:val="00815E64"/>
    <w:rsid w:val="00817132"/>
    <w:rsid w:val="00817E13"/>
    <w:rsid w:val="00820207"/>
    <w:rsid w:val="00820577"/>
    <w:rsid w:val="008228FF"/>
    <w:rsid w:val="008239ED"/>
    <w:rsid w:val="0082674B"/>
    <w:rsid w:val="00826C54"/>
    <w:rsid w:val="008275D6"/>
    <w:rsid w:val="0083054A"/>
    <w:rsid w:val="008317AD"/>
    <w:rsid w:val="008459E9"/>
    <w:rsid w:val="00846001"/>
    <w:rsid w:val="008461CC"/>
    <w:rsid w:val="00846BDE"/>
    <w:rsid w:val="00851112"/>
    <w:rsid w:val="00851148"/>
    <w:rsid w:val="00851581"/>
    <w:rsid w:val="00851C26"/>
    <w:rsid w:val="00851C66"/>
    <w:rsid w:val="0085359F"/>
    <w:rsid w:val="00854DCC"/>
    <w:rsid w:val="0086044A"/>
    <w:rsid w:val="00860557"/>
    <w:rsid w:val="00861A1D"/>
    <w:rsid w:val="00862FBD"/>
    <w:rsid w:val="0086753E"/>
    <w:rsid w:val="00872AD9"/>
    <w:rsid w:val="00873D1A"/>
    <w:rsid w:val="00874114"/>
    <w:rsid w:val="00880218"/>
    <w:rsid w:val="008808A5"/>
    <w:rsid w:val="00883295"/>
    <w:rsid w:val="00883BE5"/>
    <w:rsid w:val="0088447A"/>
    <w:rsid w:val="00885183"/>
    <w:rsid w:val="00891514"/>
    <w:rsid w:val="00893561"/>
    <w:rsid w:val="008A0C66"/>
    <w:rsid w:val="008A1427"/>
    <w:rsid w:val="008A4630"/>
    <w:rsid w:val="008A72E8"/>
    <w:rsid w:val="008A7F11"/>
    <w:rsid w:val="008B164B"/>
    <w:rsid w:val="008B40D5"/>
    <w:rsid w:val="008B4266"/>
    <w:rsid w:val="008B4CB3"/>
    <w:rsid w:val="008B51D8"/>
    <w:rsid w:val="008B753A"/>
    <w:rsid w:val="008B7649"/>
    <w:rsid w:val="008C01BF"/>
    <w:rsid w:val="008C064D"/>
    <w:rsid w:val="008C193A"/>
    <w:rsid w:val="008C20E5"/>
    <w:rsid w:val="008C22C2"/>
    <w:rsid w:val="008C47AA"/>
    <w:rsid w:val="008C613D"/>
    <w:rsid w:val="008C7463"/>
    <w:rsid w:val="008C756B"/>
    <w:rsid w:val="008C7A72"/>
    <w:rsid w:val="008C7AEB"/>
    <w:rsid w:val="008C7BA0"/>
    <w:rsid w:val="008D4596"/>
    <w:rsid w:val="008D45CC"/>
    <w:rsid w:val="008D47D6"/>
    <w:rsid w:val="008D4B49"/>
    <w:rsid w:val="008D6187"/>
    <w:rsid w:val="008D65C0"/>
    <w:rsid w:val="008D7336"/>
    <w:rsid w:val="008D78CE"/>
    <w:rsid w:val="008E133E"/>
    <w:rsid w:val="008E6905"/>
    <w:rsid w:val="008F18DB"/>
    <w:rsid w:val="008F1AA3"/>
    <w:rsid w:val="008F3DA2"/>
    <w:rsid w:val="008F40D6"/>
    <w:rsid w:val="008F4B19"/>
    <w:rsid w:val="008F5302"/>
    <w:rsid w:val="008F6417"/>
    <w:rsid w:val="008F752F"/>
    <w:rsid w:val="009007A0"/>
    <w:rsid w:val="00901794"/>
    <w:rsid w:val="00907D9D"/>
    <w:rsid w:val="009129EB"/>
    <w:rsid w:val="00915BC0"/>
    <w:rsid w:val="009168B6"/>
    <w:rsid w:val="00917772"/>
    <w:rsid w:val="00920A86"/>
    <w:rsid w:val="009248D5"/>
    <w:rsid w:val="0092498C"/>
    <w:rsid w:val="009251E4"/>
    <w:rsid w:val="009314B7"/>
    <w:rsid w:val="00931B64"/>
    <w:rsid w:val="009344C0"/>
    <w:rsid w:val="00935458"/>
    <w:rsid w:val="00935CC8"/>
    <w:rsid w:val="00935D2F"/>
    <w:rsid w:val="00940889"/>
    <w:rsid w:val="00940DE1"/>
    <w:rsid w:val="00941DFD"/>
    <w:rsid w:val="009427EA"/>
    <w:rsid w:val="009447FF"/>
    <w:rsid w:val="00944A50"/>
    <w:rsid w:val="00945196"/>
    <w:rsid w:val="00946377"/>
    <w:rsid w:val="009506A8"/>
    <w:rsid w:val="009509D0"/>
    <w:rsid w:val="00951199"/>
    <w:rsid w:val="00954D7D"/>
    <w:rsid w:val="0095623A"/>
    <w:rsid w:val="00957626"/>
    <w:rsid w:val="009605EE"/>
    <w:rsid w:val="00962492"/>
    <w:rsid w:val="00963226"/>
    <w:rsid w:val="009633C0"/>
    <w:rsid w:val="009638ED"/>
    <w:rsid w:val="00963B38"/>
    <w:rsid w:val="00963C8B"/>
    <w:rsid w:val="00963ED4"/>
    <w:rsid w:val="00964ED7"/>
    <w:rsid w:val="00966F76"/>
    <w:rsid w:val="009707E1"/>
    <w:rsid w:val="00973BF5"/>
    <w:rsid w:val="009742DA"/>
    <w:rsid w:val="00974B9B"/>
    <w:rsid w:val="00974F54"/>
    <w:rsid w:val="00975C3B"/>
    <w:rsid w:val="0097682C"/>
    <w:rsid w:val="0097737A"/>
    <w:rsid w:val="00982D29"/>
    <w:rsid w:val="0098444C"/>
    <w:rsid w:val="0098510C"/>
    <w:rsid w:val="009854E1"/>
    <w:rsid w:val="00991377"/>
    <w:rsid w:val="00991C73"/>
    <w:rsid w:val="0099322F"/>
    <w:rsid w:val="009969BF"/>
    <w:rsid w:val="0099706E"/>
    <w:rsid w:val="009A0280"/>
    <w:rsid w:val="009A50A2"/>
    <w:rsid w:val="009A51FA"/>
    <w:rsid w:val="009A52C2"/>
    <w:rsid w:val="009A5782"/>
    <w:rsid w:val="009A647C"/>
    <w:rsid w:val="009A667F"/>
    <w:rsid w:val="009A6807"/>
    <w:rsid w:val="009A6A66"/>
    <w:rsid w:val="009A751D"/>
    <w:rsid w:val="009B23BC"/>
    <w:rsid w:val="009B2D98"/>
    <w:rsid w:val="009B370B"/>
    <w:rsid w:val="009B45BF"/>
    <w:rsid w:val="009B49F2"/>
    <w:rsid w:val="009C35C7"/>
    <w:rsid w:val="009C3E60"/>
    <w:rsid w:val="009C3F2A"/>
    <w:rsid w:val="009C725A"/>
    <w:rsid w:val="009D054E"/>
    <w:rsid w:val="009D39C2"/>
    <w:rsid w:val="009D5FB2"/>
    <w:rsid w:val="009D699E"/>
    <w:rsid w:val="009E131A"/>
    <w:rsid w:val="009E406A"/>
    <w:rsid w:val="009E58C3"/>
    <w:rsid w:val="009E5A35"/>
    <w:rsid w:val="009E621A"/>
    <w:rsid w:val="009F093A"/>
    <w:rsid w:val="009F30D7"/>
    <w:rsid w:val="009F6940"/>
    <w:rsid w:val="009F76A7"/>
    <w:rsid w:val="00A01793"/>
    <w:rsid w:val="00A0204F"/>
    <w:rsid w:val="00A04723"/>
    <w:rsid w:val="00A05907"/>
    <w:rsid w:val="00A0643A"/>
    <w:rsid w:val="00A068B5"/>
    <w:rsid w:val="00A07000"/>
    <w:rsid w:val="00A07745"/>
    <w:rsid w:val="00A0797E"/>
    <w:rsid w:val="00A11517"/>
    <w:rsid w:val="00A13239"/>
    <w:rsid w:val="00A14309"/>
    <w:rsid w:val="00A1679B"/>
    <w:rsid w:val="00A179DA"/>
    <w:rsid w:val="00A20811"/>
    <w:rsid w:val="00A20B25"/>
    <w:rsid w:val="00A22369"/>
    <w:rsid w:val="00A22F42"/>
    <w:rsid w:val="00A24F0A"/>
    <w:rsid w:val="00A2569C"/>
    <w:rsid w:val="00A27A13"/>
    <w:rsid w:val="00A3172F"/>
    <w:rsid w:val="00A31D64"/>
    <w:rsid w:val="00A31EBC"/>
    <w:rsid w:val="00A34EB8"/>
    <w:rsid w:val="00A3578F"/>
    <w:rsid w:val="00A35C28"/>
    <w:rsid w:val="00A35F9C"/>
    <w:rsid w:val="00A407C9"/>
    <w:rsid w:val="00A40925"/>
    <w:rsid w:val="00A43B07"/>
    <w:rsid w:val="00A4756F"/>
    <w:rsid w:val="00A5171B"/>
    <w:rsid w:val="00A51DBE"/>
    <w:rsid w:val="00A52EFA"/>
    <w:rsid w:val="00A5380C"/>
    <w:rsid w:val="00A57E73"/>
    <w:rsid w:val="00A62B09"/>
    <w:rsid w:val="00A6328F"/>
    <w:rsid w:val="00A647FC"/>
    <w:rsid w:val="00A65044"/>
    <w:rsid w:val="00A659BE"/>
    <w:rsid w:val="00A66317"/>
    <w:rsid w:val="00A67DDA"/>
    <w:rsid w:val="00A67E02"/>
    <w:rsid w:val="00A73502"/>
    <w:rsid w:val="00A7537B"/>
    <w:rsid w:val="00A77328"/>
    <w:rsid w:val="00A77E08"/>
    <w:rsid w:val="00A80213"/>
    <w:rsid w:val="00A81453"/>
    <w:rsid w:val="00A82BFB"/>
    <w:rsid w:val="00A8485E"/>
    <w:rsid w:val="00A85695"/>
    <w:rsid w:val="00A873FD"/>
    <w:rsid w:val="00A912F9"/>
    <w:rsid w:val="00A923A8"/>
    <w:rsid w:val="00A92ACE"/>
    <w:rsid w:val="00A94A29"/>
    <w:rsid w:val="00A96C14"/>
    <w:rsid w:val="00A970E9"/>
    <w:rsid w:val="00A97A82"/>
    <w:rsid w:val="00AA0516"/>
    <w:rsid w:val="00AA4C98"/>
    <w:rsid w:val="00AA5819"/>
    <w:rsid w:val="00AA6BC0"/>
    <w:rsid w:val="00AA6F2E"/>
    <w:rsid w:val="00AA7194"/>
    <w:rsid w:val="00AB0B69"/>
    <w:rsid w:val="00AB10D5"/>
    <w:rsid w:val="00AB1317"/>
    <w:rsid w:val="00AB2567"/>
    <w:rsid w:val="00AB2998"/>
    <w:rsid w:val="00AB436F"/>
    <w:rsid w:val="00AB4901"/>
    <w:rsid w:val="00AB52E3"/>
    <w:rsid w:val="00AB5922"/>
    <w:rsid w:val="00AB59D3"/>
    <w:rsid w:val="00AB7347"/>
    <w:rsid w:val="00AB73E5"/>
    <w:rsid w:val="00AC06BF"/>
    <w:rsid w:val="00AC0C4F"/>
    <w:rsid w:val="00AC16D7"/>
    <w:rsid w:val="00AC1C82"/>
    <w:rsid w:val="00AC2617"/>
    <w:rsid w:val="00AC2F8D"/>
    <w:rsid w:val="00AC471F"/>
    <w:rsid w:val="00AC4EF5"/>
    <w:rsid w:val="00AC53E1"/>
    <w:rsid w:val="00AC6323"/>
    <w:rsid w:val="00AC6A88"/>
    <w:rsid w:val="00AC7D08"/>
    <w:rsid w:val="00AC7EB4"/>
    <w:rsid w:val="00AD01AD"/>
    <w:rsid w:val="00AD0794"/>
    <w:rsid w:val="00AD1F7E"/>
    <w:rsid w:val="00AD23B6"/>
    <w:rsid w:val="00AD43D4"/>
    <w:rsid w:val="00AD7356"/>
    <w:rsid w:val="00AE003F"/>
    <w:rsid w:val="00AE0869"/>
    <w:rsid w:val="00AE2BF4"/>
    <w:rsid w:val="00AE3076"/>
    <w:rsid w:val="00AE555D"/>
    <w:rsid w:val="00AE616F"/>
    <w:rsid w:val="00AE628E"/>
    <w:rsid w:val="00AE757A"/>
    <w:rsid w:val="00AE7B1A"/>
    <w:rsid w:val="00AF12C3"/>
    <w:rsid w:val="00AF25CF"/>
    <w:rsid w:val="00AF43D0"/>
    <w:rsid w:val="00AF4D72"/>
    <w:rsid w:val="00AF5A23"/>
    <w:rsid w:val="00AF5C24"/>
    <w:rsid w:val="00AF79D3"/>
    <w:rsid w:val="00B00625"/>
    <w:rsid w:val="00B01F56"/>
    <w:rsid w:val="00B02A4D"/>
    <w:rsid w:val="00B05D93"/>
    <w:rsid w:val="00B0617A"/>
    <w:rsid w:val="00B06772"/>
    <w:rsid w:val="00B07C09"/>
    <w:rsid w:val="00B1339C"/>
    <w:rsid w:val="00B14C38"/>
    <w:rsid w:val="00B15A2C"/>
    <w:rsid w:val="00B17CDC"/>
    <w:rsid w:val="00B20952"/>
    <w:rsid w:val="00B23937"/>
    <w:rsid w:val="00B23B35"/>
    <w:rsid w:val="00B269CF"/>
    <w:rsid w:val="00B26BDB"/>
    <w:rsid w:val="00B32E76"/>
    <w:rsid w:val="00B348EB"/>
    <w:rsid w:val="00B357EB"/>
    <w:rsid w:val="00B371C8"/>
    <w:rsid w:val="00B40A2C"/>
    <w:rsid w:val="00B43470"/>
    <w:rsid w:val="00B43893"/>
    <w:rsid w:val="00B46D47"/>
    <w:rsid w:val="00B4720B"/>
    <w:rsid w:val="00B47933"/>
    <w:rsid w:val="00B506F9"/>
    <w:rsid w:val="00B515DD"/>
    <w:rsid w:val="00B51F27"/>
    <w:rsid w:val="00B53DB9"/>
    <w:rsid w:val="00B56E73"/>
    <w:rsid w:val="00B57A95"/>
    <w:rsid w:val="00B620CD"/>
    <w:rsid w:val="00B625B4"/>
    <w:rsid w:val="00B65A8B"/>
    <w:rsid w:val="00B66FE6"/>
    <w:rsid w:val="00B72FDE"/>
    <w:rsid w:val="00B73471"/>
    <w:rsid w:val="00B74BB1"/>
    <w:rsid w:val="00B75137"/>
    <w:rsid w:val="00B76072"/>
    <w:rsid w:val="00B7775A"/>
    <w:rsid w:val="00B803AA"/>
    <w:rsid w:val="00B82008"/>
    <w:rsid w:val="00B84222"/>
    <w:rsid w:val="00B86501"/>
    <w:rsid w:val="00B871FC"/>
    <w:rsid w:val="00B87678"/>
    <w:rsid w:val="00B92B9A"/>
    <w:rsid w:val="00B94572"/>
    <w:rsid w:val="00B96F93"/>
    <w:rsid w:val="00BA160F"/>
    <w:rsid w:val="00BA162C"/>
    <w:rsid w:val="00BA49D8"/>
    <w:rsid w:val="00BA6E3A"/>
    <w:rsid w:val="00BA7FC4"/>
    <w:rsid w:val="00BB0DFD"/>
    <w:rsid w:val="00BB122B"/>
    <w:rsid w:val="00BB34BD"/>
    <w:rsid w:val="00BB62F9"/>
    <w:rsid w:val="00BC0E71"/>
    <w:rsid w:val="00BC5299"/>
    <w:rsid w:val="00BC542D"/>
    <w:rsid w:val="00BC55D0"/>
    <w:rsid w:val="00BC5705"/>
    <w:rsid w:val="00BC590F"/>
    <w:rsid w:val="00BC73A3"/>
    <w:rsid w:val="00BD1AFF"/>
    <w:rsid w:val="00BD38D1"/>
    <w:rsid w:val="00BD4322"/>
    <w:rsid w:val="00BD48E1"/>
    <w:rsid w:val="00BD685E"/>
    <w:rsid w:val="00BD75A0"/>
    <w:rsid w:val="00BE101A"/>
    <w:rsid w:val="00BE2251"/>
    <w:rsid w:val="00BE2367"/>
    <w:rsid w:val="00BF0752"/>
    <w:rsid w:val="00BF1261"/>
    <w:rsid w:val="00BF138B"/>
    <w:rsid w:val="00BF2154"/>
    <w:rsid w:val="00BF334C"/>
    <w:rsid w:val="00BF67E2"/>
    <w:rsid w:val="00C02EC3"/>
    <w:rsid w:val="00C038AE"/>
    <w:rsid w:val="00C06420"/>
    <w:rsid w:val="00C10B34"/>
    <w:rsid w:val="00C115B8"/>
    <w:rsid w:val="00C11A8A"/>
    <w:rsid w:val="00C12087"/>
    <w:rsid w:val="00C1484C"/>
    <w:rsid w:val="00C15385"/>
    <w:rsid w:val="00C2068E"/>
    <w:rsid w:val="00C21DF7"/>
    <w:rsid w:val="00C2245F"/>
    <w:rsid w:val="00C26DC9"/>
    <w:rsid w:val="00C303AD"/>
    <w:rsid w:val="00C3067E"/>
    <w:rsid w:val="00C32E76"/>
    <w:rsid w:val="00C34F98"/>
    <w:rsid w:val="00C36986"/>
    <w:rsid w:val="00C37E41"/>
    <w:rsid w:val="00C43756"/>
    <w:rsid w:val="00C449BE"/>
    <w:rsid w:val="00C45146"/>
    <w:rsid w:val="00C45812"/>
    <w:rsid w:val="00C45AA9"/>
    <w:rsid w:val="00C477BD"/>
    <w:rsid w:val="00C51EC1"/>
    <w:rsid w:val="00C53CC0"/>
    <w:rsid w:val="00C54595"/>
    <w:rsid w:val="00C558D0"/>
    <w:rsid w:val="00C57C6F"/>
    <w:rsid w:val="00C60EB3"/>
    <w:rsid w:val="00C61C38"/>
    <w:rsid w:val="00C61C3F"/>
    <w:rsid w:val="00C64569"/>
    <w:rsid w:val="00C66827"/>
    <w:rsid w:val="00C70103"/>
    <w:rsid w:val="00C713C7"/>
    <w:rsid w:val="00C72E60"/>
    <w:rsid w:val="00C748E4"/>
    <w:rsid w:val="00C755DA"/>
    <w:rsid w:val="00C770B8"/>
    <w:rsid w:val="00C805CF"/>
    <w:rsid w:val="00C840AF"/>
    <w:rsid w:val="00C85FD9"/>
    <w:rsid w:val="00C87A5C"/>
    <w:rsid w:val="00C904B1"/>
    <w:rsid w:val="00C91ADC"/>
    <w:rsid w:val="00C940BC"/>
    <w:rsid w:val="00C950BE"/>
    <w:rsid w:val="00C951A1"/>
    <w:rsid w:val="00C959D3"/>
    <w:rsid w:val="00C96322"/>
    <w:rsid w:val="00CA0338"/>
    <w:rsid w:val="00CA5EEE"/>
    <w:rsid w:val="00CA782E"/>
    <w:rsid w:val="00CB011F"/>
    <w:rsid w:val="00CB19F9"/>
    <w:rsid w:val="00CB31A5"/>
    <w:rsid w:val="00CB369A"/>
    <w:rsid w:val="00CB4BEC"/>
    <w:rsid w:val="00CB58B0"/>
    <w:rsid w:val="00CB65E7"/>
    <w:rsid w:val="00CB7280"/>
    <w:rsid w:val="00CB76D8"/>
    <w:rsid w:val="00CB794C"/>
    <w:rsid w:val="00CC396A"/>
    <w:rsid w:val="00CC54AF"/>
    <w:rsid w:val="00CC6036"/>
    <w:rsid w:val="00CC7266"/>
    <w:rsid w:val="00CC7713"/>
    <w:rsid w:val="00CC7AAA"/>
    <w:rsid w:val="00CD0BC0"/>
    <w:rsid w:val="00CD2E5F"/>
    <w:rsid w:val="00CD64D8"/>
    <w:rsid w:val="00CE0AF2"/>
    <w:rsid w:val="00CE1597"/>
    <w:rsid w:val="00CE1AF2"/>
    <w:rsid w:val="00CE1D11"/>
    <w:rsid w:val="00CE3690"/>
    <w:rsid w:val="00CE4CEF"/>
    <w:rsid w:val="00CE70DF"/>
    <w:rsid w:val="00CF5134"/>
    <w:rsid w:val="00D0226E"/>
    <w:rsid w:val="00D03D65"/>
    <w:rsid w:val="00D04708"/>
    <w:rsid w:val="00D04D9D"/>
    <w:rsid w:val="00D05B3A"/>
    <w:rsid w:val="00D06AB9"/>
    <w:rsid w:val="00D104B4"/>
    <w:rsid w:val="00D11244"/>
    <w:rsid w:val="00D146BB"/>
    <w:rsid w:val="00D17F69"/>
    <w:rsid w:val="00D20A19"/>
    <w:rsid w:val="00D21C6B"/>
    <w:rsid w:val="00D23EF8"/>
    <w:rsid w:val="00D26A4A"/>
    <w:rsid w:val="00D30EB7"/>
    <w:rsid w:val="00D31247"/>
    <w:rsid w:val="00D32E50"/>
    <w:rsid w:val="00D35755"/>
    <w:rsid w:val="00D358FF"/>
    <w:rsid w:val="00D374CD"/>
    <w:rsid w:val="00D40BF9"/>
    <w:rsid w:val="00D40DCB"/>
    <w:rsid w:val="00D42A0A"/>
    <w:rsid w:val="00D4387A"/>
    <w:rsid w:val="00D45C24"/>
    <w:rsid w:val="00D46586"/>
    <w:rsid w:val="00D504AD"/>
    <w:rsid w:val="00D53106"/>
    <w:rsid w:val="00D53212"/>
    <w:rsid w:val="00D545FB"/>
    <w:rsid w:val="00D55E2B"/>
    <w:rsid w:val="00D56388"/>
    <w:rsid w:val="00D610E6"/>
    <w:rsid w:val="00D6133E"/>
    <w:rsid w:val="00D614D7"/>
    <w:rsid w:val="00D63354"/>
    <w:rsid w:val="00D63976"/>
    <w:rsid w:val="00D65871"/>
    <w:rsid w:val="00D670A3"/>
    <w:rsid w:val="00D721EA"/>
    <w:rsid w:val="00D74F07"/>
    <w:rsid w:val="00D7792D"/>
    <w:rsid w:val="00D77B0B"/>
    <w:rsid w:val="00D81509"/>
    <w:rsid w:val="00D84641"/>
    <w:rsid w:val="00D85867"/>
    <w:rsid w:val="00D8625D"/>
    <w:rsid w:val="00D973BC"/>
    <w:rsid w:val="00DA2A40"/>
    <w:rsid w:val="00DA32AC"/>
    <w:rsid w:val="00DA58F8"/>
    <w:rsid w:val="00DA7807"/>
    <w:rsid w:val="00DB0820"/>
    <w:rsid w:val="00DB2F72"/>
    <w:rsid w:val="00DB4B2F"/>
    <w:rsid w:val="00DB5AAE"/>
    <w:rsid w:val="00DB6D2E"/>
    <w:rsid w:val="00DB719D"/>
    <w:rsid w:val="00DB7613"/>
    <w:rsid w:val="00DC33B9"/>
    <w:rsid w:val="00DC35AD"/>
    <w:rsid w:val="00DC5F37"/>
    <w:rsid w:val="00DD00DC"/>
    <w:rsid w:val="00DD3FA9"/>
    <w:rsid w:val="00DD604A"/>
    <w:rsid w:val="00DE2BE1"/>
    <w:rsid w:val="00DE3412"/>
    <w:rsid w:val="00DE40E0"/>
    <w:rsid w:val="00DE41C6"/>
    <w:rsid w:val="00DE49A7"/>
    <w:rsid w:val="00DE4D69"/>
    <w:rsid w:val="00DE6094"/>
    <w:rsid w:val="00DE7EAC"/>
    <w:rsid w:val="00DF1797"/>
    <w:rsid w:val="00DF3C16"/>
    <w:rsid w:val="00DF3EA0"/>
    <w:rsid w:val="00DF4B74"/>
    <w:rsid w:val="00DF7B75"/>
    <w:rsid w:val="00E01AD9"/>
    <w:rsid w:val="00E02796"/>
    <w:rsid w:val="00E02AED"/>
    <w:rsid w:val="00E02B9F"/>
    <w:rsid w:val="00E02DD4"/>
    <w:rsid w:val="00E0359C"/>
    <w:rsid w:val="00E046AB"/>
    <w:rsid w:val="00E04E11"/>
    <w:rsid w:val="00E05BC1"/>
    <w:rsid w:val="00E11C57"/>
    <w:rsid w:val="00E13D08"/>
    <w:rsid w:val="00E14173"/>
    <w:rsid w:val="00E1591F"/>
    <w:rsid w:val="00E16423"/>
    <w:rsid w:val="00E17835"/>
    <w:rsid w:val="00E21019"/>
    <w:rsid w:val="00E219A6"/>
    <w:rsid w:val="00E2470F"/>
    <w:rsid w:val="00E24805"/>
    <w:rsid w:val="00E30211"/>
    <w:rsid w:val="00E30983"/>
    <w:rsid w:val="00E309A0"/>
    <w:rsid w:val="00E30C1D"/>
    <w:rsid w:val="00E31634"/>
    <w:rsid w:val="00E31E63"/>
    <w:rsid w:val="00E32711"/>
    <w:rsid w:val="00E33CBD"/>
    <w:rsid w:val="00E33CC6"/>
    <w:rsid w:val="00E340EB"/>
    <w:rsid w:val="00E361EE"/>
    <w:rsid w:val="00E36B7C"/>
    <w:rsid w:val="00E404D4"/>
    <w:rsid w:val="00E40581"/>
    <w:rsid w:val="00E406F1"/>
    <w:rsid w:val="00E4202A"/>
    <w:rsid w:val="00E463C8"/>
    <w:rsid w:val="00E47787"/>
    <w:rsid w:val="00E47F9B"/>
    <w:rsid w:val="00E50526"/>
    <w:rsid w:val="00E51157"/>
    <w:rsid w:val="00E535EB"/>
    <w:rsid w:val="00E541CC"/>
    <w:rsid w:val="00E55C85"/>
    <w:rsid w:val="00E56A2B"/>
    <w:rsid w:val="00E56E19"/>
    <w:rsid w:val="00E5710E"/>
    <w:rsid w:val="00E57B75"/>
    <w:rsid w:val="00E602E1"/>
    <w:rsid w:val="00E61062"/>
    <w:rsid w:val="00E620EC"/>
    <w:rsid w:val="00E67005"/>
    <w:rsid w:val="00E6776A"/>
    <w:rsid w:val="00E70C16"/>
    <w:rsid w:val="00E72FCA"/>
    <w:rsid w:val="00E74735"/>
    <w:rsid w:val="00E75EF2"/>
    <w:rsid w:val="00E76096"/>
    <w:rsid w:val="00E76119"/>
    <w:rsid w:val="00E76569"/>
    <w:rsid w:val="00E76A71"/>
    <w:rsid w:val="00E779F0"/>
    <w:rsid w:val="00E77A65"/>
    <w:rsid w:val="00E80154"/>
    <w:rsid w:val="00E80575"/>
    <w:rsid w:val="00E815D3"/>
    <w:rsid w:val="00E85260"/>
    <w:rsid w:val="00E87D8F"/>
    <w:rsid w:val="00E87E25"/>
    <w:rsid w:val="00E9122E"/>
    <w:rsid w:val="00E92A8C"/>
    <w:rsid w:val="00E93A24"/>
    <w:rsid w:val="00E940A7"/>
    <w:rsid w:val="00E953A6"/>
    <w:rsid w:val="00E955E4"/>
    <w:rsid w:val="00E958CC"/>
    <w:rsid w:val="00E96B75"/>
    <w:rsid w:val="00EA002D"/>
    <w:rsid w:val="00EA0149"/>
    <w:rsid w:val="00EA0ADE"/>
    <w:rsid w:val="00EA1DBA"/>
    <w:rsid w:val="00EA30F1"/>
    <w:rsid w:val="00EA35A2"/>
    <w:rsid w:val="00EA6D39"/>
    <w:rsid w:val="00EB47C6"/>
    <w:rsid w:val="00EB6407"/>
    <w:rsid w:val="00EB6D3C"/>
    <w:rsid w:val="00EB7236"/>
    <w:rsid w:val="00EC0787"/>
    <w:rsid w:val="00EC1ABF"/>
    <w:rsid w:val="00EC23AB"/>
    <w:rsid w:val="00EC2644"/>
    <w:rsid w:val="00EC2900"/>
    <w:rsid w:val="00EC3E91"/>
    <w:rsid w:val="00EC7970"/>
    <w:rsid w:val="00ED1130"/>
    <w:rsid w:val="00ED236D"/>
    <w:rsid w:val="00ED449E"/>
    <w:rsid w:val="00ED45E4"/>
    <w:rsid w:val="00ED4D6B"/>
    <w:rsid w:val="00ED5E9D"/>
    <w:rsid w:val="00ED6C51"/>
    <w:rsid w:val="00EE2AF3"/>
    <w:rsid w:val="00EE2B7E"/>
    <w:rsid w:val="00EE365F"/>
    <w:rsid w:val="00EE563A"/>
    <w:rsid w:val="00EE5D95"/>
    <w:rsid w:val="00EF0C2F"/>
    <w:rsid w:val="00EF2C6B"/>
    <w:rsid w:val="00F013A5"/>
    <w:rsid w:val="00F021D7"/>
    <w:rsid w:val="00F02E20"/>
    <w:rsid w:val="00F02F85"/>
    <w:rsid w:val="00F044D7"/>
    <w:rsid w:val="00F0578F"/>
    <w:rsid w:val="00F05C1B"/>
    <w:rsid w:val="00F104B3"/>
    <w:rsid w:val="00F10C31"/>
    <w:rsid w:val="00F10FD4"/>
    <w:rsid w:val="00F11102"/>
    <w:rsid w:val="00F13E1F"/>
    <w:rsid w:val="00F14CAF"/>
    <w:rsid w:val="00F15F1A"/>
    <w:rsid w:val="00F20A65"/>
    <w:rsid w:val="00F21986"/>
    <w:rsid w:val="00F222A4"/>
    <w:rsid w:val="00F23E2C"/>
    <w:rsid w:val="00F2438B"/>
    <w:rsid w:val="00F2449A"/>
    <w:rsid w:val="00F2742E"/>
    <w:rsid w:val="00F30953"/>
    <w:rsid w:val="00F32924"/>
    <w:rsid w:val="00F32ED9"/>
    <w:rsid w:val="00F33CE3"/>
    <w:rsid w:val="00F34F1E"/>
    <w:rsid w:val="00F36177"/>
    <w:rsid w:val="00F36A36"/>
    <w:rsid w:val="00F3777D"/>
    <w:rsid w:val="00F404F0"/>
    <w:rsid w:val="00F40A28"/>
    <w:rsid w:val="00F41381"/>
    <w:rsid w:val="00F4183F"/>
    <w:rsid w:val="00F44B94"/>
    <w:rsid w:val="00F44EFC"/>
    <w:rsid w:val="00F4549B"/>
    <w:rsid w:val="00F506EA"/>
    <w:rsid w:val="00F52B50"/>
    <w:rsid w:val="00F53E67"/>
    <w:rsid w:val="00F551CB"/>
    <w:rsid w:val="00F553CE"/>
    <w:rsid w:val="00F55B15"/>
    <w:rsid w:val="00F56B5A"/>
    <w:rsid w:val="00F615F9"/>
    <w:rsid w:val="00F62CF8"/>
    <w:rsid w:val="00F63BC7"/>
    <w:rsid w:val="00F641DF"/>
    <w:rsid w:val="00F67F91"/>
    <w:rsid w:val="00F71E19"/>
    <w:rsid w:val="00F72931"/>
    <w:rsid w:val="00F76E9C"/>
    <w:rsid w:val="00F77DC4"/>
    <w:rsid w:val="00F77F45"/>
    <w:rsid w:val="00F81A17"/>
    <w:rsid w:val="00F82C37"/>
    <w:rsid w:val="00F830B6"/>
    <w:rsid w:val="00F83E0F"/>
    <w:rsid w:val="00F85FE1"/>
    <w:rsid w:val="00F92A4E"/>
    <w:rsid w:val="00F9362E"/>
    <w:rsid w:val="00F93917"/>
    <w:rsid w:val="00F93CE4"/>
    <w:rsid w:val="00F9549D"/>
    <w:rsid w:val="00F961F8"/>
    <w:rsid w:val="00F96B22"/>
    <w:rsid w:val="00F97DED"/>
    <w:rsid w:val="00FA02F2"/>
    <w:rsid w:val="00FA3F1A"/>
    <w:rsid w:val="00FA53A4"/>
    <w:rsid w:val="00FA6628"/>
    <w:rsid w:val="00FA7E75"/>
    <w:rsid w:val="00FA7F87"/>
    <w:rsid w:val="00FB148B"/>
    <w:rsid w:val="00FB26F8"/>
    <w:rsid w:val="00FB3D1F"/>
    <w:rsid w:val="00FC07C0"/>
    <w:rsid w:val="00FC0DE3"/>
    <w:rsid w:val="00FC1F2E"/>
    <w:rsid w:val="00FC25D7"/>
    <w:rsid w:val="00FC3125"/>
    <w:rsid w:val="00FC3D56"/>
    <w:rsid w:val="00FC3E55"/>
    <w:rsid w:val="00FC42D5"/>
    <w:rsid w:val="00FC49EB"/>
    <w:rsid w:val="00FC4F24"/>
    <w:rsid w:val="00FC66EB"/>
    <w:rsid w:val="00FC7A40"/>
    <w:rsid w:val="00FD0F58"/>
    <w:rsid w:val="00FD2332"/>
    <w:rsid w:val="00FD3DEE"/>
    <w:rsid w:val="00FD54EE"/>
    <w:rsid w:val="00FD5D30"/>
    <w:rsid w:val="00FD6320"/>
    <w:rsid w:val="00FE233A"/>
    <w:rsid w:val="00FE261D"/>
    <w:rsid w:val="00FE2F4E"/>
    <w:rsid w:val="00FE303B"/>
    <w:rsid w:val="00FE3186"/>
    <w:rsid w:val="00FE4D4C"/>
    <w:rsid w:val="00FE4FDD"/>
    <w:rsid w:val="00FE6DCC"/>
    <w:rsid w:val="00FF02D6"/>
    <w:rsid w:val="00FF0A4B"/>
    <w:rsid w:val="00FF223C"/>
    <w:rsid w:val="00FF3E35"/>
    <w:rsid w:val="00FF48AA"/>
    <w:rsid w:val="00FF5D50"/>
    <w:rsid w:val="02C02F05"/>
    <w:rsid w:val="0310F746"/>
    <w:rsid w:val="03529436"/>
    <w:rsid w:val="03574871"/>
    <w:rsid w:val="05A64C16"/>
    <w:rsid w:val="07223055"/>
    <w:rsid w:val="0B7613E6"/>
    <w:rsid w:val="0CB91A6A"/>
    <w:rsid w:val="0CB990A8"/>
    <w:rsid w:val="0CF52B82"/>
    <w:rsid w:val="0D60C298"/>
    <w:rsid w:val="0EA8EA2C"/>
    <w:rsid w:val="0F501E7B"/>
    <w:rsid w:val="0FA2840F"/>
    <w:rsid w:val="10D99665"/>
    <w:rsid w:val="115A1552"/>
    <w:rsid w:val="1238F54E"/>
    <w:rsid w:val="12916A0B"/>
    <w:rsid w:val="13A2BAC6"/>
    <w:rsid w:val="14113727"/>
    <w:rsid w:val="149D8339"/>
    <w:rsid w:val="16091A73"/>
    <w:rsid w:val="16452CC0"/>
    <w:rsid w:val="17127A29"/>
    <w:rsid w:val="17242A1A"/>
    <w:rsid w:val="18D1E132"/>
    <w:rsid w:val="19EBDE5E"/>
    <w:rsid w:val="1ADDA9D5"/>
    <w:rsid w:val="1CE41C14"/>
    <w:rsid w:val="1D064BFA"/>
    <w:rsid w:val="1D7DCBFA"/>
    <w:rsid w:val="2149438C"/>
    <w:rsid w:val="21D03273"/>
    <w:rsid w:val="23B99B20"/>
    <w:rsid w:val="26B2FF58"/>
    <w:rsid w:val="26D7EE2E"/>
    <w:rsid w:val="2A9E89FB"/>
    <w:rsid w:val="2BBBF698"/>
    <w:rsid w:val="2CD1EA2A"/>
    <w:rsid w:val="2DBA6285"/>
    <w:rsid w:val="2ED0B999"/>
    <w:rsid w:val="2F423C96"/>
    <w:rsid w:val="30098AEC"/>
    <w:rsid w:val="30DE12E2"/>
    <w:rsid w:val="31A55B4D"/>
    <w:rsid w:val="31F6A052"/>
    <w:rsid w:val="32FB1893"/>
    <w:rsid w:val="33442904"/>
    <w:rsid w:val="341B9294"/>
    <w:rsid w:val="34D521CB"/>
    <w:rsid w:val="3713DD83"/>
    <w:rsid w:val="3815AA7B"/>
    <w:rsid w:val="39E55677"/>
    <w:rsid w:val="3C204031"/>
    <w:rsid w:val="3FCDDDA6"/>
    <w:rsid w:val="404A4E58"/>
    <w:rsid w:val="417B4800"/>
    <w:rsid w:val="41864524"/>
    <w:rsid w:val="4301703E"/>
    <w:rsid w:val="4336AFF9"/>
    <w:rsid w:val="4375AC71"/>
    <w:rsid w:val="439EF4F9"/>
    <w:rsid w:val="442601B9"/>
    <w:rsid w:val="45D612AC"/>
    <w:rsid w:val="4623F6CD"/>
    <w:rsid w:val="46D2FDFC"/>
    <w:rsid w:val="4700E7D1"/>
    <w:rsid w:val="487EC6E4"/>
    <w:rsid w:val="48E54E43"/>
    <w:rsid w:val="4920E22C"/>
    <w:rsid w:val="497E6D60"/>
    <w:rsid w:val="4A3DBC9C"/>
    <w:rsid w:val="4AB36D20"/>
    <w:rsid w:val="4ACEE89E"/>
    <w:rsid w:val="4AD4EA6A"/>
    <w:rsid w:val="4DBFA3F7"/>
    <w:rsid w:val="4F756605"/>
    <w:rsid w:val="4F7A71CA"/>
    <w:rsid w:val="50C1FC95"/>
    <w:rsid w:val="5212EA5E"/>
    <w:rsid w:val="531D5F98"/>
    <w:rsid w:val="556B382C"/>
    <w:rsid w:val="5961BA96"/>
    <w:rsid w:val="59E1EAF4"/>
    <w:rsid w:val="5BC2CDC9"/>
    <w:rsid w:val="5C5D1B3D"/>
    <w:rsid w:val="5D9006CB"/>
    <w:rsid w:val="61F4E8CD"/>
    <w:rsid w:val="63228B04"/>
    <w:rsid w:val="637EC2D5"/>
    <w:rsid w:val="648F4186"/>
    <w:rsid w:val="64D8B76A"/>
    <w:rsid w:val="6511F5D4"/>
    <w:rsid w:val="6675E3E6"/>
    <w:rsid w:val="6DD80975"/>
    <w:rsid w:val="6EE01326"/>
    <w:rsid w:val="6F526518"/>
    <w:rsid w:val="706953AC"/>
    <w:rsid w:val="70DB0989"/>
    <w:rsid w:val="710F683D"/>
    <w:rsid w:val="72C077C5"/>
    <w:rsid w:val="72DAE456"/>
    <w:rsid w:val="72FBC278"/>
    <w:rsid w:val="7748EA47"/>
    <w:rsid w:val="78C62FBA"/>
    <w:rsid w:val="79799680"/>
    <w:rsid w:val="7A745B61"/>
    <w:rsid w:val="7D48C710"/>
    <w:rsid w:val="7D613236"/>
    <w:rsid w:val="7D67AFFE"/>
    <w:rsid w:val="7F36B5D0"/>
    <w:rsid w:val="7FA5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941A1A"/>
  <w15:chartTrackingRefBased/>
  <w15:docId w15:val="{9229739C-2FF9-4239-BA4D-2986490A4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CCF"/>
    <w:pPr>
      <w:spacing w:before="120" w:after="120" w:line="360" w:lineRule="auto"/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6CCF"/>
    <w:pPr>
      <w:keepNext/>
      <w:spacing w:before="360" w:after="180"/>
      <w:outlineLvl w:val="0"/>
    </w:pPr>
    <w:rPr>
      <w:rFonts w:eastAsia="Times New Roman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rsid w:val="007C6CCF"/>
    <w:pPr>
      <w:keepNext/>
      <w:outlineLvl w:val="1"/>
    </w:pPr>
    <w:rPr>
      <w:rFonts w:eastAsia="Times New Roman"/>
      <w:b/>
      <w:sz w:val="28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C6CCF"/>
    <w:rPr>
      <w:rFonts w:ascii="Arial" w:eastAsia="Times New Roman" w:hAnsi="Arial"/>
      <w:b/>
      <w:sz w:val="28"/>
    </w:rPr>
  </w:style>
  <w:style w:type="paragraph" w:styleId="Header">
    <w:name w:val="header"/>
    <w:basedOn w:val="Normal"/>
    <w:link w:val="HeaderChar"/>
    <w:uiPriority w:val="99"/>
    <w:unhideWhenUsed/>
    <w:rsid w:val="00D84641"/>
    <w:pPr>
      <w:widowControl w:val="0"/>
      <w:tabs>
        <w:tab w:val="center" w:pos="4513"/>
        <w:tab w:val="right" w:pos="9026"/>
      </w:tabs>
    </w:pPr>
    <w:rPr>
      <w:rFonts w:ascii="Times New Roman" w:eastAsia="Times New Roman" w:hAnsi="Times New Roman"/>
      <w:snapToGrid w:val="0"/>
      <w:szCs w:val="20"/>
      <w:lang w:val="en-US"/>
    </w:rPr>
  </w:style>
  <w:style w:type="character" w:customStyle="1" w:styleId="HeaderChar">
    <w:name w:val="Header Char"/>
    <w:link w:val="Header"/>
    <w:uiPriority w:val="99"/>
    <w:rsid w:val="00D84641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styleId="Hyperlink">
    <w:name w:val="Hyperlink"/>
    <w:rsid w:val="00D8464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4641"/>
    <w:pPr>
      <w:autoSpaceDE w:val="0"/>
      <w:autoSpaceDN w:val="0"/>
      <w:ind w:left="720"/>
    </w:pPr>
    <w:rPr>
      <w:rFonts w:eastAsia="SimSu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F77F4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77F45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F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77F45"/>
    <w:rPr>
      <w:rFonts w:ascii="Tahoma" w:eastAsia="Calibri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6F0077"/>
    <w:rPr>
      <w:color w:val="800080"/>
      <w:u w:val="single"/>
    </w:rPr>
  </w:style>
  <w:style w:type="table" w:styleId="TableGrid">
    <w:name w:val="Table Grid"/>
    <w:basedOn w:val="TableNormal"/>
    <w:uiPriority w:val="59"/>
    <w:rsid w:val="00F63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4D15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156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D156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156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D1560"/>
    <w:rPr>
      <w:b/>
      <w:bCs/>
      <w:lang w:eastAsia="en-US"/>
    </w:rPr>
  </w:style>
  <w:style w:type="character" w:customStyle="1" w:styleId="Heading1Char">
    <w:name w:val="Heading 1 Char"/>
    <w:link w:val="Heading1"/>
    <w:uiPriority w:val="9"/>
    <w:rsid w:val="007C6CCF"/>
    <w:rPr>
      <w:rFonts w:ascii="Arial" w:eastAsia="Times New Roman" w:hAnsi="Arial" w:cs="Times New Roman"/>
      <w:b/>
      <w:bCs/>
      <w:kern w:val="32"/>
      <w:sz w:val="36"/>
      <w:szCs w:val="32"/>
      <w:lang w:eastAsia="en-US"/>
    </w:rPr>
  </w:style>
  <w:style w:type="character" w:styleId="UnresolvedMention">
    <w:name w:val="Unresolved Mention"/>
    <w:uiPriority w:val="99"/>
    <w:semiHidden/>
    <w:unhideWhenUsed/>
    <w:rsid w:val="007A30E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F52CD"/>
    <w:rPr>
      <w:rFonts w:ascii="Arial" w:hAnsi="Arial"/>
      <w:sz w:val="24"/>
      <w:szCs w:val="22"/>
      <w:lang w:eastAsia="en-US"/>
    </w:rPr>
  </w:style>
  <w:style w:type="table" w:styleId="TableGridLight">
    <w:name w:val="Grid Table Light"/>
    <w:basedOn w:val="TableNormal"/>
    <w:uiPriority w:val="40"/>
    <w:rsid w:val="00D05B3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5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5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6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4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04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5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245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825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417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920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349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384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3806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6103707">
                                                                  <w:marLeft w:val="0"/>
                                                                  <w:marRight w:val="0"/>
                                                                  <w:marTop w:val="1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2854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405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5638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6402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7254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7813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2842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6035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2985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7172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6805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0498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kingstonuniversity.sharepoint.com/sites/mykingston/myuni/mytimetable/Pages/default.aspx?homepagedropdown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anvas.kingston.ac.uk/courses/311/pages/the-academic-framework-home-pag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kingstonuniversity.sharepoint.com/:w:/t/LTECTeamSite/EZXMU-ENnB9IheQAVW04hdwB9NMehCpdFoLHtkWAvrVXcA?e=B0Twyh&amp;CID=65082e1d-403c-984a-b838-933a9e925a74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staffnet.kingston.ac.uk/multimedia/gomobi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49bc56-6107-4a37-a900-858857adfede" xsi:nil="true"/>
    <TaxKeywordTaxHTField xmlns="3949bc56-6107-4a37-a900-858857adfede">
      <Terms xmlns="http://schemas.microsoft.com/office/infopath/2007/PartnerControls"/>
    </TaxKeywordTaxHTField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7C6D639642C4882A310EAFDB93A7F" ma:contentTypeVersion="14" ma:contentTypeDescription="Create a new document." ma:contentTypeScope="" ma:versionID="443795fbbb7ea5ebe7ea3ce529bc9680">
  <xsd:schema xmlns:xsd="http://www.w3.org/2001/XMLSchema" xmlns:xs="http://www.w3.org/2001/XMLSchema" xmlns:p="http://schemas.microsoft.com/office/2006/metadata/properties" xmlns:ns2="3949bc56-6107-4a37-a900-858857adfede" xmlns:ns3="cca6b130-34ce-479a-80ad-5918b2c7d9b9" targetNamespace="http://schemas.microsoft.com/office/2006/metadata/properties" ma:root="true" ma:fieldsID="1d57f197d008f6cb018108c8620491c6" ns2:_="" ns3:_="">
    <xsd:import namespace="3949bc56-6107-4a37-a900-858857adfede"/>
    <xsd:import namespace="cca6b130-34ce-479a-80ad-5918b2c7d9b9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9bc56-6107-4a37-a900-858857adfed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4" nillable="true" ma:taxonomy="true" ma:internalName="TaxKeywordTaxHTField" ma:taxonomyFieldName="TaxKeyword" ma:displayName="Enterprise Keywords" ma:readOnly="false" ma:fieldId="{23f27201-bee3-471e-b2e7-b64fd8b7ca38}" ma:taxonomyMulti="true" ma:sspId="f6dc7449-21e0-4505-979b-465e99fd7f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hidden="true" ma:list="{3400505c-a9bc-45e5-9b4b-e6b5325d7ba1}" ma:internalName="TaxCatchAll" ma:readOnly="false" ma:showField="CatchAllData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3400505c-a9bc-45e5-9b4b-e6b5325d7ba1}" ma:internalName="TaxCatchAllLabel" ma:readOnly="true" ma:showField="CatchAllDataLabel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6b130-34ce-479a-80ad-5918b2c7d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592B00-0D0A-438B-B55F-7164DA351509}">
  <ds:schemaRefs>
    <ds:schemaRef ds:uri="cca6b130-34ce-479a-80ad-5918b2c7d9b9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3949bc56-6107-4a37-a900-858857adfede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3AEE743D-CB08-4638-B4EE-A84A15F5380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3D718E6-5754-468E-B1A7-F6AF36070E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9bc56-6107-4a37-a900-858857adfede"/>
    <ds:schemaRef ds:uri="cca6b130-34ce-479a-80ad-5918b2c7d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6DBA9D-0DDE-40A3-BE13-6585F6BEBA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1758</Words>
  <Characters>10024</Characters>
  <Application>Microsoft Office Word</Application>
  <DocSecurity>0</DocSecurity>
  <Lines>83</Lines>
  <Paragraphs>23</Paragraphs>
  <ScaleCrop>false</ScaleCrop>
  <Company>Kingston University</Company>
  <LinksUpToDate>false</LinksUpToDate>
  <CharactersWithSpaces>11759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KU40346</dc:creator>
  <cp:keywords/>
  <cp:lastModifiedBy>Bradbury, Becky</cp:lastModifiedBy>
  <cp:revision>2</cp:revision>
  <cp:lastPrinted>2019-10-25T14:04:00Z</cp:lastPrinted>
  <dcterms:created xsi:type="dcterms:W3CDTF">2025-09-16T08:53:00Z</dcterms:created>
  <dcterms:modified xsi:type="dcterms:W3CDTF">2025-09-16T08:53:00Z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TaxHTField">
    <vt:lpwstr/>
  </property>
  <property fmtid="{D5CDD505-2E9C-101B-9397-08002B2CF9AE}" pid="3" name="TaxKeyword">
    <vt:lpwstr/>
  </property>
  <property fmtid="{D5CDD505-2E9C-101B-9397-08002B2CF9AE}" pid="4" name="TaxCatchAll">
    <vt:lpwstr/>
  </property>
  <property fmtid="{D5CDD505-2E9C-101B-9397-08002B2CF9AE}" pid="5" name="display_urn:schemas-microsoft-com:office:office#Editor">
    <vt:lpwstr>Snabaitis, Catherine J</vt:lpwstr>
  </property>
  <property fmtid="{D5CDD505-2E9C-101B-9397-08002B2CF9AE}" pid="6" name="Order">
    <vt:lpwstr>1614000.00000000</vt:lpwstr>
  </property>
  <property fmtid="{D5CDD505-2E9C-101B-9397-08002B2CF9AE}" pid="7" name="Document Subject">
    <vt:lpwstr/>
  </property>
  <property fmtid="{D5CDD505-2E9C-101B-9397-08002B2CF9AE}" pid="8" name="display_urn:schemas-microsoft-com:office:office#Author">
    <vt:lpwstr>Williams, Tom</vt:lpwstr>
  </property>
  <property fmtid="{D5CDD505-2E9C-101B-9397-08002B2CF9AE}" pid="9" name="Expiry Date">
    <vt:lpwstr/>
  </property>
  <property fmtid="{D5CDD505-2E9C-101B-9397-08002B2CF9AE}" pid="10" name="Document Type">
    <vt:lpwstr/>
  </property>
  <property fmtid="{D5CDD505-2E9C-101B-9397-08002B2CF9AE}" pid="11" name="Document Authors">
    <vt:lpwstr/>
  </property>
  <property fmtid="{D5CDD505-2E9C-101B-9397-08002B2CF9AE}" pid="12" name="MSIP_Label_3b551598-29da-492a-8b9f-8358cd43dd03_Enabled">
    <vt:lpwstr>True</vt:lpwstr>
  </property>
  <property fmtid="{D5CDD505-2E9C-101B-9397-08002B2CF9AE}" pid="13" name="MSIP_Label_3b551598-29da-492a-8b9f-8358cd43dd03_SiteId">
    <vt:lpwstr>c9ef029c-18cf-4016-86d3-93cf8e94ff94</vt:lpwstr>
  </property>
  <property fmtid="{D5CDD505-2E9C-101B-9397-08002B2CF9AE}" pid="14" name="MSIP_Label_3b551598-29da-492a-8b9f-8358cd43dd03_Owner">
    <vt:lpwstr>KU66133@kingston.ac.uk</vt:lpwstr>
  </property>
  <property fmtid="{D5CDD505-2E9C-101B-9397-08002B2CF9AE}" pid="15" name="MSIP_Label_3b551598-29da-492a-8b9f-8358cd43dd03_SetDate">
    <vt:lpwstr>2021-12-01T18:26:35.2201373Z</vt:lpwstr>
  </property>
  <property fmtid="{D5CDD505-2E9C-101B-9397-08002B2CF9AE}" pid="16" name="MSIP_Label_3b551598-29da-492a-8b9f-8358cd43dd03_Name">
    <vt:lpwstr>General</vt:lpwstr>
  </property>
  <property fmtid="{D5CDD505-2E9C-101B-9397-08002B2CF9AE}" pid="17" name="MSIP_Label_3b551598-29da-492a-8b9f-8358cd43dd03_Application">
    <vt:lpwstr>Microsoft Azure Information Protection</vt:lpwstr>
  </property>
  <property fmtid="{D5CDD505-2E9C-101B-9397-08002B2CF9AE}" pid="18" name="MSIP_Label_3b551598-29da-492a-8b9f-8358cd43dd03_ActionId">
    <vt:lpwstr>e53f83e9-96b9-4aed-b1d9-f2719088872c</vt:lpwstr>
  </property>
  <property fmtid="{D5CDD505-2E9C-101B-9397-08002B2CF9AE}" pid="19" name="MSIP_Label_3b551598-29da-492a-8b9f-8358cd43dd03_Extended_MSFT_Method">
    <vt:lpwstr>Automatic</vt:lpwstr>
  </property>
  <property fmtid="{D5CDD505-2E9C-101B-9397-08002B2CF9AE}" pid="20" name="Sensitivity">
    <vt:lpwstr>General</vt:lpwstr>
  </property>
  <property fmtid="{D5CDD505-2E9C-101B-9397-08002B2CF9AE}" pid="21" name="ContentTypeId">
    <vt:lpwstr>0x010100AF47C6D639642C4882A310EAFDB93A7F</vt:lpwstr>
  </property>
</Properties>
</file>