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BD3E1" w14:textId="334DFB5A" w:rsidR="00F52C01" w:rsidRPr="00C91CCE" w:rsidRDefault="00F52C01" w:rsidP="00F52C01">
      <w:pPr>
        <w:pStyle w:val="MainTitle"/>
        <w:snapToGrid w:val="0"/>
        <w:spacing w:after="0"/>
        <w:ind w:left="0"/>
        <w:rPr>
          <w:rFonts w:ascii="Arial" w:hAnsi="Arial" w:cs="Arial"/>
          <w:sz w:val="48"/>
          <w:szCs w:val="48"/>
        </w:rPr>
      </w:pPr>
      <w:r w:rsidRPr="00C91CCE">
        <w:rPr>
          <w:rFonts w:ascii="Arial" w:hAnsi="Arial" w:cs="Arial"/>
          <w:sz w:val="48"/>
          <w:szCs w:val="48"/>
        </w:rPr>
        <w:t xml:space="preserve">Template </w:t>
      </w:r>
      <w:r>
        <w:rPr>
          <w:rFonts w:ascii="Arial" w:hAnsi="Arial" w:cs="Arial"/>
          <w:sz w:val="48"/>
          <w:szCs w:val="48"/>
        </w:rPr>
        <w:t>B4</w:t>
      </w:r>
    </w:p>
    <w:p w14:paraId="7DEC6070" w14:textId="514AB6AD" w:rsidR="00F52C01" w:rsidRPr="00C91CCE" w:rsidRDefault="00F52C01" w:rsidP="00F52C01">
      <w:pPr>
        <w:pStyle w:val="MAInterior"/>
        <w:snapToGrid w:val="0"/>
        <w:spacing w:after="0"/>
        <w:ind w:left="0"/>
        <w:rPr>
          <w:rFonts w:ascii="Arial" w:hAnsi="Arial" w:cs="Arial"/>
          <w:b/>
          <w:noProof w:val="0"/>
          <w:sz w:val="48"/>
          <w:szCs w:val="48"/>
        </w:rPr>
      </w:pPr>
      <w:r>
        <w:rPr>
          <w:rFonts w:ascii="Arial" w:hAnsi="Arial" w:cs="Arial"/>
          <w:b/>
          <w:noProof w:val="0"/>
          <w:sz w:val="48"/>
          <w:szCs w:val="48"/>
        </w:rPr>
        <w:t xml:space="preserve">Operational and </w:t>
      </w:r>
      <w:r w:rsidRPr="00C91CCE">
        <w:rPr>
          <w:rFonts w:ascii="Arial" w:hAnsi="Arial" w:cs="Arial"/>
          <w:b/>
          <w:noProof w:val="0"/>
          <w:sz w:val="48"/>
          <w:szCs w:val="48"/>
        </w:rPr>
        <w:t xml:space="preserve">Staff Development </w:t>
      </w:r>
      <w:r>
        <w:rPr>
          <w:rFonts w:ascii="Arial" w:hAnsi="Arial" w:cs="Arial"/>
          <w:b/>
          <w:noProof w:val="0"/>
          <w:sz w:val="48"/>
          <w:szCs w:val="48"/>
        </w:rPr>
        <w:t>Plan</w:t>
      </w:r>
      <w:r w:rsidRPr="00C91CCE">
        <w:rPr>
          <w:rFonts w:ascii="Arial" w:hAnsi="Arial" w:cs="Arial"/>
          <w:b/>
          <w:noProof w:val="0"/>
          <w:sz w:val="48"/>
          <w:szCs w:val="48"/>
        </w:rPr>
        <w:t xml:space="preserve"> </w:t>
      </w:r>
    </w:p>
    <w:p w14:paraId="5ED52ADB" w14:textId="77777777" w:rsidR="00F52C01" w:rsidRPr="00055294" w:rsidRDefault="00F52C01" w:rsidP="00F52C01">
      <w:pPr>
        <w:pStyle w:val="MainTitle"/>
        <w:snapToGrid w:val="0"/>
        <w:spacing w:after="0"/>
        <w:ind w:left="0"/>
        <w:rPr>
          <w:rFonts w:ascii="Arial" w:hAnsi="Arial" w:cs="Arial"/>
          <w:sz w:val="56"/>
          <w:szCs w:val="56"/>
        </w:rPr>
      </w:pPr>
    </w:p>
    <w:p w14:paraId="0981ABFD" w14:textId="77777777" w:rsidR="00F52C01" w:rsidRPr="00F52C01" w:rsidRDefault="00F52C01" w:rsidP="00F52C01">
      <w:pPr>
        <w:pStyle w:val="MAInterior"/>
        <w:snapToGrid w:val="0"/>
        <w:spacing w:after="0"/>
        <w:ind w:left="0"/>
        <w:rPr>
          <w:rFonts w:ascii="Arial" w:hAnsi="Arial" w:cs="Arial"/>
          <w:i/>
          <w:iCs/>
          <w:color w:val="2E74B5" w:themeColor="accent5" w:themeShade="BF"/>
          <w:sz w:val="36"/>
          <w:szCs w:val="36"/>
        </w:rPr>
      </w:pPr>
      <w:r w:rsidRPr="00F52C01">
        <w:rPr>
          <w:rFonts w:ascii="Arial" w:hAnsi="Arial" w:cs="Arial"/>
          <w:sz w:val="36"/>
          <w:szCs w:val="36"/>
        </w:rPr>
        <w:t xml:space="preserve">Collaborative Partner:  </w:t>
      </w:r>
      <w:r w:rsidRPr="00F52C01">
        <w:rPr>
          <w:rFonts w:ascii="Arial" w:hAnsi="Arial" w:cs="Arial"/>
          <w:i/>
          <w:iCs/>
          <w:color w:val="2E74B5" w:themeColor="accent5" w:themeShade="BF"/>
          <w:sz w:val="36"/>
          <w:szCs w:val="36"/>
        </w:rPr>
        <w:t>[insert name]</w:t>
      </w:r>
    </w:p>
    <w:p w14:paraId="19AFB58C" w14:textId="77777777" w:rsidR="00F52C01" w:rsidRDefault="00F52C01" w:rsidP="00F52C01">
      <w:pPr>
        <w:pStyle w:val="MAInterior"/>
        <w:snapToGrid w:val="0"/>
        <w:spacing w:after="0"/>
        <w:ind w:left="0"/>
        <w:rPr>
          <w:rFonts w:ascii="Arial" w:hAnsi="Arial" w:cs="Arial"/>
          <w:sz w:val="36"/>
          <w:szCs w:val="36"/>
        </w:rPr>
      </w:pPr>
    </w:p>
    <w:p w14:paraId="32D9EC33" w14:textId="2ED0C203" w:rsidR="00F52C01" w:rsidRPr="00F52C01" w:rsidRDefault="00F52C01" w:rsidP="00F52C01">
      <w:pPr>
        <w:pStyle w:val="MAInterior"/>
        <w:snapToGrid w:val="0"/>
        <w:spacing w:after="0"/>
        <w:ind w:left="0"/>
        <w:rPr>
          <w:rFonts w:ascii="Arial" w:hAnsi="Arial" w:cs="Arial"/>
          <w:sz w:val="36"/>
          <w:szCs w:val="36"/>
        </w:rPr>
      </w:pPr>
      <w:r w:rsidRPr="00F52C01">
        <w:rPr>
          <w:rFonts w:ascii="Arial" w:hAnsi="Arial" w:cs="Arial"/>
          <w:sz w:val="36"/>
          <w:szCs w:val="36"/>
        </w:rPr>
        <w:t xml:space="preserve">Course titles: </w:t>
      </w:r>
      <w:r w:rsidRPr="00F52C01">
        <w:rPr>
          <w:rFonts w:ascii="Arial" w:hAnsi="Arial" w:cs="Arial"/>
          <w:i/>
          <w:iCs/>
          <w:color w:val="2E74B5" w:themeColor="accent5" w:themeShade="BF"/>
          <w:sz w:val="36"/>
          <w:szCs w:val="36"/>
        </w:rPr>
        <w:t xml:space="preserve">[insert course titles] </w:t>
      </w:r>
    </w:p>
    <w:p w14:paraId="68777D1B" w14:textId="77777777" w:rsidR="00F52C01" w:rsidRDefault="00F52C01" w:rsidP="00F52C01">
      <w:pPr>
        <w:pStyle w:val="MainTitle"/>
        <w:snapToGrid w:val="0"/>
        <w:spacing w:after="0"/>
        <w:ind w:left="0"/>
        <w:rPr>
          <w:rFonts w:ascii="Arial" w:hAnsi="Arial" w:cs="Arial"/>
          <w:b w:val="0"/>
          <w:bCs/>
          <w:sz w:val="36"/>
          <w:szCs w:val="36"/>
        </w:rPr>
      </w:pPr>
    </w:p>
    <w:p w14:paraId="5FE7A1B5" w14:textId="04D48824" w:rsidR="00F52C01" w:rsidRPr="00F52C01" w:rsidRDefault="00F52C01" w:rsidP="00F52C01">
      <w:pPr>
        <w:pStyle w:val="MainTitle"/>
        <w:snapToGrid w:val="0"/>
        <w:spacing w:after="0"/>
        <w:ind w:left="0"/>
        <w:rPr>
          <w:rFonts w:ascii="Arial" w:hAnsi="Arial" w:cs="Arial"/>
          <w:i/>
          <w:iCs/>
          <w:color w:val="2E74B5" w:themeColor="accent5" w:themeShade="BF"/>
          <w:sz w:val="44"/>
          <w:szCs w:val="44"/>
        </w:rPr>
      </w:pPr>
      <w:r w:rsidRPr="00F52C01">
        <w:rPr>
          <w:rFonts w:ascii="Arial" w:hAnsi="Arial" w:cs="Arial"/>
          <w:b w:val="0"/>
          <w:bCs/>
          <w:sz w:val="36"/>
          <w:szCs w:val="36"/>
        </w:rPr>
        <w:t>Validation date:</w:t>
      </w:r>
      <w:r w:rsidRPr="00F52C01">
        <w:rPr>
          <w:rFonts w:ascii="Arial" w:hAnsi="Arial" w:cs="Arial"/>
          <w:i/>
          <w:iCs/>
          <w:color w:val="2E74B5" w:themeColor="accent5" w:themeShade="BF"/>
          <w:sz w:val="36"/>
          <w:szCs w:val="36"/>
        </w:rPr>
        <w:t xml:space="preserve"> </w:t>
      </w:r>
      <w:r w:rsidRPr="00F52C01">
        <w:rPr>
          <w:rFonts w:ascii="Arial" w:hAnsi="Arial" w:cs="Arial"/>
          <w:b w:val="0"/>
          <w:i/>
          <w:iCs/>
          <w:color w:val="2E74B5" w:themeColor="accent5" w:themeShade="BF"/>
          <w:sz w:val="36"/>
          <w:szCs w:val="36"/>
        </w:rPr>
        <w:t>[insert date]</w:t>
      </w:r>
    </w:p>
    <w:p w14:paraId="54338B6C" w14:textId="77777777" w:rsidR="00F52C01" w:rsidRPr="00F52C01" w:rsidRDefault="00F52C01" w:rsidP="00F52C01">
      <w:pPr>
        <w:pStyle w:val="MAInterior"/>
        <w:snapToGrid w:val="0"/>
        <w:spacing w:after="0"/>
        <w:ind w:left="0"/>
        <w:rPr>
          <w:rFonts w:ascii="Arial" w:hAnsi="Arial" w:cs="Arial"/>
          <w:sz w:val="36"/>
          <w:szCs w:val="36"/>
        </w:rPr>
      </w:pPr>
    </w:p>
    <w:p w14:paraId="23A0A803" w14:textId="0DD26598" w:rsidR="00F52C01" w:rsidRPr="00F52C01" w:rsidRDefault="00F52C01" w:rsidP="00F52C01">
      <w:pPr>
        <w:pStyle w:val="MAInterior"/>
        <w:ind w:left="0"/>
        <w:rPr>
          <w:rFonts w:ascii="Arial" w:hAnsi="Arial" w:cs="Arial"/>
          <w:bCs/>
          <w:sz w:val="36"/>
          <w:szCs w:val="36"/>
        </w:rPr>
      </w:pPr>
      <w:r w:rsidRPr="00F52C01">
        <w:rPr>
          <w:rFonts w:ascii="Arial" w:hAnsi="Arial" w:cs="Arial"/>
          <w:bCs/>
          <w:sz w:val="36"/>
          <w:szCs w:val="36"/>
        </w:rPr>
        <w:t>Period of first year of operation of new courses:</w:t>
      </w:r>
      <w:r>
        <w:rPr>
          <w:rFonts w:ascii="Arial" w:hAnsi="Arial" w:cs="Arial"/>
          <w:bCs/>
          <w:sz w:val="36"/>
          <w:szCs w:val="36"/>
        </w:rPr>
        <w:t xml:space="preserve"> </w:t>
      </w:r>
      <w:r w:rsidRPr="00055294">
        <w:rPr>
          <w:rFonts w:ascii="Arial" w:hAnsi="Arial" w:cs="Arial"/>
          <w:bCs/>
          <w:i/>
          <w:iCs/>
          <w:color w:val="2E74B5" w:themeColor="accent5" w:themeShade="BF"/>
          <w:sz w:val="36"/>
          <w:szCs w:val="36"/>
        </w:rPr>
        <w:t>[</w:t>
      </w:r>
      <w:r w:rsidR="00C83E4C" w:rsidRPr="00055294">
        <w:rPr>
          <w:rFonts w:ascii="Arial" w:hAnsi="Arial" w:cs="Arial"/>
          <w:bCs/>
          <w:i/>
          <w:iCs/>
          <w:color w:val="2E74B5" w:themeColor="accent5" w:themeShade="BF"/>
          <w:sz w:val="36"/>
          <w:szCs w:val="36"/>
        </w:rPr>
        <w:t>insert</w:t>
      </w:r>
      <w:r w:rsidR="00055294" w:rsidRPr="00055294">
        <w:rPr>
          <w:rFonts w:ascii="Arial" w:hAnsi="Arial" w:cs="Arial"/>
          <w:bCs/>
          <w:i/>
          <w:iCs/>
          <w:color w:val="2E74B5" w:themeColor="accent5" w:themeShade="BF"/>
          <w:sz w:val="36"/>
          <w:szCs w:val="36"/>
        </w:rPr>
        <w:t>]</w:t>
      </w:r>
      <w:r w:rsidR="00C83E4C" w:rsidRPr="00055294">
        <w:rPr>
          <w:rFonts w:ascii="Arial" w:hAnsi="Arial" w:cs="Arial"/>
          <w:bCs/>
          <w:i/>
          <w:iCs/>
          <w:color w:val="2E74B5" w:themeColor="accent5" w:themeShade="BF"/>
          <w:sz w:val="36"/>
          <w:szCs w:val="36"/>
        </w:rPr>
        <w:t xml:space="preserve"> </w:t>
      </w:r>
    </w:p>
    <w:p w14:paraId="40517CC7" w14:textId="77777777" w:rsidR="001D3D49" w:rsidRPr="00790EBF" w:rsidRDefault="001D3D49" w:rsidP="00F52C01">
      <w:pPr>
        <w:spacing w:line="281" w:lineRule="auto"/>
        <w:outlineLvl w:val="4"/>
        <w:rPr>
          <w:rFonts w:ascii="Arial" w:hAnsi="Arial" w:cs="Arial"/>
          <w:b/>
          <w:bCs/>
        </w:rPr>
      </w:pPr>
    </w:p>
    <w:p w14:paraId="79A3F8E9" w14:textId="77777777" w:rsidR="001D3D49" w:rsidRPr="00790EBF" w:rsidRDefault="001D3D49" w:rsidP="00790EBF">
      <w:pPr>
        <w:spacing w:line="281" w:lineRule="auto"/>
        <w:jc w:val="center"/>
        <w:outlineLvl w:val="4"/>
        <w:rPr>
          <w:rFonts w:ascii="Arial" w:hAnsi="Arial" w:cs="Arial"/>
          <w:b/>
          <w:bCs/>
        </w:rPr>
      </w:pPr>
    </w:p>
    <w:p w14:paraId="3CE6D561" w14:textId="38F11138" w:rsidR="00B174D6" w:rsidRPr="00790EBF" w:rsidRDefault="00B174D6" w:rsidP="00790EBF">
      <w:pPr>
        <w:spacing w:line="281" w:lineRule="auto"/>
        <w:rPr>
          <w:rFonts w:ascii="Arial" w:hAnsi="Arial" w:cs="Arial"/>
        </w:rPr>
      </w:pPr>
      <w:r w:rsidRPr="6075A1AA">
        <w:rPr>
          <w:rFonts w:ascii="Arial" w:hAnsi="Arial" w:cs="Arial"/>
        </w:rPr>
        <w:t xml:space="preserve">This document describes how academic </w:t>
      </w:r>
      <w:r w:rsidR="2D087B05" w:rsidRPr="6075A1AA">
        <w:rPr>
          <w:rFonts w:ascii="Arial" w:hAnsi="Arial" w:cs="Arial"/>
        </w:rPr>
        <w:t>liaison,</w:t>
      </w:r>
      <w:r w:rsidRPr="6075A1AA">
        <w:rPr>
          <w:rFonts w:ascii="Arial" w:hAnsi="Arial" w:cs="Arial"/>
        </w:rPr>
        <w:t xml:space="preserve"> and administration will function in </w:t>
      </w:r>
      <w:r w:rsidR="00D75ED7" w:rsidRPr="6075A1AA">
        <w:rPr>
          <w:rFonts w:ascii="Arial" w:hAnsi="Arial" w:cs="Arial"/>
        </w:rPr>
        <w:t xml:space="preserve">the </w:t>
      </w:r>
      <w:r w:rsidRPr="6075A1AA">
        <w:rPr>
          <w:rFonts w:ascii="Arial" w:hAnsi="Arial" w:cs="Arial"/>
        </w:rPr>
        <w:t>delivery of</w:t>
      </w:r>
      <w:r w:rsidR="005A53D6" w:rsidRPr="6075A1AA">
        <w:rPr>
          <w:rFonts w:ascii="Arial" w:hAnsi="Arial" w:cs="Arial"/>
        </w:rPr>
        <w:t xml:space="preserve"> the </w:t>
      </w:r>
      <w:r w:rsidR="00F52C01" w:rsidRPr="00F52C01">
        <w:rPr>
          <w:rFonts w:ascii="Arial" w:hAnsi="Arial" w:cs="Arial"/>
        </w:rPr>
        <w:t>above</w:t>
      </w:r>
      <w:r w:rsidRPr="00F52C01">
        <w:rPr>
          <w:rFonts w:ascii="Arial" w:hAnsi="Arial" w:cs="Arial"/>
        </w:rPr>
        <w:t xml:space="preserve"> </w:t>
      </w:r>
      <w:r w:rsidRPr="6075A1AA">
        <w:rPr>
          <w:rFonts w:ascii="Arial" w:hAnsi="Arial" w:cs="Arial"/>
        </w:rPr>
        <w:t>course</w:t>
      </w:r>
      <w:r w:rsidR="005A53D6" w:rsidRPr="6075A1AA">
        <w:rPr>
          <w:rFonts w:ascii="Arial" w:hAnsi="Arial" w:cs="Arial"/>
        </w:rPr>
        <w:t>(</w:t>
      </w:r>
      <w:r w:rsidRPr="6075A1AA">
        <w:rPr>
          <w:rFonts w:ascii="Arial" w:hAnsi="Arial" w:cs="Arial"/>
        </w:rPr>
        <w:t>s</w:t>
      </w:r>
      <w:r w:rsidR="005A53D6" w:rsidRPr="6075A1AA">
        <w:rPr>
          <w:rFonts w:ascii="Arial" w:hAnsi="Arial" w:cs="Arial"/>
        </w:rPr>
        <w:t>)</w:t>
      </w:r>
      <w:r w:rsidRPr="6075A1AA">
        <w:rPr>
          <w:rFonts w:ascii="Arial" w:hAnsi="Arial" w:cs="Arial"/>
        </w:rPr>
        <w:t>. It also provides a detailed operational plan and calendar for the first year of operation,</w:t>
      </w:r>
      <w:r w:rsidR="00A530D2">
        <w:rPr>
          <w:rFonts w:ascii="Arial" w:hAnsi="Arial" w:cs="Arial"/>
        </w:rPr>
        <w:t xml:space="preserve"> in</w:t>
      </w:r>
      <w:r w:rsidRPr="6075A1AA">
        <w:rPr>
          <w:rFonts w:ascii="Arial" w:hAnsi="Arial" w:cs="Arial"/>
        </w:rPr>
        <w:t xml:space="preserve"> </w:t>
      </w:r>
      <w:r w:rsidR="00A530D2">
        <w:rPr>
          <w:rFonts w:ascii="Arial" w:hAnsi="Arial" w:cs="Arial"/>
        </w:rPr>
        <w:t>t</w:t>
      </w:r>
      <w:r w:rsidRPr="6075A1AA">
        <w:rPr>
          <w:rFonts w:ascii="Arial" w:hAnsi="Arial" w:cs="Arial"/>
        </w:rPr>
        <w:t xml:space="preserve">able 1. In subsequent years, academic </w:t>
      </w:r>
      <w:proofErr w:type="gramStart"/>
      <w:r w:rsidRPr="6075A1AA">
        <w:rPr>
          <w:rFonts w:ascii="Arial" w:hAnsi="Arial" w:cs="Arial"/>
        </w:rPr>
        <w:t>liaison</w:t>
      </w:r>
      <w:proofErr w:type="gramEnd"/>
      <w:r w:rsidRPr="6075A1AA">
        <w:rPr>
          <w:rFonts w:ascii="Arial" w:hAnsi="Arial" w:cs="Arial"/>
        </w:rPr>
        <w:t xml:space="preserve"> and administrative functions, as well as </w:t>
      </w:r>
      <w:r w:rsidR="005A53D6" w:rsidRPr="6075A1AA">
        <w:rPr>
          <w:rFonts w:ascii="Arial" w:hAnsi="Arial" w:cs="Arial"/>
        </w:rPr>
        <w:t xml:space="preserve">the </w:t>
      </w:r>
      <w:r w:rsidRPr="6075A1AA">
        <w:rPr>
          <w:rFonts w:ascii="Arial" w:hAnsi="Arial" w:cs="Arial"/>
        </w:rPr>
        <w:t xml:space="preserve">operational plan will be revised </w:t>
      </w:r>
      <w:r w:rsidR="005360F9" w:rsidRPr="6075A1AA">
        <w:rPr>
          <w:rFonts w:ascii="Arial" w:hAnsi="Arial" w:cs="Arial"/>
        </w:rPr>
        <w:t xml:space="preserve">and incorporated into the Liaison Document </w:t>
      </w:r>
      <w:r w:rsidR="00E13BFA" w:rsidRPr="6075A1AA">
        <w:rPr>
          <w:rFonts w:ascii="Arial" w:hAnsi="Arial" w:cs="Arial"/>
        </w:rPr>
        <w:t>taking into account any</w:t>
      </w:r>
      <w:r w:rsidRPr="6075A1AA">
        <w:rPr>
          <w:rFonts w:ascii="Arial" w:hAnsi="Arial" w:cs="Arial"/>
        </w:rPr>
        <w:t xml:space="preserve"> adjustments required from the lessons learned. </w:t>
      </w:r>
    </w:p>
    <w:p w14:paraId="08B36F17" w14:textId="73FF75E8" w:rsidR="6075A1AA" w:rsidRDefault="6075A1AA" w:rsidP="6075A1AA">
      <w:pPr>
        <w:spacing w:line="281" w:lineRule="auto"/>
        <w:rPr>
          <w:rFonts w:ascii="Arial" w:hAnsi="Arial" w:cs="Arial"/>
        </w:rPr>
      </w:pPr>
    </w:p>
    <w:p w14:paraId="179B7D9E" w14:textId="49E250EB" w:rsidR="7BEE38CA" w:rsidRDefault="7BEE38CA" w:rsidP="6075A1AA">
      <w:pPr>
        <w:spacing w:line="281" w:lineRule="auto"/>
        <w:rPr>
          <w:rFonts w:ascii="Arial" w:hAnsi="Arial" w:cs="Arial"/>
        </w:rPr>
      </w:pPr>
      <w:r w:rsidRPr="6075A1AA">
        <w:rPr>
          <w:rFonts w:ascii="Arial" w:hAnsi="Arial" w:cs="Arial"/>
        </w:rPr>
        <w:t xml:space="preserve">This document also provides details of staff development strategies, plans, activities and needs, </w:t>
      </w:r>
      <w:r w:rsidR="00A530D2">
        <w:rPr>
          <w:rFonts w:ascii="Arial" w:hAnsi="Arial" w:cs="Arial"/>
        </w:rPr>
        <w:t>in t</w:t>
      </w:r>
      <w:r w:rsidRPr="6075A1AA">
        <w:rPr>
          <w:rFonts w:ascii="Arial" w:hAnsi="Arial" w:cs="Arial"/>
        </w:rPr>
        <w:t>able 2.</w:t>
      </w:r>
    </w:p>
    <w:p w14:paraId="7E94BFE1" w14:textId="77777777" w:rsidR="00B174D6" w:rsidRPr="00790EBF" w:rsidRDefault="00B174D6" w:rsidP="00790EBF">
      <w:pPr>
        <w:spacing w:line="281" w:lineRule="auto"/>
        <w:rPr>
          <w:rFonts w:ascii="Arial" w:hAnsi="Arial" w:cs="Arial"/>
        </w:rPr>
      </w:pPr>
    </w:p>
    <w:p w14:paraId="7842A2A9" w14:textId="77777777" w:rsidR="00055294" w:rsidRDefault="00055294">
      <w:pPr>
        <w:spacing w:after="160" w:line="259" w:lineRule="auto"/>
        <w:rPr>
          <w:rFonts w:ascii="Arial" w:hAnsi="Arial" w:cs="Arial"/>
          <w:b/>
          <w:bCs/>
        </w:rPr>
      </w:pPr>
      <w:r>
        <w:rPr>
          <w:rFonts w:ascii="Arial" w:hAnsi="Arial" w:cs="Arial"/>
          <w:b/>
          <w:bCs/>
        </w:rPr>
        <w:br w:type="page"/>
      </w:r>
    </w:p>
    <w:p w14:paraId="2B920C2E" w14:textId="77777777" w:rsidR="00B174D6" w:rsidRPr="00790EBF" w:rsidRDefault="00B174D6" w:rsidP="00790EBF">
      <w:pPr>
        <w:spacing w:line="281" w:lineRule="auto"/>
        <w:rPr>
          <w:rFonts w:ascii="Arial" w:hAnsi="Arial" w:cs="Arial"/>
        </w:rPr>
      </w:pPr>
      <w:r w:rsidRPr="00790EBF">
        <w:rPr>
          <w:rFonts w:ascii="Arial" w:hAnsi="Arial" w:cs="Arial"/>
          <w:b/>
          <w:bCs/>
        </w:rPr>
        <w:lastRenderedPageBreak/>
        <w:t>Module Leader Liaison:</w:t>
      </w:r>
      <w:r w:rsidRPr="00790EBF">
        <w:rPr>
          <w:rFonts w:ascii="Arial" w:hAnsi="Arial" w:cs="Arial"/>
        </w:rPr>
        <w:t xml:space="preserve"> </w:t>
      </w:r>
      <w:r w:rsidR="00E13BFA" w:rsidRPr="00790EBF">
        <w:rPr>
          <w:rFonts w:ascii="Arial" w:hAnsi="Arial" w:cs="Arial"/>
        </w:rPr>
        <w:t xml:space="preserve">The </w:t>
      </w:r>
      <w:r w:rsidRPr="00790EBF">
        <w:rPr>
          <w:rFonts w:ascii="Arial" w:hAnsi="Arial" w:cs="Arial"/>
        </w:rPr>
        <w:t xml:space="preserve">KU subject academic lead will facilitate module leaders’ communication with their counterparts at </w:t>
      </w:r>
      <w:r w:rsidR="00697BBB" w:rsidRPr="00790EBF">
        <w:rPr>
          <w:rFonts w:ascii="Arial" w:hAnsi="Arial" w:cs="Arial"/>
        </w:rPr>
        <w:t>the Partner</w:t>
      </w:r>
      <w:r w:rsidR="00697BBB" w:rsidRPr="00790EBF">
        <w:rPr>
          <w:rFonts w:ascii="Arial" w:hAnsi="Arial" w:cs="Arial"/>
          <w:color w:val="FF0000"/>
        </w:rPr>
        <w:t xml:space="preserve"> </w:t>
      </w:r>
      <w:r w:rsidRPr="00790EBF">
        <w:rPr>
          <w:rFonts w:ascii="Arial" w:hAnsi="Arial" w:cs="Arial"/>
        </w:rPr>
        <w:t xml:space="preserve">and ensure </w:t>
      </w:r>
      <w:r w:rsidR="001B7F5A" w:rsidRPr="00790EBF">
        <w:rPr>
          <w:rFonts w:ascii="Arial" w:hAnsi="Arial" w:cs="Arial"/>
        </w:rPr>
        <w:t xml:space="preserve">the </w:t>
      </w:r>
      <w:r w:rsidRPr="00790EBF">
        <w:rPr>
          <w:rFonts w:ascii="Arial" w:hAnsi="Arial" w:cs="Arial"/>
        </w:rPr>
        <w:t>timely exchange of teaching materials and delivery timetable, assessment issue dates and submission deadlines</w:t>
      </w:r>
      <w:r w:rsidR="001B7F5A" w:rsidRPr="00790EBF">
        <w:rPr>
          <w:rFonts w:ascii="Arial" w:hAnsi="Arial" w:cs="Arial"/>
        </w:rPr>
        <w:t>,</w:t>
      </w:r>
      <w:r w:rsidRPr="00790EBF">
        <w:rPr>
          <w:rFonts w:ascii="Arial" w:hAnsi="Arial" w:cs="Arial"/>
        </w:rPr>
        <w:t xml:space="preserve"> etc. Students studying at </w:t>
      </w:r>
      <w:r w:rsidR="00697BBB" w:rsidRPr="00790EBF">
        <w:rPr>
          <w:rFonts w:ascii="Arial" w:hAnsi="Arial" w:cs="Arial"/>
        </w:rPr>
        <w:t xml:space="preserve">the Partner </w:t>
      </w:r>
      <w:r w:rsidRPr="00790EBF">
        <w:rPr>
          <w:rFonts w:ascii="Arial" w:hAnsi="Arial" w:cs="Arial"/>
        </w:rPr>
        <w:t>will do the same formative assessments, at the same time, as their counterparts at Kingston University</w:t>
      </w:r>
      <w:r w:rsidR="00EE6410" w:rsidRPr="00790EBF">
        <w:rPr>
          <w:rFonts w:ascii="Arial" w:hAnsi="Arial" w:cs="Arial"/>
        </w:rPr>
        <w:t xml:space="preserve"> </w:t>
      </w:r>
      <w:r w:rsidR="00EE6410" w:rsidRPr="008668E2">
        <w:rPr>
          <w:rFonts w:ascii="Arial" w:eastAsia="Times" w:hAnsi="Arial" w:cs="Arial"/>
          <w:b/>
          <w:bCs/>
          <w:noProof/>
          <w:color w:val="2E74B5" w:themeColor="accent5" w:themeShade="BF"/>
          <w:sz w:val="22"/>
          <w:szCs w:val="22"/>
        </w:rPr>
        <w:t>(adapt if different)</w:t>
      </w:r>
      <w:r w:rsidRPr="008668E2">
        <w:rPr>
          <w:rFonts w:ascii="Arial" w:eastAsia="Times" w:hAnsi="Arial" w:cs="Arial"/>
          <w:b/>
          <w:bCs/>
          <w:noProof/>
          <w:color w:val="2E74B5" w:themeColor="accent5" w:themeShade="BF"/>
          <w:sz w:val="22"/>
          <w:szCs w:val="22"/>
        </w:rPr>
        <w:t>.</w:t>
      </w:r>
      <w:r w:rsidRPr="00790EBF">
        <w:rPr>
          <w:rFonts w:ascii="Arial" w:hAnsi="Arial" w:cs="Arial"/>
        </w:rPr>
        <w:t xml:space="preserve"> However, </w:t>
      </w:r>
      <w:r w:rsidR="779F055D" w:rsidRPr="00790EBF">
        <w:rPr>
          <w:rFonts w:ascii="Arial" w:hAnsi="Arial" w:cs="Arial"/>
        </w:rPr>
        <w:t>to</w:t>
      </w:r>
      <w:r w:rsidRPr="00790EBF">
        <w:rPr>
          <w:rFonts w:ascii="Arial" w:hAnsi="Arial" w:cs="Arial"/>
        </w:rPr>
        <w:t xml:space="preserve"> ensure comparability of standards with appropriate contextualisation to </w:t>
      </w:r>
      <w:r w:rsidR="00C724BB" w:rsidRPr="00790EBF">
        <w:rPr>
          <w:rFonts w:ascii="Arial" w:hAnsi="Arial" w:cs="Arial"/>
        </w:rPr>
        <w:t>local</w:t>
      </w:r>
      <w:r w:rsidRPr="00790EBF">
        <w:rPr>
          <w:rFonts w:ascii="Arial" w:hAnsi="Arial" w:cs="Arial"/>
        </w:rPr>
        <w:t xml:space="preserve"> practice or legal requirements</w:t>
      </w:r>
      <w:r w:rsidR="00C724BB" w:rsidRPr="00790EBF">
        <w:rPr>
          <w:rFonts w:ascii="Arial" w:hAnsi="Arial" w:cs="Arial"/>
        </w:rPr>
        <w:t xml:space="preserve"> </w:t>
      </w:r>
      <w:r w:rsidR="006B0907" w:rsidRPr="00790EBF">
        <w:rPr>
          <w:rFonts w:ascii="Arial" w:hAnsi="Arial" w:cs="Arial"/>
        </w:rPr>
        <w:t>partner</w:t>
      </w:r>
      <w:r w:rsidR="00C724BB" w:rsidRPr="00790EBF">
        <w:rPr>
          <w:rFonts w:ascii="Arial" w:hAnsi="Arial" w:cs="Arial"/>
        </w:rPr>
        <w:t xml:space="preserve"> </w:t>
      </w:r>
      <w:r w:rsidRPr="00790EBF">
        <w:rPr>
          <w:rFonts w:ascii="Arial" w:hAnsi="Arial" w:cs="Arial"/>
        </w:rPr>
        <w:t>staff will review and propose revisions</w:t>
      </w:r>
      <w:r w:rsidR="00C724BB" w:rsidRPr="00790EBF">
        <w:rPr>
          <w:rFonts w:ascii="Arial" w:hAnsi="Arial" w:cs="Arial"/>
        </w:rPr>
        <w:t xml:space="preserve"> </w:t>
      </w:r>
      <w:r w:rsidRPr="00790EBF">
        <w:rPr>
          <w:rFonts w:ascii="Arial" w:hAnsi="Arial" w:cs="Arial"/>
        </w:rPr>
        <w:t xml:space="preserve">/ additions where applicable. Information will also be shared and discussed </w:t>
      </w:r>
      <w:r w:rsidR="00C724BB" w:rsidRPr="00790EBF">
        <w:rPr>
          <w:rFonts w:ascii="Arial" w:hAnsi="Arial" w:cs="Arial"/>
        </w:rPr>
        <w:t xml:space="preserve">to decide </w:t>
      </w:r>
      <w:r w:rsidRPr="00790EBF">
        <w:rPr>
          <w:rFonts w:ascii="Arial" w:hAnsi="Arial" w:cs="Arial"/>
        </w:rPr>
        <w:t>collectively on the technical content of student’s projects.</w:t>
      </w:r>
    </w:p>
    <w:p w14:paraId="1CEA1ADA" w14:textId="77777777" w:rsidR="00B174D6" w:rsidRPr="00790EBF" w:rsidRDefault="00B174D6" w:rsidP="00790EBF">
      <w:pPr>
        <w:spacing w:line="281" w:lineRule="auto"/>
        <w:rPr>
          <w:rFonts w:ascii="Arial" w:hAnsi="Arial" w:cs="Arial"/>
        </w:rPr>
      </w:pPr>
    </w:p>
    <w:p w14:paraId="5C14E460" w14:textId="09240BCD" w:rsidR="00B174D6" w:rsidRPr="00790EBF" w:rsidRDefault="00C724BB" w:rsidP="00790EBF">
      <w:pPr>
        <w:spacing w:line="281" w:lineRule="auto"/>
        <w:rPr>
          <w:rFonts w:ascii="Arial" w:hAnsi="Arial" w:cs="Arial"/>
        </w:rPr>
      </w:pPr>
      <w:r w:rsidRPr="00790EBF">
        <w:rPr>
          <w:rFonts w:ascii="Arial" w:hAnsi="Arial" w:cs="Arial"/>
        </w:rPr>
        <w:t xml:space="preserve">The </w:t>
      </w:r>
      <w:r w:rsidR="008179EC" w:rsidRPr="00790EBF">
        <w:rPr>
          <w:rFonts w:ascii="Arial" w:hAnsi="Arial" w:cs="Arial"/>
        </w:rPr>
        <w:t>partner</w:t>
      </w:r>
      <w:r w:rsidRPr="00790EBF">
        <w:rPr>
          <w:rFonts w:ascii="Arial" w:hAnsi="Arial" w:cs="Arial"/>
        </w:rPr>
        <w:t xml:space="preserve"> </w:t>
      </w:r>
      <w:r w:rsidR="00B174D6" w:rsidRPr="00790EBF">
        <w:rPr>
          <w:rFonts w:ascii="Arial" w:hAnsi="Arial" w:cs="Arial"/>
        </w:rPr>
        <w:t xml:space="preserve">module leader will be responsible for the day-to-day academic and administrative management of the modules they are leading. These include delivery of agreed teaching material, as well </w:t>
      </w:r>
      <w:r w:rsidR="00D2139A" w:rsidRPr="00790EBF">
        <w:rPr>
          <w:rFonts w:ascii="Arial" w:hAnsi="Arial" w:cs="Arial"/>
        </w:rPr>
        <w:t xml:space="preserve">as </w:t>
      </w:r>
      <w:r w:rsidR="00B174D6" w:rsidRPr="00790EBF">
        <w:rPr>
          <w:rFonts w:ascii="Arial" w:hAnsi="Arial" w:cs="Arial"/>
        </w:rPr>
        <w:t>collection of student work, samples for external examiners, maintenance of Canvas (</w:t>
      </w:r>
      <w:r w:rsidR="003D456C" w:rsidRPr="00790EBF">
        <w:rPr>
          <w:rFonts w:ascii="Arial" w:hAnsi="Arial" w:cs="Arial"/>
        </w:rPr>
        <w:t>or partners equivalent VLE</w:t>
      </w:r>
      <w:r w:rsidR="00B174D6" w:rsidRPr="00790EBF">
        <w:rPr>
          <w:rFonts w:ascii="Arial" w:hAnsi="Arial" w:cs="Arial"/>
        </w:rPr>
        <w:t xml:space="preserve">) module </w:t>
      </w:r>
      <w:r w:rsidR="00133A79" w:rsidRPr="00790EBF">
        <w:rPr>
          <w:rFonts w:ascii="Arial" w:hAnsi="Arial" w:cs="Arial"/>
        </w:rPr>
        <w:t>pages</w:t>
      </w:r>
      <w:r w:rsidR="00B174D6" w:rsidRPr="00790EBF">
        <w:rPr>
          <w:rFonts w:ascii="Arial" w:hAnsi="Arial" w:cs="Arial"/>
        </w:rPr>
        <w:t>, and for checking and sign</w:t>
      </w:r>
      <w:r w:rsidR="2292FD28" w:rsidRPr="00790EBF">
        <w:rPr>
          <w:rFonts w:ascii="Arial" w:hAnsi="Arial" w:cs="Arial"/>
        </w:rPr>
        <w:t>ing</w:t>
      </w:r>
      <w:r w:rsidR="00B174D6" w:rsidRPr="00790EBF">
        <w:rPr>
          <w:rFonts w:ascii="Arial" w:hAnsi="Arial" w:cs="Arial"/>
        </w:rPr>
        <w:t xml:space="preserve"> </w:t>
      </w:r>
      <w:r w:rsidR="00133A79" w:rsidRPr="00790EBF">
        <w:rPr>
          <w:rFonts w:ascii="Arial" w:hAnsi="Arial" w:cs="Arial"/>
        </w:rPr>
        <w:t>m</w:t>
      </w:r>
      <w:r w:rsidR="00B174D6" w:rsidRPr="00790EBF">
        <w:rPr>
          <w:rFonts w:ascii="Arial" w:hAnsi="Arial" w:cs="Arial"/>
        </w:rPr>
        <w:t>arks</w:t>
      </w:r>
      <w:r w:rsidR="01750ABC" w:rsidRPr="00790EBF">
        <w:rPr>
          <w:rFonts w:ascii="Arial" w:hAnsi="Arial" w:cs="Arial"/>
        </w:rPr>
        <w:t xml:space="preserve"> off</w:t>
      </w:r>
      <w:r w:rsidR="00B174D6" w:rsidRPr="00790EBF">
        <w:rPr>
          <w:rFonts w:ascii="Arial" w:hAnsi="Arial" w:cs="Arial"/>
        </w:rPr>
        <w:t xml:space="preserve"> for the assessment board. The moderation of assessed student work will align with current practice in the</w:t>
      </w:r>
      <w:r w:rsidR="00133A79" w:rsidRPr="00790EBF">
        <w:rPr>
          <w:rFonts w:ascii="Arial" w:hAnsi="Arial" w:cs="Arial"/>
        </w:rPr>
        <w:t xml:space="preserve"> KU </w:t>
      </w:r>
      <w:r w:rsidR="00B174D6" w:rsidRPr="00790EBF">
        <w:rPr>
          <w:rFonts w:ascii="Arial" w:hAnsi="Arial" w:cs="Arial"/>
        </w:rPr>
        <w:t xml:space="preserve">Faculty of </w:t>
      </w:r>
      <w:proofErr w:type="spellStart"/>
      <w:r w:rsidR="00697BBB" w:rsidRPr="008668E2">
        <w:rPr>
          <w:rFonts w:ascii="Arial" w:eastAsia="Times" w:hAnsi="Arial" w:cs="Arial"/>
          <w:b/>
          <w:bCs/>
          <w:noProof/>
          <w:color w:val="2E74B5" w:themeColor="accent5" w:themeShade="BF"/>
          <w:sz w:val="22"/>
          <w:szCs w:val="22"/>
        </w:rPr>
        <w:t>xyz</w:t>
      </w:r>
      <w:proofErr w:type="spellEnd"/>
      <w:r w:rsidR="00B174D6" w:rsidRPr="008668E2">
        <w:rPr>
          <w:rFonts w:ascii="Arial" w:eastAsia="Times" w:hAnsi="Arial" w:cs="Arial"/>
          <w:b/>
          <w:bCs/>
          <w:noProof/>
          <w:color w:val="2E74B5" w:themeColor="accent5" w:themeShade="BF"/>
          <w:sz w:val="22"/>
          <w:szCs w:val="22"/>
        </w:rPr>
        <w:t>.</w:t>
      </w:r>
      <w:r w:rsidR="00B174D6" w:rsidRPr="00790EBF">
        <w:rPr>
          <w:rFonts w:ascii="Arial" w:hAnsi="Arial" w:cs="Arial"/>
        </w:rPr>
        <w:t xml:space="preserve"> </w:t>
      </w:r>
      <w:r w:rsidR="00133A79" w:rsidRPr="00790EBF">
        <w:rPr>
          <w:rFonts w:ascii="Arial" w:hAnsi="Arial" w:cs="Arial"/>
        </w:rPr>
        <w:t xml:space="preserve">The </w:t>
      </w:r>
      <w:r w:rsidR="00B174D6" w:rsidRPr="00790EBF">
        <w:rPr>
          <w:rFonts w:ascii="Arial" w:hAnsi="Arial" w:cs="Arial"/>
        </w:rPr>
        <w:t xml:space="preserve">Operational plan (Table 1) has been devised to ensure </w:t>
      </w:r>
      <w:r w:rsidR="00EE20CD" w:rsidRPr="00790EBF">
        <w:rPr>
          <w:rFonts w:ascii="Arial" w:hAnsi="Arial" w:cs="Arial"/>
        </w:rPr>
        <w:t xml:space="preserve">the </w:t>
      </w:r>
      <w:r w:rsidR="00B174D6" w:rsidRPr="00790EBF">
        <w:rPr>
          <w:rFonts w:ascii="Arial" w:hAnsi="Arial" w:cs="Arial"/>
        </w:rPr>
        <w:t>free flow of information and ongoing discussions between module leaders</w:t>
      </w:r>
      <w:r w:rsidR="00EE20CD" w:rsidRPr="00790EBF">
        <w:rPr>
          <w:rFonts w:ascii="Arial" w:hAnsi="Arial" w:cs="Arial"/>
        </w:rPr>
        <w:t>,</w:t>
      </w:r>
      <w:r w:rsidR="00B174D6" w:rsidRPr="00790EBF">
        <w:rPr>
          <w:rFonts w:ascii="Arial" w:hAnsi="Arial" w:cs="Arial"/>
        </w:rPr>
        <w:t xml:space="preserve"> as well as teaching teams on both sides.    </w:t>
      </w:r>
    </w:p>
    <w:p w14:paraId="288A2625" w14:textId="22EA0F63" w:rsidR="00B174D6" w:rsidRPr="00790EBF" w:rsidRDefault="00B174D6" w:rsidP="00790EBF">
      <w:pPr>
        <w:spacing w:line="281" w:lineRule="auto"/>
        <w:rPr>
          <w:rFonts w:ascii="Arial" w:hAnsi="Arial" w:cs="Arial"/>
        </w:rPr>
      </w:pPr>
    </w:p>
    <w:p w14:paraId="5CA4D60D" w14:textId="6BBEEEDA" w:rsidR="00B174D6" w:rsidRPr="00790EBF" w:rsidRDefault="00B174D6" w:rsidP="00790EBF">
      <w:pPr>
        <w:spacing w:line="281" w:lineRule="auto"/>
        <w:rPr>
          <w:rFonts w:ascii="Arial" w:hAnsi="Arial" w:cs="Arial"/>
        </w:rPr>
      </w:pPr>
      <w:r w:rsidRPr="00790EBF">
        <w:rPr>
          <w:rFonts w:ascii="Arial" w:hAnsi="Arial" w:cs="Arial"/>
        </w:rPr>
        <w:t>Full details on the key liaison roles, respons</w:t>
      </w:r>
      <w:r w:rsidR="00EE20CD" w:rsidRPr="00790EBF">
        <w:rPr>
          <w:rFonts w:ascii="Arial" w:hAnsi="Arial" w:cs="Arial"/>
        </w:rPr>
        <w:t>i</w:t>
      </w:r>
      <w:r w:rsidRPr="00790EBF">
        <w:rPr>
          <w:rFonts w:ascii="Arial" w:hAnsi="Arial" w:cs="Arial"/>
        </w:rPr>
        <w:t xml:space="preserve">bilities, and the individuals responsible for managing and developing collaboration, staff development and assessment as well as </w:t>
      </w:r>
      <w:r w:rsidR="00EE20CD" w:rsidRPr="00790EBF">
        <w:rPr>
          <w:rFonts w:ascii="Arial" w:hAnsi="Arial" w:cs="Arial"/>
        </w:rPr>
        <w:t xml:space="preserve">the </w:t>
      </w:r>
      <w:r w:rsidRPr="00790EBF">
        <w:rPr>
          <w:rFonts w:ascii="Arial" w:hAnsi="Arial" w:cs="Arial"/>
        </w:rPr>
        <w:t>welfare of students are articulated within the Liaison Document.</w:t>
      </w:r>
    </w:p>
    <w:p w14:paraId="085D1DB6" w14:textId="77777777" w:rsidR="00B174D6" w:rsidRPr="00790EBF" w:rsidRDefault="00B174D6" w:rsidP="00790EBF">
      <w:pPr>
        <w:spacing w:line="281" w:lineRule="auto"/>
        <w:rPr>
          <w:rFonts w:ascii="Arial" w:hAnsi="Arial" w:cs="Arial"/>
        </w:rPr>
      </w:pPr>
    </w:p>
    <w:p w14:paraId="0805212B" w14:textId="285C88DC" w:rsidR="00B174D6" w:rsidRPr="00790EBF" w:rsidRDefault="00B174D6" w:rsidP="00790EBF">
      <w:pPr>
        <w:spacing w:line="281" w:lineRule="auto"/>
        <w:rPr>
          <w:rFonts w:ascii="Arial" w:hAnsi="Arial" w:cs="Arial"/>
        </w:rPr>
      </w:pPr>
      <w:r w:rsidRPr="00790EBF">
        <w:rPr>
          <w:rFonts w:ascii="Arial" w:hAnsi="Arial" w:cs="Arial"/>
          <w:b/>
        </w:rPr>
        <w:t>Administrator(s) -</w:t>
      </w:r>
      <w:r w:rsidR="00100C64" w:rsidRPr="00790EBF">
        <w:rPr>
          <w:rFonts w:ascii="Arial" w:hAnsi="Arial" w:cs="Arial"/>
          <w:b/>
        </w:rPr>
        <w:t xml:space="preserve"> </w:t>
      </w:r>
      <w:r w:rsidR="00100C64" w:rsidRPr="00790EBF">
        <w:rPr>
          <w:rFonts w:ascii="Arial" w:hAnsi="Arial" w:cs="Arial"/>
          <w:bCs/>
        </w:rPr>
        <w:t>The</w:t>
      </w:r>
      <w:r w:rsidRPr="00790EBF">
        <w:rPr>
          <w:rFonts w:ascii="Arial" w:hAnsi="Arial" w:cs="Arial"/>
          <w:bCs/>
        </w:rPr>
        <w:t xml:space="preserve"> </w:t>
      </w:r>
      <w:r w:rsidRPr="00790EBF">
        <w:rPr>
          <w:rFonts w:ascii="Arial" w:hAnsi="Arial" w:cs="Arial"/>
        </w:rPr>
        <w:t xml:space="preserve">KU admissions lead tutor </w:t>
      </w:r>
      <w:r w:rsidR="00825588" w:rsidRPr="00790EBF">
        <w:rPr>
          <w:rFonts w:ascii="Arial" w:hAnsi="Arial" w:cs="Arial"/>
        </w:rPr>
        <w:t>will</w:t>
      </w:r>
      <w:r w:rsidRPr="00790EBF">
        <w:rPr>
          <w:rFonts w:ascii="Arial" w:hAnsi="Arial" w:cs="Arial"/>
        </w:rPr>
        <w:t xml:space="preserve"> communicate with their counter parts at </w:t>
      </w:r>
      <w:r w:rsidR="00AD3505" w:rsidRPr="00790EBF">
        <w:rPr>
          <w:rFonts w:ascii="Arial" w:hAnsi="Arial" w:cs="Arial"/>
        </w:rPr>
        <w:t xml:space="preserve">the </w:t>
      </w:r>
      <w:r w:rsidR="008179EC" w:rsidRPr="00790EBF">
        <w:rPr>
          <w:rFonts w:ascii="Arial" w:hAnsi="Arial" w:cs="Arial"/>
        </w:rPr>
        <w:t>p</w:t>
      </w:r>
      <w:r w:rsidR="00AD3505" w:rsidRPr="00790EBF">
        <w:rPr>
          <w:rFonts w:ascii="Arial" w:hAnsi="Arial" w:cs="Arial"/>
        </w:rPr>
        <w:t>artner</w:t>
      </w:r>
      <w:r w:rsidRPr="00790EBF">
        <w:rPr>
          <w:rFonts w:ascii="Arial" w:hAnsi="Arial" w:cs="Arial"/>
        </w:rPr>
        <w:t xml:space="preserve"> via subject academic leads</w:t>
      </w:r>
      <w:r w:rsidR="00271B69" w:rsidRPr="00790EBF">
        <w:rPr>
          <w:rFonts w:ascii="Arial" w:hAnsi="Arial" w:cs="Arial"/>
        </w:rPr>
        <w:t>,</w:t>
      </w:r>
      <w:r w:rsidRPr="00790EBF">
        <w:rPr>
          <w:rFonts w:ascii="Arial" w:hAnsi="Arial" w:cs="Arial"/>
        </w:rPr>
        <w:t xml:space="preserve"> to brief them on general admission regulations and application process for th</w:t>
      </w:r>
      <w:r w:rsidR="00271B69" w:rsidRPr="00790EBF">
        <w:rPr>
          <w:rFonts w:ascii="Arial" w:hAnsi="Arial" w:cs="Arial"/>
        </w:rPr>
        <w:t xml:space="preserve">e </w:t>
      </w:r>
      <w:r w:rsidR="008179EC" w:rsidRPr="00790EBF">
        <w:rPr>
          <w:rFonts w:ascii="Arial" w:hAnsi="Arial" w:cs="Arial"/>
        </w:rPr>
        <w:t>p</w:t>
      </w:r>
      <w:r w:rsidR="00271B69" w:rsidRPr="00790EBF">
        <w:rPr>
          <w:rFonts w:ascii="Arial" w:hAnsi="Arial" w:cs="Arial"/>
        </w:rPr>
        <w:t>artner</w:t>
      </w:r>
      <w:r w:rsidRPr="00790EBF">
        <w:rPr>
          <w:rFonts w:ascii="Arial" w:hAnsi="Arial" w:cs="Arial"/>
        </w:rPr>
        <w:t xml:space="preserve"> and other local diploma students, ensuring alignment with the approved admission cycle. </w:t>
      </w:r>
      <w:r w:rsidR="008C29AF" w:rsidRPr="00790EBF">
        <w:rPr>
          <w:rFonts w:ascii="Arial" w:hAnsi="Arial" w:cs="Arial"/>
        </w:rPr>
        <w:t>S</w:t>
      </w:r>
      <w:r w:rsidRPr="00790EBF">
        <w:rPr>
          <w:rFonts w:ascii="Arial" w:hAnsi="Arial" w:cs="Arial"/>
        </w:rPr>
        <w:t xml:space="preserve">tudents coming after completing </w:t>
      </w:r>
      <w:r w:rsidR="008C29AF" w:rsidRPr="00790EBF">
        <w:rPr>
          <w:rFonts w:ascii="Arial" w:hAnsi="Arial" w:cs="Arial"/>
        </w:rPr>
        <w:t>an</w:t>
      </w:r>
      <w:r w:rsidRPr="00790EBF">
        <w:rPr>
          <w:rFonts w:ascii="Arial" w:hAnsi="Arial" w:cs="Arial"/>
        </w:rPr>
        <w:t xml:space="preserve">other Diploma curriculum will be required to pass </w:t>
      </w:r>
      <w:r w:rsidR="008C29AF" w:rsidRPr="00790EBF">
        <w:rPr>
          <w:rFonts w:ascii="Arial" w:hAnsi="Arial" w:cs="Arial"/>
        </w:rPr>
        <w:t xml:space="preserve">an </w:t>
      </w:r>
      <w:r w:rsidRPr="00790EBF">
        <w:rPr>
          <w:rFonts w:ascii="Arial" w:hAnsi="Arial" w:cs="Arial"/>
        </w:rPr>
        <w:t>initial selection process at the</w:t>
      </w:r>
      <w:r w:rsidR="008C29AF" w:rsidRPr="00790EBF">
        <w:rPr>
          <w:rFonts w:ascii="Arial" w:hAnsi="Arial" w:cs="Arial"/>
        </w:rPr>
        <w:t xml:space="preserve"> </w:t>
      </w:r>
      <w:r w:rsidR="00446BF3" w:rsidRPr="00790EBF">
        <w:rPr>
          <w:rFonts w:ascii="Arial" w:hAnsi="Arial" w:cs="Arial"/>
        </w:rPr>
        <w:t>p</w:t>
      </w:r>
      <w:r w:rsidR="008C29AF" w:rsidRPr="00790EBF">
        <w:rPr>
          <w:rFonts w:ascii="Arial" w:hAnsi="Arial" w:cs="Arial"/>
        </w:rPr>
        <w:t>artner</w:t>
      </w:r>
      <w:r w:rsidRPr="00790EBF">
        <w:rPr>
          <w:rFonts w:ascii="Arial" w:hAnsi="Arial" w:cs="Arial"/>
        </w:rPr>
        <w:t xml:space="preserve"> that include</w:t>
      </w:r>
      <w:r w:rsidR="008C29AF" w:rsidRPr="00790EBF">
        <w:rPr>
          <w:rFonts w:ascii="Arial" w:hAnsi="Arial" w:cs="Arial"/>
        </w:rPr>
        <w:t>s</w:t>
      </w:r>
      <w:r w:rsidRPr="00790EBF">
        <w:rPr>
          <w:rFonts w:ascii="Arial" w:hAnsi="Arial" w:cs="Arial"/>
        </w:rPr>
        <w:t xml:space="preserve"> formal screening/ assessment of applications, and a personal interview that checks </w:t>
      </w:r>
      <w:r w:rsidR="008C29AF" w:rsidRPr="00790EBF">
        <w:rPr>
          <w:rFonts w:ascii="Arial" w:hAnsi="Arial" w:cs="Arial"/>
        </w:rPr>
        <w:t>to</w:t>
      </w:r>
      <w:r w:rsidRPr="00790EBF">
        <w:rPr>
          <w:rFonts w:ascii="Arial" w:hAnsi="Arial" w:cs="Arial"/>
        </w:rPr>
        <w:t xml:space="preserve"> ensure that applicants have covered the necessary content in the Diploma that potentially qualify for progression into</w:t>
      </w:r>
      <w:r w:rsidR="00997B44" w:rsidRPr="00790EBF">
        <w:rPr>
          <w:rFonts w:ascii="Arial" w:hAnsi="Arial" w:cs="Arial"/>
        </w:rPr>
        <w:t xml:space="preserve"> the relevant KU </w:t>
      </w:r>
      <w:r w:rsidRPr="00790EBF">
        <w:rPr>
          <w:rFonts w:ascii="Arial" w:hAnsi="Arial" w:cs="Arial"/>
        </w:rPr>
        <w:t>programme</w:t>
      </w:r>
      <w:r w:rsidR="00997B44" w:rsidRPr="008668E2">
        <w:rPr>
          <w:rFonts w:ascii="Arial" w:eastAsia="Times" w:hAnsi="Arial" w:cs="Arial"/>
          <w:b/>
          <w:bCs/>
          <w:noProof/>
          <w:color w:val="2E74B5" w:themeColor="accent5" w:themeShade="BF"/>
          <w:sz w:val="22"/>
          <w:szCs w:val="22"/>
        </w:rPr>
        <w:t xml:space="preserve"> (adapt this section as needed)</w:t>
      </w:r>
      <w:r w:rsidRPr="008668E2">
        <w:rPr>
          <w:rFonts w:ascii="Arial" w:eastAsia="Times" w:hAnsi="Arial" w:cs="Arial"/>
          <w:b/>
          <w:bCs/>
          <w:noProof/>
          <w:color w:val="2E74B5" w:themeColor="accent5" w:themeShade="BF"/>
          <w:sz w:val="22"/>
          <w:szCs w:val="22"/>
        </w:rPr>
        <w:t xml:space="preserve">. </w:t>
      </w:r>
      <w:r w:rsidRPr="00790EBF">
        <w:rPr>
          <w:rFonts w:ascii="Arial" w:hAnsi="Arial" w:cs="Arial"/>
        </w:rPr>
        <w:t xml:space="preserve"> </w:t>
      </w:r>
      <w:r w:rsidR="008F59C3" w:rsidRPr="00790EBF">
        <w:rPr>
          <w:rFonts w:ascii="Arial" w:hAnsi="Arial" w:cs="Arial"/>
        </w:rPr>
        <w:t>KU will have complete oversight of all admissions decisions. Full details on admission procedures and entry requirements are given in the Briefing Paper.</w:t>
      </w:r>
    </w:p>
    <w:p w14:paraId="7724EA09" w14:textId="5E335088" w:rsidR="008F59C3" w:rsidRPr="00790EBF" w:rsidRDefault="008F59C3" w:rsidP="00790EBF">
      <w:pPr>
        <w:spacing w:line="281" w:lineRule="auto"/>
        <w:rPr>
          <w:rFonts w:ascii="Arial" w:hAnsi="Arial" w:cs="Arial"/>
        </w:rPr>
      </w:pPr>
    </w:p>
    <w:p w14:paraId="71A55595" w14:textId="26BE77E0" w:rsidR="008F59C3" w:rsidRPr="00790EBF" w:rsidRDefault="008F59C3" w:rsidP="00790EBF">
      <w:pPr>
        <w:spacing w:line="281" w:lineRule="auto"/>
        <w:rPr>
          <w:rFonts w:ascii="Arial" w:hAnsi="Arial" w:cs="Arial"/>
        </w:rPr>
      </w:pPr>
      <w:r w:rsidRPr="00790EBF">
        <w:rPr>
          <w:rFonts w:ascii="Arial" w:hAnsi="Arial" w:cs="Arial"/>
        </w:rPr>
        <w:t xml:space="preserve">Note below the </w:t>
      </w:r>
      <w:r w:rsidR="1D2FA467" w:rsidRPr="00790EBF">
        <w:rPr>
          <w:rFonts w:ascii="Arial" w:hAnsi="Arial" w:cs="Arial"/>
        </w:rPr>
        <w:t>first-year</w:t>
      </w:r>
      <w:r w:rsidRPr="00790EBF">
        <w:rPr>
          <w:rFonts w:ascii="Arial" w:hAnsi="Arial" w:cs="Arial"/>
        </w:rPr>
        <w:t xml:space="preserve"> operational plan</w:t>
      </w:r>
      <w:r w:rsidR="00015133" w:rsidRPr="00790EBF">
        <w:rPr>
          <w:rFonts w:ascii="Arial" w:hAnsi="Arial" w:cs="Arial"/>
        </w:rPr>
        <w:t xml:space="preserve"> activities, </w:t>
      </w:r>
      <w:r w:rsidR="00D60D4D" w:rsidRPr="00790EBF">
        <w:rPr>
          <w:rFonts w:ascii="Arial" w:hAnsi="Arial" w:cs="Arial"/>
        </w:rPr>
        <w:t xml:space="preserve">to </w:t>
      </w:r>
      <w:r w:rsidR="00015133" w:rsidRPr="00790EBF">
        <w:rPr>
          <w:rFonts w:ascii="Arial" w:hAnsi="Arial" w:cs="Arial"/>
        </w:rPr>
        <w:t>ensur</w:t>
      </w:r>
      <w:r w:rsidR="00D60D4D" w:rsidRPr="00790EBF">
        <w:rPr>
          <w:rFonts w:ascii="Arial" w:hAnsi="Arial" w:cs="Arial"/>
        </w:rPr>
        <w:t>e the</w:t>
      </w:r>
      <w:r w:rsidR="00015133" w:rsidRPr="00790EBF">
        <w:rPr>
          <w:rFonts w:ascii="Arial" w:hAnsi="Arial" w:cs="Arial"/>
        </w:rPr>
        <w:t xml:space="preserve"> smooth introduction and </w:t>
      </w:r>
      <w:r w:rsidRPr="00790EBF">
        <w:rPr>
          <w:rFonts w:ascii="Arial" w:hAnsi="Arial" w:cs="Arial"/>
        </w:rPr>
        <w:t>successful delivery of the programme</w:t>
      </w:r>
      <w:r w:rsidR="00D60D4D" w:rsidRPr="00790EBF">
        <w:rPr>
          <w:rFonts w:ascii="Arial" w:hAnsi="Arial" w:cs="Arial"/>
        </w:rPr>
        <w:t>(s)</w:t>
      </w:r>
      <w:r w:rsidRPr="00790EBF">
        <w:rPr>
          <w:rFonts w:ascii="Arial" w:hAnsi="Arial" w:cs="Arial"/>
        </w:rPr>
        <w:t>.</w:t>
      </w:r>
    </w:p>
    <w:p w14:paraId="7AAC5FD0" w14:textId="77777777" w:rsidR="00FE714E" w:rsidRPr="00790EBF" w:rsidRDefault="00FE714E" w:rsidP="00790EBF">
      <w:pPr>
        <w:spacing w:line="281" w:lineRule="auto"/>
        <w:rPr>
          <w:rFonts w:ascii="Arial" w:hAnsi="Arial" w:cs="Arial"/>
        </w:rPr>
      </w:pPr>
    </w:p>
    <w:p w14:paraId="4E5B86DD" w14:textId="4158A643" w:rsidR="00055294" w:rsidRDefault="00055294">
      <w:pPr>
        <w:spacing w:after="160" w:line="259" w:lineRule="auto"/>
        <w:rPr>
          <w:rFonts w:ascii="Arial" w:hAnsi="Arial" w:cs="Arial"/>
          <w:b/>
          <w:bCs/>
        </w:rPr>
      </w:pPr>
      <w:r>
        <w:rPr>
          <w:rFonts w:ascii="Arial" w:hAnsi="Arial" w:cs="Arial"/>
          <w:b/>
          <w:bCs/>
        </w:rPr>
        <w:br w:type="page"/>
      </w:r>
    </w:p>
    <w:p w14:paraId="00EF3D92" w14:textId="77777777" w:rsidR="008F59C3" w:rsidRPr="00A1192C" w:rsidRDefault="008F59C3" w:rsidP="6075A1AA">
      <w:pPr>
        <w:spacing w:line="281" w:lineRule="auto"/>
        <w:rPr>
          <w:rFonts w:ascii="Arial" w:hAnsi="Arial" w:cs="Arial"/>
          <w:b/>
          <w:bCs/>
        </w:rPr>
      </w:pPr>
    </w:p>
    <w:p w14:paraId="12CE02C4" w14:textId="1BEF013F" w:rsidR="45F4EB64" w:rsidRPr="00A1192C" w:rsidRDefault="45F4EB64" w:rsidP="6075A1AA">
      <w:pPr>
        <w:spacing w:line="281" w:lineRule="auto"/>
        <w:rPr>
          <w:rFonts w:ascii="Arial" w:hAnsi="Arial" w:cs="Arial"/>
          <w:b/>
          <w:bCs/>
        </w:rPr>
      </w:pPr>
      <w:r w:rsidRPr="00A1192C">
        <w:rPr>
          <w:rFonts w:ascii="Arial" w:hAnsi="Arial" w:cs="Arial"/>
          <w:b/>
          <w:bCs/>
        </w:rPr>
        <w:t>Table 1</w:t>
      </w:r>
      <w:r w:rsidR="008525CA">
        <w:rPr>
          <w:rFonts w:ascii="Arial" w:hAnsi="Arial" w:cs="Arial"/>
          <w:b/>
          <w:bCs/>
        </w:rPr>
        <w:t xml:space="preserve"> – Operational plan and calendar for the first year of operation</w:t>
      </w:r>
      <w:r w:rsidRPr="00A1192C">
        <w:rPr>
          <w:rFonts w:ascii="Arial" w:hAnsi="Arial" w:cs="Arial"/>
          <w:b/>
          <w:bCs/>
        </w:rPr>
        <w:t>:</w:t>
      </w:r>
    </w:p>
    <w:p w14:paraId="3483011B" w14:textId="77777777" w:rsidR="003645DF" w:rsidRDefault="003645DF" w:rsidP="003645DF">
      <w:pPr>
        <w:spacing w:line="281" w:lineRule="auto"/>
        <w:rPr>
          <w:rFonts w:ascii="Arial" w:hAnsi="Arial" w:cs="Arial"/>
          <w:color w:val="ED0000"/>
        </w:rPr>
      </w:pPr>
    </w:p>
    <w:p w14:paraId="3F846501" w14:textId="7C4D0C89" w:rsidR="003645DF" w:rsidRPr="008668E2" w:rsidRDefault="003645DF" w:rsidP="003645DF">
      <w:pPr>
        <w:spacing w:line="281" w:lineRule="auto"/>
        <w:rPr>
          <w:rFonts w:ascii="Arial" w:eastAsia="Times" w:hAnsi="Arial" w:cs="Arial"/>
          <w:noProof/>
          <w:color w:val="2E74B5" w:themeColor="accent5" w:themeShade="BF"/>
          <w:sz w:val="22"/>
          <w:szCs w:val="22"/>
        </w:rPr>
      </w:pPr>
      <w:r w:rsidRPr="008668E2">
        <w:rPr>
          <w:rFonts w:ascii="Arial" w:eastAsia="Times" w:hAnsi="Arial" w:cs="Arial"/>
          <w:noProof/>
          <w:color w:val="2E74B5" w:themeColor="accent5" w:themeShade="BF"/>
          <w:sz w:val="22"/>
          <w:szCs w:val="22"/>
        </w:rPr>
        <w:t>The below content is an example – please adapt as required to cover the first year of operation.</w:t>
      </w:r>
    </w:p>
    <w:p w14:paraId="41D44D0E" w14:textId="485259A3" w:rsidR="6075A1AA" w:rsidRDefault="6075A1AA" w:rsidP="6075A1AA">
      <w:pPr>
        <w:spacing w:line="281" w:lineRule="auto"/>
        <w:rPr>
          <w:rFonts w:ascii="Arial" w:hAnsi="Arial" w:cs="Arial"/>
        </w:rPr>
      </w:pPr>
    </w:p>
    <w:tbl>
      <w:tblPr>
        <w:tblStyle w:val="TableGrid"/>
        <w:tblW w:w="9606" w:type="dxa"/>
        <w:tblLayout w:type="fixed"/>
        <w:tblLook w:val="0020" w:firstRow="1" w:lastRow="0" w:firstColumn="0" w:lastColumn="0" w:noHBand="0" w:noVBand="0"/>
      </w:tblPr>
      <w:tblGrid>
        <w:gridCol w:w="1384"/>
        <w:gridCol w:w="1964"/>
        <w:gridCol w:w="6258"/>
      </w:tblGrid>
      <w:tr w:rsidR="008F59C3" w:rsidRPr="00790EBF" w14:paraId="7E19DB5E" w14:textId="77777777" w:rsidTr="003570AD">
        <w:tc>
          <w:tcPr>
            <w:tcW w:w="1384" w:type="dxa"/>
            <w:shd w:val="clear" w:color="auto" w:fill="DEEAF6" w:themeFill="accent5" w:themeFillTint="33"/>
          </w:tcPr>
          <w:p w14:paraId="2E1EABBD" w14:textId="77777777" w:rsidR="008F59C3" w:rsidRPr="00790EBF" w:rsidRDefault="008F59C3" w:rsidP="00790EBF">
            <w:pPr>
              <w:spacing w:line="247" w:lineRule="auto"/>
              <w:rPr>
                <w:rFonts w:ascii="Arial" w:hAnsi="Arial" w:cs="Arial"/>
                <w:b/>
              </w:rPr>
            </w:pPr>
            <w:r w:rsidRPr="00790EBF">
              <w:rPr>
                <w:rFonts w:ascii="Arial" w:hAnsi="Arial" w:cs="Arial"/>
                <w:b/>
              </w:rPr>
              <w:t>Date</w:t>
            </w:r>
          </w:p>
        </w:tc>
        <w:tc>
          <w:tcPr>
            <w:tcW w:w="1964" w:type="dxa"/>
            <w:shd w:val="clear" w:color="auto" w:fill="DEEAF6" w:themeFill="accent5" w:themeFillTint="33"/>
          </w:tcPr>
          <w:p w14:paraId="69AF46B4" w14:textId="77777777" w:rsidR="008F59C3" w:rsidRPr="00790EBF" w:rsidRDefault="008F59C3" w:rsidP="00790EBF">
            <w:pPr>
              <w:spacing w:line="247" w:lineRule="auto"/>
              <w:rPr>
                <w:rFonts w:ascii="Arial" w:hAnsi="Arial" w:cs="Arial"/>
                <w:b/>
              </w:rPr>
            </w:pPr>
            <w:r w:rsidRPr="00790EBF">
              <w:rPr>
                <w:rFonts w:ascii="Arial" w:hAnsi="Arial" w:cs="Arial"/>
                <w:b/>
              </w:rPr>
              <w:t>Event (Staff Responsible)</w:t>
            </w:r>
          </w:p>
        </w:tc>
        <w:tc>
          <w:tcPr>
            <w:tcW w:w="6258" w:type="dxa"/>
            <w:shd w:val="clear" w:color="auto" w:fill="DEEAF6" w:themeFill="accent5" w:themeFillTint="33"/>
          </w:tcPr>
          <w:p w14:paraId="04384774" w14:textId="77777777" w:rsidR="008F59C3" w:rsidRPr="00790EBF" w:rsidRDefault="008F59C3" w:rsidP="00790EBF">
            <w:pPr>
              <w:spacing w:line="247" w:lineRule="auto"/>
              <w:rPr>
                <w:rFonts w:ascii="Arial" w:hAnsi="Arial" w:cs="Arial"/>
                <w:b/>
              </w:rPr>
            </w:pPr>
            <w:r w:rsidRPr="00790EBF">
              <w:rPr>
                <w:rFonts w:ascii="Arial" w:hAnsi="Arial" w:cs="Arial"/>
                <w:b/>
              </w:rPr>
              <w:t>Content</w:t>
            </w:r>
          </w:p>
        </w:tc>
      </w:tr>
      <w:tr w:rsidR="008F59C3" w:rsidRPr="00790EBF" w14:paraId="19B86392" w14:textId="77777777" w:rsidTr="003570AD">
        <w:tc>
          <w:tcPr>
            <w:tcW w:w="1384" w:type="dxa"/>
          </w:tcPr>
          <w:p w14:paraId="4101A820" w14:textId="6FE60F3E" w:rsidR="008F59C3" w:rsidRPr="00790EBF" w:rsidRDefault="7D729AF7" w:rsidP="00790EBF">
            <w:pPr>
              <w:spacing w:line="247" w:lineRule="auto"/>
              <w:rPr>
                <w:rFonts w:ascii="Arial" w:hAnsi="Arial" w:cs="Arial"/>
              </w:rPr>
            </w:pPr>
            <w:r w:rsidRPr="00790EBF">
              <w:rPr>
                <w:rFonts w:ascii="Arial" w:hAnsi="Arial" w:cs="Arial"/>
              </w:rPr>
              <w:t>Nov</w:t>
            </w:r>
            <w:r w:rsidR="008F59C3" w:rsidRPr="00790EBF">
              <w:rPr>
                <w:rFonts w:ascii="Arial" w:hAnsi="Arial" w:cs="Arial"/>
              </w:rPr>
              <w:t>/Dec 24</w:t>
            </w:r>
          </w:p>
        </w:tc>
        <w:tc>
          <w:tcPr>
            <w:tcW w:w="1964" w:type="dxa"/>
          </w:tcPr>
          <w:p w14:paraId="779B9A94" w14:textId="77777777" w:rsidR="008F59C3" w:rsidRPr="00790EBF" w:rsidRDefault="008F59C3" w:rsidP="00790EBF">
            <w:pPr>
              <w:spacing w:line="247" w:lineRule="auto"/>
              <w:rPr>
                <w:rFonts w:ascii="Arial" w:hAnsi="Arial" w:cs="Arial"/>
              </w:rPr>
            </w:pPr>
            <w:r w:rsidRPr="00790EBF">
              <w:rPr>
                <w:rFonts w:ascii="Arial" w:hAnsi="Arial" w:cs="Arial"/>
              </w:rPr>
              <w:t>Pre-validation briefing</w:t>
            </w:r>
          </w:p>
          <w:p w14:paraId="2786207F" w14:textId="5BF08551" w:rsidR="008F59C3" w:rsidRPr="00790EBF" w:rsidRDefault="008F59C3" w:rsidP="00790EBF">
            <w:pPr>
              <w:spacing w:line="247" w:lineRule="auto"/>
              <w:rPr>
                <w:rFonts w:ascii="Arial" w:hAnsi="Arial" w:cs="Arial"/>
              </w:rPr>
            </w:pPr>
            <w:r w:rsidRPr="00790EBF">
              <w:rPr>
                <w:rFonts w:ascii="Arial" w:hAnsi="Arial" w:cs="Arial"/>
              </w:rPr>
              <w:t xml:space="preserve">(Faculty Lead/ ULO &amp; KU </w:t>
            </w:r>
            <w:r w:rsidR="00015133" w:rsidRPr="00790EBF">
              <w:rPr>
                <w:rFonts w:ascii="Arial" w:hAnsi="Arial" w:cs="Arial"/>
              </w:rPr>
              <w:t>A</w:t>
            </w:r>
            <w:r w:rsidRPr="00790EBF">
              <w:rPr>
                <w:rFonts w:ascii="Arial" w:hAnsi="Arial" w:cs="Arial"/>
              </w:rPr>
              <w:t xml:space="preserve">cademic </w:t>
            </w:r>
            <w:r w:rsidR="00015133" w:rsidRPr="00790EBF">
              <w:rPr>
                <w:rFonts w:ascii="Arial" w:hAnsi="Arial" w:cs="Arial"/>
              </w:rPr>
              <w:t>L</w:t>
            </w:r>
            <w:r w:rsidRPr="00790EBF">
              <w:rPr>
                <w:rFonts w:ascii="Arial" w:hAnsi="Arial" w:cs="Arial"/>
              </w:rPr>
              <w:t>ead)</w:t>
            </w:r>
          </w:p>
        </w:tc>
        <w:tc>
          <w:tcPr>
            <w:tcW w:w="6258" w:type="dxa"/>
          </w:tcPr>
          <w:p w14:paraId="5F995E02" w14:textId="7D39C2C5" w:rsidR="008F59C3" w:rsidRPr="00790EBF" w:rsidRDefault="008F59C3" w:rsidP="00790EBF">
            <w:pPr>
              <w:spacing w:line="247" w:lineRule="auto"/>
              <w:rPr>
                <w:rFonts w:ascii="Arial" w:hAnsi="Arial" w:cs="Arial"/>
              </w:rPr>
            </w:pPr>
            <w:r w:rsidRPr="00790EBF">
              <w:rPr>
                <w:rFonts w:ascii="Arial" w:hAnsi="Arial" w:cs="Arial"/>
              </w:rPr>
              <w:t xml:space="preserve">Briefing session for the </w:t>
            </w:r>
            <w:r w:rsidR="00EB7E5A" w:rsidRPr="00790EBF">
              <w:rPr>
                <w:rFonts w:ascii="Arial" w:hAnsi="Arial" w:cs="Arial"/>
              </w:rPr>
              <w:t>Partner</w:t>
            </w:r>
            <w:r w:rsidRPr="00790EBF">
              <w:rPr>
                <w:rFonts w:ascii="Arial" w:hAnsi="Arial" w:cs="Arial"/>
              </w:rPr>
              <w:t xml:space="preserve"> senior management team, and subject academic lead on the validation event programme, documentary requirements, KU quality assurance processes and regulations, academic and administrative liaison roles/ arrangements, admission </w:t>
            </w:r>
            <w:r w:rsidR="00D174C7" w:rsidRPr="00790EBF">
              <w:rPr>
                <w:rFonts w:ascii="Arial" w:hAnsi="Arial" w:cs="Arial"/>
              </w:rPr>
              <w:t>and</w:t>
            </w:r>
            <w:r w:rsidRPr="00790EBF">
              <w:rPr>
                <w:rFonts w:ascii="Arial" w:hAnsi="Arial" w:cs="Arial"/>
              </w:rPr>
              <w:t xml:space="preserve"> enrolment process, induction requirements</w:t>
            </w:r>
            <w:r w:rsidR="00D174C7" w:rsidRPr="00790EBF">
              <w:rPr>
                <w:rFonts w:ascii="Arial" w:hAnsi="Arial" w:cs="Arial"/>
              </w:rPr>
              <w:t xml:space="preserve">, </w:t>
            </w:r>
            <w:r w:rsidRPr="00790EBF">
              <w:rPr>
                <w:rFonts w:ascii="Arial" w:hAnsi="Arial" w:cs="Arial"/>
              </w:rPr>
              <w:t>course assessment (formative &amp; summative) moderation, electronic submission policy, pastoral support, student opinion and feedback</w:t>
            </w:r>
            <w:r w:rsidR="00FE714E" w:rsidRPr="00790EBF">
              <w:rPr>
                <w:rFonts w:ascii="Arial" w:hAnsi="Arial" w:cs="Arial"/>
              </w:rPr>
              <w:t>,</w:t>
            </w:r>
            <w:r w:rsidRPr="00790EBF">
              <w:rPr>
                <w:rFonts w:ascii="Arial" w:hAnsi="Arial" w:cs="Arial"/>
              </w:rPr>
              <w:t xml:space="preserve"> etc. </w:t>
            </w:r>
          </w:p>
        </w:tc>
      </w:tr>
      <w:tr w:rsidR="008F59C3" w:rsidRPr="00790EBF" w14:paraId="33658F85" w14:textId="77777777" w:rsidTr="003570AD">
        <w:tc>
          <w:tcPr>
            <w:tcW w:w="1384" w:type="dxa"/>
          </w:tcPr>
          <w:p w14:paraId="51D0A0A5" w14:textId="0B6EAD2D" w:rsidR="008F59C3" w:rsidRPr="00790EBF" w:rsidRDefault="008F59C3" w:rsidP="00790EBF">
            <w:pPr>
              <w:spacing w:line="247" w:lineRule="auto"/>
              <w:rPr>
                <w:rFonts w:ascii="Arial" w:hAnsi="Arial" w:cs="Arial"/>
              </w:rPr>
            </w:pPr>
            <w:r w:rsidRPr="00790EBF">
              <w:rPr>
                <w:rFonts w:ascii="Arial" w:hAnsi="Arial" w:cs="Arial"/>
              </w:rPr>
              <w:t>Jan/ Feb. 25</w:t>
            </w:r>
          </w:p>
        </w:tc>
        <w:tc>
          <w:tcPr>
            <w:tcW w:w="1964" w:type="dxa"/>
          </w:tcPr>
          <w:p w14:paraId="4BAFB428" w14:textId="77777777" w:rsidR="008F59C3" w:rsidRPr="00790EBF" w:rsidRDefault="008F59C3" w:rsidP="00790EBF">
            <w:pPr>
              <w:spacing w:line="247" w:lineRule="auto"/>
              <w:rPr>
                <w:rFonts w:ascii="Arial" w:hAnsi="Arial" w:cs="Arial"/>
              </w:rPr>
            </w:pPr>
            <w:r w:rsidRPr="00790EBF">
              <w:rPr>
                <w:rFonts w:ascii="Arial" w:hAnsi="Arial" w:cs="Arial"/>
              </w:rPr>
              <w:t xml:space="preserve">Academic Policies &amp; Regulations </w:t>
            </w:r>
          </w:p>
          <w:p w14:paraId="2E9F30AF" w14:textId="001F1E4A" w:rsidR="008F59C3" w:rsidRPr="00790EBF" w:rsidRDefault="008F59C3" w:rsidP="00790EBF">
            <w:pPr>
              <w:spacing w:line="247" w:lineRule="auto"/>
              <w:rPr>
                <w:rFonts w:ascii="Arial" w:hAnsi="Arial" w:cs="Arial"/>
              </w:rPr>
            </w:pPr>
            <w:r w:rsidRPr="00790EBF">
              <w:rPr>
                <w:rFonts w:ascii="Arial" w:hAnsi="Arial" w:cs="Arial"/>
              </w:rPr>
              <w:t>(PLO and</w:t>
            </w:r>
            <w:r w:rsidR="00EB7E5A" w:rsidRPr="00790EBF">
              <w:rPr>
                <w:rFonts w:ascii="Arial" w:hAnsi="Arial" w:cs="Arial"/>
              </w:rPr>
              <w:t xml:space="preserve"> Partner</w:t>
            </w:r>
            <w:r w:rsidRPr="00790EBF">
              <w:rPr>
                <w:rFonts w:ascii="Arial" w:hAnsi="Arial" w:cs="Arial"/>
              </w:rPr>
              <w:t xml:space="preserve"> Academic Lead)</w:t>
            </w:r>
          </w:p>
        </w:tc>
        <w:tc>
          <w:tcPr>
            <w:tcW w:w="6258" w:type="dxa"/>
          </w:tcPr>
          <w:p w14:paraId="2C1B6E5C" w14:textId="2E8DACBB" w:rsidR="008F59C3" w:rsidRPr="00790EBF" w:rsidRDefault="008F59C3" w:rsidP="00790EBF">
            <w:pPr>
              <w:spacing w:line="247" w:lineRule="auto"/>
              <w:rPr>
                <w:rFonts w:ascii="Arial" w:hAnsi="Arial" w:cs="Arial"/>
              </w:rPr>
            </w:pPr>
            <w:r w:rsidRPr="00790EBF">
              <w:rPr>
                <w:rFonts w:ascii="Arial" w:hAnsi="Arial" w:cs="Arial"/>
              </w:rPr>
              <w:t>Session for all P</w:t>
            </w:r>
            <w:r w:rsidR="006E59AD" w:rsidRPr="00790EBF">
              <w:rPr>
                <w:rFonts w:ascii="Arial" w:hAnsi="Arial" w:cs="Arial"/>
              </w:rPr>
              <w:t>artner</w:t>
            </w:r>
            <w:r w:rsidRPr="00790EBF">
              <w:rPr>
                <w:rFonts w:ascii="Arial" w:hAnsi="Arial" w:cs="Arial"/>
              </w:rPr>
              <w:t xml:space="preserve"> staff on regulations and procedures for quality assurance and enhancement, including student complaints, student disciplinary</w:t>
            </w:r>
            <w:r w:rsidR="00EB7E5A" w:rsidRPr="00790EBF">
              <w:rPr>
                <w:rFonts w:ascii="Arial" w:hAnsi="Arial" w:cs="Arial"/>
              </w:rPr>
              <w:t xml:space="preserve"> matters</w:t>
            </w:r>
            <w:r w:rsidRPr="00790EBF">
              <w:rPr>
                <w:rFonts w:ascii="Arial" w:hAnsi="Arial" w:cs="Arial"/>
              </w:rPr>
              <w:t>, UG</w:t>
            </w:r>
            <w:r w:rsidR="00EB7E5A" w:rsidRPr="00790EBF">
              <w:rPr>
                <w:rFonts w:ascii="Arial" w:hAnsi="Arial" w:cs="Arial"/>
              </w:rPr>
              <w:t>/PG</w:t>
            </w:r>
            <w:r w:rsidRPr="00790EBF">
              <w:rPr>
                <w:rFonts w:ascii="Arial" w:hAnsi="Arial" w:cs="Arial"/>
              </w:rPr>
              <w:t xml:space="preserve"> regulations, mitigat</w:t>
            </w:r>
            <w:r w:rsidR="00EB7E5A" w:rsidRPr="00790EBF">
              <w:rPr>
                <w:rFonts w:ascii="Arial" w:hAnsi="Arial" w:cs="Arial"/>
              </w:rPr>
              <w:t>ing</w:t>
            </w:r>
            <w:r w:rsidRPr="00790EBF">
              <w:rPr>
                <w:rFonts w:ascii="Arial" w:hAnsi="Arial" w:cs="Arial"/>
              </w:rPr>
              <w:t xml:space="preserve"> circumstances </w:t>
            </w:r>
            <w:r w:rsidR="00EB7E5A" w:rsidRPr="00790EBF">
              <w:rPr>
                <w:rFonts w:ascii="Arial" w:hAnsi="Arial" w:cs="Arial"/>
              </w:rPr>
              <w:t>and</w:t>
            </w:r>
            <w:r w:rsidRPr="00790EBF">
              <w:rPr>
                <w:rFonts w:ascii="Arial" w:hAnsi="Arial" w:cs="Arial"/>
              </w:rPr>
              <w:t xml:space="preserve"> student assessment, academic misconduct, academic appeals, extensions to assessment submission deadlines, annual reports on quality assurance</w:t>
            </w:r>
            <w:r w:rsidR="00EB7E5A" w:rsidRPr="00790EBF">
              <w:rPr>
                <w:rFonts w:ascii="Arial" w:hAnsi="Arial" w:cs="Arial"/>
              </w:rPr>
              <w:t>,</w:t>
            </w:r>
            <w:r w:rsidRPr="00790EBF">
              <w:rPr>
                <w:rFonts w:ascii="Arial" w:hAnsi="Arial" w:cs="Arial"/>
              </w:rPr>
              <w:t xml:space="preserve"> etc. Also</w:t>
            </w:r>
            <w:r w:rsidR="00EB7E5A" w:rsidRPr="00790EBF">
              <w:rPr>
                <w:rFonts w:ascii="Arial" w:hAnsi="Arial" w:cs="Arial"/>
              </w:rPr>
              <w:t>,</w:t>
            </w:r>
            <w:r w:rsidRPr="00790EBF">
              <w:rPr>
                <w:rFonts w:ascii="Arial" w:hAnsi="Arial" w:cs="Arial"/>
              </w:rPr>
              <w:t xml:space="preserve"> to </w:t>
            </w:r>
            <w:r w:rsidR="00EB7E5A" w:rsidRPr="00790EBF">
              <w:rPr>
                <w:rFonts w:ascii="Arial" w:hAnsi="Arial" w:cs="Arial"/>
              </w:rPr>
              <w:t xml:space="preserve">increase </w:t>
            </w:r>
            <w:r w:rsidRPr="00790EBF">
              <w:rPr>
                <w:rFonts w:ascii="Arial" w:hAnsi="Arial" w:cs="Arial"/>
              </w:rPr>
              <w:t>familiarisation with terminology.</w:t>
            </w:r>
          </w:p>
        </w:tc>
      </w:tr>
      <w:tr w:rsidR="00015133" w:rsidRPr="00790EBF" w14:paraId="65CBAF94" w14:textId="77777777" w:rsidTr="003570AD">
        <w:tc>
          <w:tcPr>
            <w:tcW w:w="1384" w:type="dxa"/>
          </w:tcPr>
          <w:p w14:paraId="09F904ED" w14:textId="1B7BBCD9" w:rsidR="00015133" w:rsidRPr="00790EBF" w:rsidRDefault="00015133" w:rsidP="00790EBF">
            <w:pPr>
              <w:spacing w:line="247" w:lineRule="auto"/>
              <w:rPr>
                <w:rFonts w:ascii="Arial" w:hAnsi="Arial" w:cs="Arial"/>
              </w:rPr>
            </w:pPr>
            <w:r w:rsidRPr="00790EBF">
              <w:rPr>
                <w:rFonts w:ascii="Arial" w:hAnsi="Arial" w:cs="Arial"/>
              </w:rPr>
              <w:t>Feb - Mar 25</w:t>
            </w:r>
          </w:p>
        </w:tc>
        <w:tc>
          <w:tcPr>
            <w:tcW w:w="1964" w:type="dxa"/>
          </w:tcPr>
          <w:p w14:paraId="750880EF" w14:textId="49D19BA9" w:rsidR="00015133" w:rsidRPr="00790EBF" w:rsidRDefault="00015133" w:rsidP="00790EBF">
            <w:pPr>
              <w:spacing w:line="247" w:lineRule="auto"/>
              <w:rPr>
                <w:rFonts w:ascii="Arial" w:hAnsi="Arial" w:cs="Arial"/>
              </w:rPr>
            </w:pPr>
            <w:r w:rsidRPr="00790EBF">
              <w:rPr>
                <w:rFonts w:ascii="Arial" w:hAnsi="Arial" w:cs="Arial"/>
              </w:rPr>
              <w:t>Post validation Information Sharing Session</w:t>
            </w:r>
            <w:r w:rsidR="002030C4" w:rsidRPr="00790EBF">
              <w:rPr>
                <w:rFonts w:ascii="Arial" w:hAnsi="Arial" w:cs="Arial"/>
              </w:rPr>
              <w:t xml:space="preserve"> </w:t>
            </w:r>
            <w:r w:rsidRPr="00790EBF">
              <w:rPr>
                <w:rFonts w:ascii="Arial" w:hAnsi="Arial" w:cs="Arial"/>
              </w:rPr>
              <w:t xml:space="preserve">- </w:t>
            </w:r>
            <w:r w:rsidRPr="00790EBF">
              <w:rPr>
                <w:rFonts w:ascii="Arial" w:hAnsi="Arial" w:cs="Arial"/>
                <w:iCs/>
              </w:rPr>
              <w:t xml:space="preserve">via </w:t>
            </w:r>
            <w:proofErr w:type="spellStart"/>
            <w:r w:rsidRPr="00790EBF">
              <w:rPr>
                <w:rFonts w:ascii="Arial" w:hAnsi="Arial" w:cs="Arial"/>
                <w:iCs/>
              </w:rPr>
              <w:t>MSTeams</w:t>
            </w:r>
            <w:proofErr w:type="spellEnd"/>
          </w:p>
          <w:p w14:paraId="313E9B9D" w14:textId="62474230" w:rsidR="00015133" w:rsidRPr="00790EBF" w:rsidRDefault="00015133" w:rsidP="00790EBF">
            <w:pPr>
              <w:spacing w:line="247" w:lineRule="auto"/>
              <w:rPr>
                <w:rFonts w:ascii="Arial" w:hAnsi="Arial" w:cs="Arial"/>
              </w:rPr>
            </w:pPr>
            <w:r w:rsidRPr="00790EBF">
              <w:rPr>
                <w:rFonts w:ascii="Arial" w:hAnsi="Arial" w:cs="Arial"/>
              </w:rPr>
              <w:t>(ULO &amp; PLO)</w:t>
            </w:r>
          </w:p>
        </w:tc>
        <w:tc>
          <w:tcPr>
            <w:tcW w:w="6258" w:type="dxa"/>
          </w:tcPr>
          <w:p w14:paraId="49E4B39F" w14:textId="68AACD49" w:rsidR="00015133" w:rsidRPr="00790EBF" w:rsidRDefault="00015133" w:rsidP="00790EBF">
            <w:pPr>
              <w:spacing w:line="247" w:lineRule="auto"/>
              <w:rPr>
                <w:rFonts w:ascii="Arial" w:hAnsi="Arial" w:cs="Arial"/>
              </w:rPr>
            </w:pPr>
            <w:r w:rsidRPr="00790EBF">
              <w:rPr>
                <w:rFonts w:ascii="Arial" w:hAnsi="Arial" w:cs="Arial"/>
              </w:rPr>
              <w:t>Post validation follow-up session to answer any questions, address any outstanding issues and information about the University’s academic framework, including Teaching Management</w:t>
            </w:r>
            <w:r w:rsidR="00870EEB" w:rsidRPr="00790EBF">
              <w:rPr>
                <w:rFonts w:ascii="Arial" w:hAnsi="Arial" w:cs="Arial"/>
              </w:rPr>
              <w:t>.</w:t>
            </w:r>
            <w:r w:rsidRPr="00790EBF">
              <w:rPr>
                <w:rFonts w:ascii="Arial" w:hAnsi="Arial" w:cs="Arial"/>
              </w:rPr>
              <w:t xml:space="preserve"> </w:t>
            </w:r>
            <w:r w:rsidR="002030C4" w:rsidRPr="00790EBF">
              <w:rPr>
                <w:rFonts w:ascii="Arial" w:hAnsi="Arial" w:cs="Arial"/>
              </w:rPr>
              <w:t xml:space="preserve">Provide </w:t>
            </w:r>
            <w:r w:rsidRPr="00790EBF">
              <w:rPr>
                <w:rFonts w:ascii="Arial" w:hAnsi="Arial" w:cs="Arial"/>
              </w:rPr>
              <w:t>Guid</w:t>
            </w:r>
            <w:r w:rsidR="002030C4" w:rsidRPr="00790EBF">
              <w:rPr>
                <w:rFonts w:ascii="Arial" w:hAnsi="Arial" w:cs="Arial"/>
              </w:rPr>
              <w:t>ance on</w:t>
            </w:r>
            <w:r w:rsidRPr="00790EBF">
              <w:rPr>
                <w:rFonts w:ascii="Arial" w:hAnsi="Arial" w:cs="Arial"/>
              </w:rPr>
              <w:t xml:space="preserve"> how </w:t>
            </w:r>
            <w:r w:rsidR="002030C4" w:rsidRPr="00790EBF">
              <w:rPr>
                <w:rFonts w:ascii="Arial" w:hAnsi="Arial" w:cs="Arial"/>
              </w:rPr>
              <w:t>P</w:t>
            </w:r>
            <w:r w:rsidRPr="00790EBF">
              <w:rPr>
                <w:rFonts w:ascii="Arial" w:hAnsi="Arial" w:cs="Arial"/>
              </w:rPr>
              <w:t>artner staff can register access to the Kingston University e-resources and other services</w:t>
            </w:r>
            <w:r w:rsidR="004F346E" w:rsidRPr="00790EBF">
              <w:rPr>
                <w:rFonts w:ascii="Arial" w:hAnsi="Arial" w:cs="Arial"/>
              </w:rPr>
              <w:t xml:space="preserve"> as applicable</w:t>
            </w:r>
            <w:r w:rsidRPr="00790EBF">
              <w:rPr>
                <w:rFonts w:ascii="Arial" w:hAnsi="Arial" w:cs="Arial"/>
              </w:rPr>
              <w:t xml:space="preserve">. During this </w:t>
            </w:r>
            <w:r w:rsidR="004F346E" w:rsidRPr="00790EBF">
              <w:rPr>
                <w:rFonts w:ascii="Arial" w:hAnsi="Arial" w:cs="Arial"/>
              </w:rPr>
              <w:t xml:space="preserve">period. </w:t>
            </w:r>
            <w:r w:rsidRPr="00790EBF">
              <w:rPr>
                <w:rFonts w:ascii="Arial" w:hAnsi="Arial" w:cs="Arial"/>
              </w:rPr>
              <w:t>the LTEC staff development policy for collaborative partners will also be re</w:t>
            </w:r>
            <w:r w:rsidR="006E59AD" w:rsidRPr="00790EBF">
              <w:rPr>
                <w:rFonts w:ascii="Arial" w:hAnsi="Arial" w:cs="Arial"/>
              </w:rPr>
              <w:t>iterated.</w:t>
            </w:r>
            <w:r w:rsidRPr="00790EBF">
              <w:rPr>
                <w:rFonts w:ascii="Arial" w:hAnsi="Arial" w:cs="Arial"/>
              </w:rPr>
              <w:t xml:space="preserve"> Staff involved: Course leader, module leaders, and administrati</w:t>
            </w:r>
            <w:r w:rsidR="001E0412" w:rsidRPr="00790EBF">
              <w:rPr>
                <w:rFonts w:ascii="Arial" w:hAnsi="Arial" w:cs="Arial"/>
              </w:rPr>
              <w:t>on officers</w:t>
            </w:r>
            <w:r w:rsidRPr="00790EBF">
              <w:rPr>
                <w:rFonts w:ascii="Arial" w:hAnsi="Arial" w:cs="Arial"/>
              </w:rPr>
              <w:t xml:space="preserve"> from both sides. </w:t>
            </w:r>
          </w:p>
        </w:tc>
      </w:tr>
      <w:tr w:rsidR="00015133" w:rsidRPr="00790EBF" w14:paraId="79941231" w14:textId="77777777" w:rsidTr="003570AD">
        <w:tc>
          <w:tcPr>
            <w:tcW w:w="1384" w:type="dxa"/>
          </w:tcPr>
          <w:p w14:paraId="5A3FC1D3" w14:textId="5CADC779" w:rsidR="00015133" w:rsidRPr="00790EBF" w:rsidRDefault="00015133" w:rsidP="00790EBF">
            <w:pPr>
              <w:spacing w:line="247" w:lineRule="auto"/>
              <w:rPr>
                <w:rFonts w:ascii="Arial" w:hAnsi="Arial" w:cs="Arial"/>
              </w:rPr>
            </w:pPr>
            <w:r w:rsidRPr="00790EBF">
              <w:rPr>
                <w:rFonts w:ascii="Arial" w:hAnsi="Arial" w:cs="Arial"/>
              </w:rPr>
              <w:t>March 25</w:t>
            </w:r>
          </w:p>
        </w:tc>
        <w:tc>
          <w:tcPr>
            <w:tcW w:w="1964" w:type="dxa"/>
          </w:tcPr>
          <w:p w14:paraId="5AFB93B1" w14:textId="77777777" w:rsidR="00015133" w:rsidRPr="00790EBF" w:rsidRDefault="00015133" w:rsidP="00790EBF">
            <w:pPr>
              <w:spacing w:line="247" w:lineRule="auto"/>
              <w:rPr>
                <w:rFonts w:ascii="Arial" w:hAnsi="Arial" w:cs="Arial"/>
              </w:rPr>
            </w:pPr>
            <w:r w:rsidRPr="00790EBF">
              <w:rPr>
                <w:rFonts w:ascii="Arial" w:hAnsi="Arial" w:cs="Arial"/>
              </w:rPr>
              <w:t xml:space="preserve">Induction &amp; Enrolment </w:t>
            </w:r>
          </w:p>
          <w:p w14:paraId="005DD78E" w14:textId="35C61D6A" w:rsidR="00015133" w:rsidRPr="00790EBF" w:rsidRDefault="00015133" w:rsidP="00790EBF">
            <w:pPr>
              <w:spacing w:line="247" w:lineRule="auto"/>
              <w:rPr>
                <w:rFonts w:ascii="Arial" w:hAnsi="Arial" w:cs="Arial"/>
              </w:rPr>
            </w:pPr>
            <w:r w:rsidRPr="00790EBF">
              <w:rPr>
                <w:rFonts w:ascii="Arial" w:hAnsi="Arial" w:cs="Arial"/>
              </w:rPr>
              <w:t>(Faculty Lead/ ULO &amp; KU Academic Lead)</w:t>
            </w:r>
          </w:p>
        </w:tc>
        <w:tc>
          <w:tcPr>
            <w:tcW w:w="6258" w:type="dxa"/>
          </w:tcPr>
          <w:p w14:paraId="2B23056E" w14:textId="01B64DC1" w:rsidR="00015133" w:rsidRPr="00790EBF" w:rsidRDefault="00015133" w:rsidP="00790EBF">
            <w:pPr>
              <w:spacing w:line="247" w:lineRule="auto"/>
              <w:rPr>
                <w:rFonts w:ascii="Arial" w:hAnsi="Arial" w:cs="Arial"/>
              </w:rPr>
            </w:pPr>
            <w:r w:rsidRPr="00790EBF">
              <w:rPr>
                <w:rFonts w:ascii="Arial" w:hAnsi="Arial" w:cs="Arial"/>
              </w:rPr>
              <w:t>Brief PLO</w:t>
            </w:r>
            <w:r w:rsidR="0035174B" w:rsidRPr="00790EBF">
              <w:rPr>
                <w:rFonts w:ascii="Arial" w:hAnsi="Arial" w:cs="Arial"/>
              </w:rPr>
              <w:t xml:space="preserve"> / Partner</w:t>
            </w:r>
            <w:r w:rsidRPr="00790EBF">
              <w:rPr>
                <w:rFonts w:ascii="Arial" w:hAnsi="Arial" w:cs="Arial"/>
              </w:rPr>
              <w:t xml:space="preserve"> </w:t>
            </w:r>
            <w:r w:rsidR="0035174B" w:rsidRPr="00790EBF">
              <w:rPr>
                <w:rFonts w:ascii="Arial" w:hAnsi="Arial" w:cs="Arial"/>
              </w:rPr>
              <w:t>s</w:t>
            </w:r>
            <w:r w:rsidRPr="00790EBF">
              <w:rPr>
                <w:rFonts w:ascii="Arial" w:hAnsi="Arial" w:cs="Arial"/>
              </w:rPr>
              <w:t xml:space="preserve">ubject academic lead and module leaders on programme delivery, </w:t>
            </w:r>
            <w:r w:rsidR="002030C4" w:rsidRPr="00790EBF">
              <w:rPr>
                <w:rFonts w:ascii="Arial" w:hAnsi="Arial" w:cs="Arial"/>
              </w:rPr>
              <w:t xml:space="preserve">the </w:t>
            </w:r>
            <w:r w:rsidRPr="00790EBF">
              <w:rPr>
                <w:rFonts w:ascii="Arial" w:hAnsi="Arial" w:cs="Arial"/>
              </w:rPr>
              <w:t xml:space="preserve">first induction programme agenda, </w:t>
            </w:r>
            <w:r w:rsidR="002030C4" w:rsidRPr="00790EBF">
              <w:rPr>
                <w:rFonts w:ascii="Arial" w:hAnsi="Arial" w:cs="Arial"/>
              </w:rPr>
              <w:t>and</w:t>
            </w:r>
            <w:r w:rsidRPr="00790EBF">
              <w:rPr>
                <w:rFonts w:ascii="Arial" w:hAnsi="Arial" w:cs="Arial"/>
              </w:rPr>
              <w:t xml:space="preserve"> </w:t>
            </w:r>
            <w:r w:rsidR="002030C4" w:rsidRPr="00790EBF">
              <w:rPr>
                <w:rFonts w:ascii="Arial" w:hAnsi="Arial" w:cs="Arial"/>
              </w:rPr>
              <w:t xml:space="preserve">the </w:t>
            </w:r>
            <w:r w:rsidRPr="00790EBF">
              <w:rPr>
                <w:rFonts w:ascii="Arial" w:hAnsi="Arial" w:cs="Arial"/>
              </w:rPr>
              <w:t>programme</w:t>
            </w:r>
            <w:r w:rsidR="002030C4" w:rsidRPr="00790EBF">
              <w:rPr>
                <w:rFonts w:ascii="Arial" w:hAnsi="Arial" w:cs="Arial"/>
              </w:rPr>
              <w:t>-</w:t>
            </w:r>
            <w:r w:rsidRPr="00790EBF">
              <w:rPr>
                <w:rFonts w:ascii="Arial" w:hAnsi="Arial" w:cs="Arial"/>
              </w:rPr>
              <w:t>specific distribution</w:t>
            </w:r>
            <w:r w:rsidR="002030C4" w:rsidRPr="00790EBF">
              <w:rPr>
                <w:rFonts w:ascii="Arial" w:hAnsi="Arial" w:cs="Arial"/>
              </w:rPr>
              <w:t xml:space="preserve"> of</w:t>
            </w:r>
            <w:r w:rsidRPr="00790EBF">
              <w:rPr>
                <w:rFonts w:ascii="Arial" w:hAnsi="Arial" w:cs="Arial"/>
              </w:rPr>
              <w:t xml:space="preserve"> materials. Ensure academic and support staff are </w:t>
            </w:r>
            <w:proofErr w:type="gramStart"/>
            <w:r w:rsidRPr="00790EBF">
              <w:rPr>
                <w:rFonts w:ascii="Arial" w:hAnsi="Arial" w:cs="Arial"/>
              </w:rPr>
              <w:t>up</w:t>
            </w:r>
            <w:r w:rsidR="006B3C29" w:rsidRPr="00790EBF">
              <w:rPr>
                <w:rFonts w:ascii="Arial" w:hAnsi="Arial" w:cs="Arial"/>
              </w:rPr>
              <w:t>-</w:t>
            </w:r>
            <w:r w:rsidRPr="00790EBF">
              <w:rPr>
                <w:rFonts w:ascii="Arial" w:hAnsi="Arial" w:cs="Arial"/>
              </w:rPr>
              <w:t>to</w:t>
            </w:r>
            <w:r w:rsidR="006B3C29" w:rsidRPr="00790EBF">
              <w:rPr>
                <w:rFonts w:ascii="Arial" w:hAnsi="Arial" w:cs="Arial"/>
              </w:rPr>
              <w:t>-</w:t>
            </w:r>
            <w:r w:rsidRPr="00790EBF">
              <w:rPr>
                <w:rFonts w:ascii="Arial" w:hAnsi="Arial" w:cs="Arial"/>
              </w:rPr>
              <w:t>date</w:t>
            </w:r>
            <w:proofErr w:type="gramEnd"/>
            <w:r w:rsidRPr="00790EBF">
              <w:rPr>
                <w:rFonts w:ascii="Arial" w:hAnsi="Arial" w:cs="Arial"/>
              </w:rPr>
              <w:t xml:space="preserve"> with high needs support for student</w:t>
            </w:r>
            <w:r w:rsidR="006B3C29" w:rsidRPr="00790EBF">
              <w:rPr>
                <w:rFonts w:ascii="Arial" w:hAnsi="Arial" w:cs="Arial"/>
              </w:rPr>
              <w:t>s</w:t>
            </w:r>
            <w:r w:rsidRPr="00790EBF">
              <w:rPr>
                <w:rFonts w:ascii="Arial" w:hAnsi="Arial" w:cs="Arial"/>
              </w:rPr>
              <w:t xml:space="preserve"> with learning difficulties/ disabilities </w:t>
            </w:r>
            <w:r w:rsidR="006B3C29" w:rsidRPr="00790EBF">
              <w:rPr>
                <w:rFonts w:ascii="Arial" w:hAnsi="Arial" w:cs="Arial"/>
              </w:rPr>
              <w:t>and</w:t>
            </w:r>
            <w:r w:rsidRPr="00790EBF">
              <w:rPr>
                <w:rFonts w:ascii="Arial" w:hAnsi="Arial" w:cs="Arial"/>
              </w:rPr>
              <w:t xml:space="preserve"> student wellbeing.</w:t>
            </w:r>
          </w:p>
        </w:tc>
      </w:tr>
      <w:tr w:rsidR="00015133" w:rsidRPr="00790EBF" w14:paraId="5044BA56" w14:textId="77777777" w:rsidTr="003570AD">
        <w:tc>
          <w:tcPr>
            <w:tcW w:w="1384" w:type="dxa"/>
          </w:tcPr>
          <w:p w14:paraId="408AEA18" w14:textId="2E9259E1" w:rsidR="00015133" w:rsidRPr="00790EBF" w:rsidRDefault="00015133" w:rsidP="00790EBF">
            <w:pPr>
              <w:spacing w:line="247" w:lineRule="auto"/>
              <w:rPr>
                <w:rFonts w:ascii="Arial" w:hAnsi="Arial" w:cs="Arial"/>
              </w:rPr>
            </w:pPr>
            <w:r w:rsidRPr="00790EBF">
              <w:rPr>
                <w:rFonts w:ascii="Arial" w:hAnsi="Arial" w:cs="Arial"/>
              </w:rPr>
              <w:t>Sept. 25 – Feb. 26</w:t>
            </w:r>
          </w:p>
        </w:tc>
        <w:tc>
          <w:tcPr>
            <w:tcW w:w="1964" w:type="dxa"/>
          </w:tcPr>
          <w:p w14:paraId="2C438425" w14:textId="77777777" w:rsidR="00015133" w:rsidRPr="00790EBF" w:rsidRDefault="00015133" w:rsidP="00790EBF">
            <w:pPr>
              <w:spacing w:line="247" w:lineRule="auto"/>
              <w:rPr>
                <w:rFonts w:ascii="Arial" w:hAnsi="Arial" w:cs="Arial"/>
              </w:rPr>
            </w:pPr>
            <w:r w:rsidRPr="00790EBF">
              <w:rPr>
                <w:rFonts w:ascii="Arial" w:hAnsi="Arial" w:cs="Arial"/>
              </w:rPr>
              <w:t>Staff Development</w:t>
            </w:r>
          </w:p>
          <w:p w14:paraId="353148B9" w14:textId="77777777" w:rsidR="00015133" w:rsidRPr="00790EBF" w:rsidRDefault="00015133" w:rsidP="00790EBF">
            <w:pPr>
              <w:spacing w:line="247" w:lineRule="auto"/>
              <w:rPr>
                <w:rFonts w:ascii="Arial" w:hAnsi="Arial" w:cs="Arial"/>
              </w:rPr>
            </w:pPr>
            <w:r w:rsidRPr="00790EBF">
              <w:rPr>
                <w:rFonts w:ascii="Arial" w:hAnsi="Arial" w:cs="Arial"/>
              </w:rPr>
              <w:t>(PLO)</w:t>
            </w:r>
          </w:p>
        </w:tc>
        <w:tc>
          <w:tcPr>
            <w:tcW w:w="6258" w:type="dxa"/>
          </w:tcPr>
          <w:p w14:paraId="3EBFAD69" w14:textId="41E16465" w:rsidR="00015133" w:rsidRPr="00790EBF" w:rsidRDefault="00015133" w:rsidP="00790EBF">
            <w:pPr>
              <w:numPr>
                <w:ilvl w:val="0"/>
                <w:numId w:val="4"/>
              </w:numPr>
              <w:spacing w:line="247" w:lineRule="auto"/>
              <w:ind w:left="227" w:hanging="170"/>
              <w:rPr>
                <w:rFonts w:ascii="Arial" w:hAnsi="Arial" w:cs="Arial"/>
              </w:rPr>
            </w:pPr>
            <w:r w:rsidRPr="00790EBF">
              <w:rPr>
                <w:rFonts w:ascii="Arial" w:hAnsi="Arial" w:cs="Arial"/>
              </w:rPr>
              <w:t>Supporting students</w:t>
            </w:r>
            <w:r w:rsidR="00984781" w:rsidRPr="00790EBF">
              <w:rPr>
                <w:rFonts w:ascii="Arial" w:hAnsi="Arial" w:cs="Arial"/>
              </w:rPr>
              <w:t xml:space="preserve"> </w:t>
            </w:r>
            <w:r w:rsidRPr="00790EBF">
              <w:rPr>
                <w:rFonts w:ascii="Arial" w:hAnsi="Arial" w:cs="Arial"/>
              </w:rPr>
              <w:t>- share and further discuss information on KU policy on support to assist with student enquires and identify development needs. Ensure staff are up to date with high needs support for student</w:t>
            </w:r>
            <w:r w:rsidR="008811EF" w:rsidRPr="00790EBF">
              <w:rPr>
                <w:rFonts w:ascii="Arial" w:hAnsi="Arial" w:cs="Arial"/>
              </w:rPr>
              <w:t>s</w:t>
            </w:r>
            <w:r w:rsidRPr="00790EBF">
              <w:rPr>
                <w:rFonts w:ascii="Arial" w:hAnsi="Arial" w:cs="Arial"/>
              </w:rPr>
              <w:t xml:space="preserve"> with learning difficulties / disabilities.</w:t>
            </w:r>
          </w:p>
          <w:p w14:paraId="5A6C6491" w14:textId="77777777" w:rsidR="00015133" w:rsidRPr="00790EBF" w:rsidRDefault="00015133" w:rsidP="00790EBF">
            <w:pPr>
              <w:numPr>
                <w:ilvl w:val="0"/>
                <w:numId w:val="4"/>
              </w:numPr>
              <w:spacing w:line="247" w:lineRule="auto"/>
              <w:ind w:left="227" w:hanging="170"/>
              <w:rPr>
                <w:rFonts w:ascii="Arial" w:hAnsi="Arial" w:cs="Arial"/>
              </w:rPr>
            </w:pPr>
            <w:r w:rsidRPr="00790EBF">
              <w:rPr>
                <w:rFonts w:ascii="Arial" w:hAnsi="Arial" w:cs="Arial"/>
              </w:rPr>
              <w:lastRenderedPageBreak/>
              <w:t xml:space="preserve">Staff development on production and marking of coursework, student feedback and any other areas identified since previous session.    </w:t>
            </w:r>
          </w:p>
          <w:p w14:paraId="0B5AFD33" w14:textId="22B328A5" w:rsidR="00015133" w:rsidRPr="00790EBF" w:rsidRDefault="008811EF" w:rsidP="00790EBF">
            <w:pPr>
              <w:numPr>
                <w:ilvl w:val="0"/>
                <w:numId w:val="4"/>
              </w:numPr>
              <w:spacing w:line="247" w:lineRule="auto"/>
              <w:ind w:left="227" w:hanging="170"/>
              <w:rPr>
                <w:rFonts w:ascii="Arial" w:hAnsi="Arial" w:cs="Arial"/>
              </w:rPr>
            </w:pPr>
            <w:r w:rsidRPr="00790EBF">
              <w:rPr>
                <w:rFonts w:ascii="Arial" w:hAnsi="Arial" w:cs="Arial"/>
              </w:rPr>
              <w:t>R</w:t>
            </w:r>
            <w:r w:rsidR="00015133" w:rsidRPr="00790EBF">
              <w:rPr>
                <w:rFonts w:ascii="Arial" w:hAnsi="Arial" w:cs="Arial"/>
              </w:rPr>
              <w:t>eview student enrolment and induction</w:t>
            </w:r>
            <w:r w:rsidRPr="00790EBF">
              <w:rPr>
                <w:rFonts w:ascii="Arial" w:hAnsi="Arial" w:cs="Arial"/>
              </w:rPr>
              <w:t xml:space="preserve"> processes</w:t>
            </w:r>
            <w:r w:rsidR="00015133" w:rsidRPr="00790EBF">
              <w:rPr>
                <w:rFonts w:ascii="Arial" w:hAnsi="Arial" w:cs="Arial"/>
              </w:rPr>
              <w:t xml:space="preserve"> and the operation of the course.</w:t>
            </w:r>
          </w:p>
          <w:p w14:paraId="3CB03DEE" w14:textId="7AEBAE6A" w:rsidR="00015133" w:rsidRPr="00790EBF" w:rsidRDefault="00015133" w:rsidP="00790EBF">
            <w:pPr>
              <w:numPr>
                <w:ilvl w:val="0"/>
                <w:numId w:val="4"/>
              </w:numPr>
              <w:spacing w:line="247" w:lineRule="auto"/>
              <w:ind w:left="227" w:hanging="170"/>
              <w:rPr>
                <w:rFonts w:ascii="Arial" w:hAnsi="Arial" w:cs="Arial"/>
              </w:rPr>
            </w:pPr>
            <w:r w:rsidRPr="00790EBF">
              <w:rPr>
                <w:rFonts w:ascii="Arial" w:hAnsi="Arial" w:cs="Arial"/>
              </w:rPr>
              <w:t>An opportunity for P</w:t>
            </w:r>
            <w:r w:rsidR="008811EF" w:rsidRPr="00790EBF">
              <w:rPr>
                <w:rFonts w:ascii="Arial" w:hAnsi="Arial" w:cs="Arial"/>
              </w:rPr>
              <w:t xml:space="preserve">artner </w:t>
            </w:r>
            <w:r w:rsidRPr="00790EBF">
              <w:rPr>
                <w:rFonts w:ascii="Arial" w:hAnsi="Arial" w:cs="Arial"/>
              </w:rPr>
              <w:t>staff to ask any questions they may have regarding the operation of the course and QA</w:t>
            </w:r>
            <w:r w:rsidR="005B0911" w:rsidRPr="00790EBF">
              <w:rPr>
                <w:rFonts w:ascii="Arial" w:hAnsi="Arial" w:cs="Arial"/>
              </w:rPr>
              <w:t>E</w:t>
            </w:r>
            <w:r w:rsidRPr="00790EBF">
              <w:rPr>
                <w:rFonts w:ascii="Arial" w:hAnsi="Arial" w:cs="Arial"/>
              </w:rPr>
              <w:t xml:space="preserve"> procedures – via video conferencing with KU staff.</w:t>
            </w:r>
          </w:p>
        </w:tc>
      </w:tr>
      <w:tr w:rsidR="00015133" w:rsidRPr="00790EBF" w14:paraId="1752D4E7" w14:textId="77777777" w:rsidTr="003570AD">
        <w:tc>
          <w:tcPr>
            <w:tcW w:w="1384" w:type="dxa"/>
          </w:tcPr>
          <w:p w14:paraId="77AD5E24" w14:textId="16B81D10" w:rsidR="00015133" w:rsidRPr="00790EBF" w:rsidRDefault="00041E8D" w:rsidP="00790EBF">
            <w:pPr>
              <w:spacing w:line="247" w:lineRule="auto"/>
              <w:rPr>
                <w:rFonts w:ascii="Arial" w:hAnsi="Arial" w:cs="Arial"/>
              </w:rPr>
            </w:pPr>
            <w:r w:rsidRPr="00790EBF">
              <w:rPr>
                <w:rFonts w:ascii="Arial" w:hAnsi="Arial" w:cs="Arial"/>
              </w:rPr>
              <w:lastRenderedPageBreak/>
              <w:t>October and March</w:t>
            </w:r>
          </w:p>
        </w:tc>
        <w:tc>
          <w:tcPr>
            <w:tcW w:w="1964" w:type="dxa"/>
          </w:tcPr>
          <w:p w14:paraId="5101704E" w14:textId="1CA5C017" w:rsidR="00015133" w:rsidRPr="00790EBF" w:rsidRDefault="00015133" w:rsidP="00790EBF">
            <w:pPr>
              <w:spacing w:line="247" w:lineRule="auto"/>
              <w:rPr>
                <w:rFonts w:ascii="Arial" w:hAnsi="Arial" w:cs="Arial"/>
              </w:rPr>
            </w:pPr>
            <w:r w:rsidRPr="00790EBF">
              <w:rPr>
                <w:rFonts w:ascii="Arial" w:hAnsi="Arial" w:cs="Arial"/>
              </w:rPr>
              <w:t>Liaison Officer</w:t>
            </w:r>
            <w:r w:rsidR="00984781" w:rsidRPr="00790EBF">
              <w:rPr>
                <w:rFonts w:ascii="Arial" w:hAnsi="Arial" w:cs="Arial"/>
              </w:rPr>
              <w:t xml:space="preserve">s’ </w:t>
            </w:r>
            <w:r w:rsidRPr="00790EBF">
              <w:rPr>
                <w:rFonts w:ascii="Arial" w:hAnsi="Arial" w:cs="Arial"/>
              </w:rPr>
              <w:t>Forum</w:t>
            </w:r>
          </w:p>
          <w:p w14:paraId="3F3E4976" w14:textId="5BBF01D5" w:rsidR="00015133" w:rsidRPr="00790EBF" w:rsidRDefault="00015133" w:rsidP="00790EBF">
            <w:pPr>
              <w:spacing w:line="247" w:lineRule="auto"/>
              <w:rPr>
                <w:rFonts w:ascii="Arial" w:hAnsi="Arial" w:cs="Arial"/>
              </w:rPr>
            </w:pPr>
            <w:r w:rsidRPr="00790EBF">
              <w:rPr>
                <w:rFonts w:ascii="Arial" w:hAnsi="Arial" w:cs="Arial"/>
              </w:rPr>
              <w:t xml:space="preserve">(KU QAE – </w:t>
            </w:r>
            <w:r w:rsidR="003309C2" w:rsidRPr="00790EBF">
              <w:rPr>
                <w:rFonts w:ascii="Arial" w:hAnsi="Arial" w:cs="Arial"/>
              </w:rPr>
              <w:t xml:space="preserve">Senior </w:t>
            </w:r>
            <w:r w:rsidRPr="00790EBF">
              <w:rPr>
                <w:rFonts w:ascii="Arial" w:hAnsi="Arial" w:cs="Arial"/>
              </w:rPr>
              <w:t>Assistant Registrar)</w:t>
            </w:r>
          </w:p>
        </w:tc>
        <w:tc>
          <w:tcPr>
            <w:tcW w:w="6258" w:type="dxa"/>
          </w:tcPr>
          <w:p w14:paraId="539507A3" w14:textId="6DF4D15D" w:rsidR="00015133" w:rsidRPr="00790EBF" w:rsidRDefault="00015133" w:rsidP="00790EBF">
            <w:pPr>
              <w:spacing w:line="247" w:lineRule="auto"/>
              <w:rPr>
                <w:rFonts w:ascii="Arial" w:hAnsi="Arial" w:cs="Arial"/>
              </w:rPr>
            </w:pPr>
            <w:r w:rsidRPr="00790EBF">
              <w:rPr>
                <w:rFonts w:ascii="Arial" w:hAnsi="Arial" w:cs="Arial"/>
              </w:rPr>
              <w:t>Participate in the Liaison Officers’ forum, organised and deliver</w:t>
            </w:r>
            <w:r w:rsidR="00C4039F" w:rsidRPr="00790EBF">
              <w:rPr>
                <w:rFonts w:ascii="Arial" w:hAnsi="Arial" w:cs="Arial"/>
              </w:rPr>
              <w:t>ed</w:t>
            </w:r>
            <w:r w:rsidRPr="00790EBF">
              <w:rPr>
                <w:rFonts w:ascii="Arial" w:hAnsi="Arial" w:cs="Arial"/>
              </w:rPr>
              <w:t xml:space="preserve"> by the KU QAE</w:t>
            </w:r>
            <w:r w:rsidR="00121FA4" w:rsidRPr="00790EBF">
              <w:rPr>
                <w:rFonts w:ascii="Arial" w:hAnsi="Arial" w:cs="Arial"/>
              </w:rPr>
              <w:t xml:space="preserve"> </w:t>
            </w:r>
            <w:r w:rsidRPr="00790EBF">
              <w:rPr>
                <w:rFonts w:ascii="Arial" w:hAnsi="Arial" w:cs="Arial"/>
              </w:rPr>
              <w:t>at Kingston and other updates. Disseminate information to PLO for wider circulation to enhance good practice.</w:t>
            </w:r>
          </w:p>
        </w:tc>
      </w:tr>
      <w:tr w:rsidR="00015133" w:rsidRPr="00790EBF" w14:paraId="59FCA269" w14:textId="77777777" w:rsidTr="003570AD">
        <w:tc>
          <w:tcPr>
            <w:tcW w:w="1384" w:type="dxa"/>
          </w:tcPr>
          <w:p w14:paraId="5FBE6FD7" w14:textId="1D9CA7B2" w:rsidR="00015133" w:rsidRPr="00790EBF" w:rsidRDefault="00015133" w:rsidP="00790EBF">
            <w:pPr>
              <w:spacing w:line="247" w:lineRule="auto"/>
              <w:rPr>
                <w:rFonts w:ascii="Arial" w:hAnsi="Arial" w:cs="Arial"/>
              </w:rPr>
            </w:pPr>
            <w:r w:rsidRPr="00790EBF">
              <w:rPr>
                <w:rFonts w:ascii="Arial" w:hAnsi="Arial" w:cs="Arial"/>
              </w:rPr>
              <w:t xml:space="preserve">Jan/Feb </w:t>
            </w:r>
          </w:p>
        </w:tc>
        <w:tc>
          <w:tcPr>
            <w:tcW w:w="1964" w:type="dxa"/>
          </w:tcPr>
          <w:p w14:paraId="27D587B7" w14:textId="77777777" w:rsidR="00015133" w:rsidRPr="00790EBF" w:rsidRDefault="00015133" w:rsidP="00790EBF">
            <w:pPr>
              <w:spacing w:line="247" w:lineRule="auto"/>
              <w:rPr>
                <w:rFonts w:ascii="Arial" w:hAnsi="Arial" w:cs="Arial"/>
              </w:rPr>
            </w:pPr>
            <w:r w:rsidRPr="00790EBF">
              <w:rPr>
                <w:rFonts w:ascii="Arial" w:hAnsi="Arial" w:cs="Arial"/>
              </w:rPr>
              <w:t>Administrative Assistance Role</w:t>
            </w:r>
          </w:p>
          <w:p w14:paraId="45C42D94" w14:textId="77777777" w:rsidR="00015133" w:rsidRPr="00790EBF" w:rsidRDefault="00015133" w:rsidP="00790EBF">
            <w:pPr>
              <w:spacing w:line="247" w:lineRule="auto"/>
              <w:rPr>
                <w:rFonts w:ascii="Arial" w:hAnsi="Arial" w:cs="Arial"/>
              </w:rPr>
            </w:pPr>
            <w:r w:rsidRPr="00790EBF">
              <w:rPr>
                <w:rFonts w:ascii="Arial" w:hAnsi="Arial" w:cs="Arial"/>
              </w:rPr>
              <w:t>(Academic leads/ ULO/ PLO)</w:t>
            </w:r>
          </w:p>
        </w:tc>
        <w:tc>
          <w:tcPr>
            <w:tcW w:w="6258" w:type="dxa"/>
          </w:tcPr>
          <w:p w14:paraId="12156627" w14:textId="69CBBB83" w:rsidR="00015133" w:rsidRPr="00790EBF" w:rsidRDefault="00015133" w:rsidP="00790EBF">
            <w:pPr>
              <w:spacing w:line="247" w:lineRule="auto"/>
              <w:rPr>
                <w:rFonts w:ascii="Arial" w:hAnsi="Arial" w:cs="Arial"/>
              </w:rPr>
            </w:pPr>
            <w:r w:rsidRPr="00790EBF">
              <w:rPr>
                <w:rFonts w:ascii="Arial" w:hAnsi="Arial" w:cs="Arial"/>
              </w:rPr>
              <w:t>Lessons learned from the application and admissions processes, and ensure support staff up to date with the exam dates/ mark submission deadlines, SVC, assessment boards schedule, Module Enhancement Plan (</w:t>
            </w:r>
            <w:proofErr w:type="spellStart"/>
            <w:r w:rsidRPr="00790EBF">
              <w:rPr>
                <w:rFonts w:ascii="Arial" w:hAnsi="Arial" w:cs="Arial"/>
              </w:rPr>
              <w:t>MEP</w:t>
            </w:r>
            <w:r w:rsidR="001861DC" w:rsidRPr="00790EBF">
              <w:rPr>
                <w:rFonts w:ascii="Arial" w:hAnsi="Arial" w:cs="Arial"/>
              </w:rPr>
              <w:t>s</w:t>
            </w:r>
            <w:proofErr w:type="spellEnd"/>
            <w:r w:rsidRPr="00790EBF">
              <w:rPr>
                <w:rFonts w:ascii="Arial" w:hAnsi="Arial" w:cs="Arial"/>
              </w:rPr>
              <w:t>)</w:t>
            </w:r>
            <w:r w:rsidR="001861DC" w:rsidRPr="00790EBF">
              <w:rPr>
                <w:rFonts w:ascii="Arial" w:hAnsi="Arial" w:cs="Arial"/>
              </w:rPr>
              <w:t>,</w:t>
            </w:r>
            <w:r w:rsidRPr="00790EBF">
              <w:rPr>
                <w:rFonts w:ascii="Arial" w:hAnsi="Arial" w:cs="Arial"/>
              </w:rPr>
              <w:t xml:space="preserve"> etc.  </w:t>
            </w:r>
          </w:p>
        </w:tc>
      </w:tr>
      <w:tr w:rsidR="00015133" w:rsidRPr="00790EBF" w14:paraId="16EDF2D1" w14:textId="77777777" w:rsidTr="003570AD">
        <w:trPr>
          <w:trHeight w:val="1457"/>
        </w:trPr>
        <w:tc>
          <w:tcPr>
            <w:tcW w:w="1384" w:type="dxa"/>
          </w:tcPr>
          <w:p w14:paraId="4BEF717B" w14:textId="5E1804B2" w:rsidR="00015133" w:rsidRPr="00790EBF" w:rsidRDefault="00015133" w:rsidP="00790EBF">
            <w:pPr>
              <w:spacing w:line="247" w:lineRule="auto"/>
              <w:rPr>
                <w:rFonts w:ascii="Arial" w:hAnsi="Arial" w:cs="Arial"/>
              </w:rPr>
            </w:pPr>
            <w:r w:rsidRPr="00790EBF">
              <w:rPr>
                <w:rFonts w:ascii="Arial" w:hAnsi="Arial" w:cs="Arial"/>
              </w:rPr>
              <w:t>Feb - Jun 26</w:t>
            </w:r>
          </w:p>
        </w:tc>
        <w:tc>
          <w:tcPr>
            <w:tcW w:w="1964" w:type="dxa"/>
          </w:tcPr>
          <w:p w14:paraId="3BE165A2" w14:textId="77777777" w:rsidR="00015133" w:rsidRPr="00790EBF" w:rsidRDefault="00015133" w:rsidP="00790EBF">
            <w:pPr>
              <w:spacing w:line="247" w:lineRule="auto"/>
              <w:rPr>
                <w:rFonts w:ascii="Arial" w:hAnsi="Arial" w:cs="Arial"/>
              </w:rPr>
            </w:pPr>
            <w:r w:rsidRPr="00790EBF">
              <w:rPr>
                <w:rFonts w:ascii="Arial" w:hAnsi="Arial" w:cs="Arial"/>
              </w:rPr>
              <w:t>Information Sharing</w:t>
            </w:r>
          </w:p>
          <w:p w14:paraId="5104CB8C" w14:textId="77777777" w:rsidR="00015133" w:rsidRPr="00790EBF" w:rsidRDefault="00015133" w:rsidP="00790EBF">
            <w:pPr>
              <w:spacing w:line="247" w:lineRule="auto"/>
              <w:rPr>
                <w:rFonts w:ascii="Arial" w:hAnsi="Arial" w:cs="Arial"/>
              </w:rPr>
            </w:pPr>
            <w:r w:rsidRPr="00790EBF">
              <w:rPr>
                <w:rFonts w:ascii="Arial" w:hAnsi="Arial" w:cs="Arial"/>
              </w:rPr>
              <w:t>(Academic leads/ PLO/ ULO)</w:t>
            </w:r>
          </w:p>
        </w:tc>
        <w:tc>
          <w:tcPr>
            <w:tcW w:w="6258" w:type="dxa"/>
          </w:tcPr>
          <w:p w14:paraId="40018F94" w14:textId="1827814C" w:rsidR="00015133" w:rsidRPr="00790EBF" w:rsidRDefault="00015133" w:rsidP="00790EBF">
            <w:pPr>
              <w:spacing w:line="247" w:lineRule="auto"/>
              <w:rPr>
                <w:rFonts w:ascii="Arial" w:hAnsi="Arial" w:cs="Arial"/>
              </w:rPr>
            </w:pPr>
            <w:r w:rsidRPr="00790EBF">
              <w:rPr>
                <w:rFonts w:ascii="Arial" w:hAnsi="Arial" w:cs="Arial"/>
              </w:rPr>
              <w:t xml:space="preserve">Web based video conferencing sessions (at least two) between Module leaders at Kingston University </w:t>
            </w:r>
            <w:r w:rsidR="001861DC" w:rsidRPr="00790EBF">
              <w:rPr>
                <w:rFonts w:ascii="Arial" w:hAnsi="Arial" w:cs="Arial"/>
              </w:rPr>
              <w:t>and the Partner</w:t>
            </w:r>
            <w:r w:rsidRPr="00790EBF">
              <w:rPr>
                <w:rFonts w:ascii="Arial" w:hAnsi="Arial" w:cs="Arial"/>
              </w:rPr>
              <w:t xml:space="preserve">- to share good practice &amp; the outcome of continuing professional development undertaken by colleagues </w:t>
            </w:r>
            <w:proofErr w:type="gramStart"/>
            <w:r w:rsidRPr="00790EBF">
              <w:rPr>
                <w:rFonts w:ascii="Arial" w:hAnsi="Arial" w:cs="Arial"/>
              </w:rPr>
              <w:t>during the course of</w:t>
            </w:r>
            <w:proofErr w:type="gramEnd"/>
            <w:r w:rsidRPr="00790EBF">
              <w:rPr>
                <w:rFonts w:ascii="Arial" w:hAnsi="Arial" w:cs="Arial"/>
              </w:rPr>
              <w:t xml:space="preserve"> the year.</w:t>
            </w:r>
          </w:p>
        </w:tc>
      </w:tr>
    </w:tbl>
    <w:p w14:paraId="5DC6C920" w14:textId="77777777" w:rsidR="008F59C3" w:rsidRPr="00790EBF" w:rsidRDefault="008F59C3" w:rsidP="00790EBF">
      <w:pPr>
        <w:spacing w:line="247" w:lineRule="auto"/>
        <w:rPr>
          <w:rFonts w:ascii="Arial" w:hAnsi="Arial" w:cs="Arial"/>
        </w:rPr>
      </w:pPr>
    </w:p>
    <w:p w14:paraId="47D630A2" w14:textId="77777777" w:rsidR="00B174D6" w:rsidRPr="00790EBF" w:rsidRDefault="00B174D6" w:rsidP="00790EBF">
      <w:pPr>
        <w:spacing w:line="281" w:lineRule="auto"/>
        <w:rPr>
          <w:rFonts w:ascii="Arial" w:hAnsi="Arial" w:cs="Arial"/>
        </w:rPr>
      </w:pPr>
    </w:p>
    <w:p w14:paraId="633A4D69" w14:textId="77777777" w:rsidR="00F239BE" w:rsidRDefault="00F239BE">
      <w:pPr>
        <w:spacing w:after="160" w:line="259" w:lineRule="auto"/>
        <w:rPr>
          <w:rFonts w:ascii="Arial" w:hAnsi="Arial" w:cs="Arial"/>
          <w:b/>
          <w:bCs/>
        </w:rPr>
      </w:pPr>
      <w:r>
        <w:rPr>
          <w:rFonts w:ascii="Arial" w:hAnsi="Arial" w:cs="Arial"/>
          <w:b/>
          <w:bCs/>
        </w:rPr>
        <w:br w:type="page"/>
      </w:r>
    </w:p>
    <w:p w14:paraId="351B083A" w14:textId="30111261" w:rsidR="3F382DAB" w:rsidRDefault="3F382DAB" w:rsidP="6075A1AA">
      <w:pPr>
        <w:spacing w:line="281" w:lineRule="auto"/>
        <w:rPr>
          <w:rFonts w:ascii="Arial" w:hAnsi="Arial" w:cs="Arial"/>
          <w:b/>
          <w:bCs/>
        </w:rPr>
      </w:pPr>
      <w:r w:rsidRPr="6075A1AA">
        <w:rPr>
          <w:rFonts w:ascii="Arial" w:hAnsi="Arial" w:cs="Arial"/>
          <w:b/>
          <w:bCs/>
        </w:rPr>
        <w:lastRenderedPageBreak/>
        <w:t>Table 2</w:t>
      </w:r>
      <w:r w:rsidR="0028225E">
        <w:rPr>
          <w:rFonts w:ascii="Arial" w:hAnsi="Arial" w:cs="Arial"/>
          <w:b/>
          <w:bCs/>
        </w:rPr>
        <w:t xml:space="preserve"> – Staff development plan</w:t>
      </w:r>
      <w:r w:rsidRPr="6075A1AA">
        <w:rPr>
          <w:rFonts w:ascii="Arial" w:hAnsi="Arial" w:cs="Arial"/>
          <w:b/>
          <w:bCs/>
        </w:rPr>
        <w:t>:</w:t>
      </w:r>
    </w:p>
    <w:p w14:paraId="4F5AC9C1" w14:textId="78ABF52C" w:rsidR="6075A1AA" w:rsidRDefault="6075A1AA" w:rsidP="6075A1AA">
      <w:pPr>
        <w:spacing w:line="281" w:lineRule="auto"/>
        <w:rPr>
          <w:rFonts w:ascii="Arial" w:hAnsi="Arial" w:cs="Arial"/>
          <w:b/>
          <w:bCs/>
        </w:rPr>
      </w:pPr>
    </w:p>
    <w:p w14:paraId="375763D2" w14:textId="784FEFE1" w:rsidR="636B4B29" w:rsidRPr="008668E2" w:rsidRDefault="636B4B29" w:rsidP="6075A1AA">
      <w:pPr>
        <w:spacing w:line="281" w:lineRule="auto"/>
        <w:rPr>
          <w:rFonts w:ascii="Arial" w:eastAsia="Times" w:hAnsi="Arial" w:cs="Arial"/>
          <w:noProof/>
          <w:color w:val="2E74B5" w:themeColor="accent5" w:themeShade="BF"/>
          <w:sz w:val="22"/>
          <w:szCs w:val="22"/>
        </w:rPr>
      </w:pPr>
      <w:r w:rsidRPr="008668E2">
        <w:rPr>
          <w:rFonts w:ascii="Arial" w:eastAsia="Times" w:hAnsi="Arial" w:cs="Arial"/>
          <w:noProof/>
          <w:color w:val="2E74B5" w:themeColor="accent5" w:themeShade="BF"/>
          <w:sz w:val="22"/>
          <w:szCs w:val="22"/>
        </w:rPr>
        <w:t>Please provide detail against each of the following headings:</w:t>
      </w:r>
    </w:p>
    <w:p w14:paraId="0BF509AF" w14:textId="6B3DAC0D" w:rsidR="6075A1AA" w:rsidRDefault="6075A1AA" w:rsidP="6075A1AA">
      <w:pPr>
        <w:spacing w:line="281" w:lineRule="auto"/>
        <w:rPr>
          <w:rFonts w:ascii="Arial" w:hAnsi="Arial" w:cs="Arial"/>
        </w:rPr>
      </w:pPr>
    </w:p>
    <w:tbl>
      <w:tblPr>
        <w:tblStyle w:val="TableGrid"/>
        <w:tblW w:w="10200" w:type="dxa"/>
        <w:tblLayout w:type="fixed"/>
        <w:tblLook w:val="06A0" w:firstRow="1" w:lastRow="0" w:firstColumn="1" w:lastColumn="0" w:noHBand="1" w:noVBand="1"/>
      </w:tblPr>
      <w:tblGrid>
        <w:gridCol w:w="4045"/>
        <w:gridCol w:w="6155"/>
      </w:tblGrid>
      <w:tr w:rsidR="6075A1AA" w14:paraId="7CF29986" w14:textId="77777777" w:rsidTr="00992938">
        <w:trPr>
          <w:trHeight w:val="2215"/>
        </w:trPr>
        <w:tc>
          <w:tcPr>
            <w:tcW w:w="4045" w:type="dxa"/>
          </w:tcPr>
          <w:p w14:paraId="6FDFEDF6" w14:textId="167CC2AC" w:rsidR="636B4B29" w:rsidRDefault="636B4B29" w:rsidP="6075A1AA">
            <w:pPr>
              <w:rPr>
                <w:rFonts w:ascii="Arial" w:eastAsia="Arial" w:hAnsi="Arial" w:cs="Arial"/>
                <w:color w:val="000000" w:themeColor="text1"/>
              </w:rPr>
            </w:pPr>
            <w:r w:rsidRPr="6075A1AA">
              <w:rPr>
                <w:rFonts w:ascii="Arial" w:eastAsia="Arial" w:hAnsi="Arial" w:cs="Arial"/>
                <w:color w:val="000000" w:themeColor="text1"/>
              </w:rPr>
              <w:t>Details of partner institution's staff development strategies and plans:</w:t>
            </w:r>
          </w:p>
          <w:p w14:paraId="36B96B7A" w14:textId="3EBC6D10" w:rsidR="6075A1AA" w:rsidRDefault="6075A1AA" w:rsidP="6075A1AA">
            <w:pPr>
              <w:rPr>
                <w:rFonts w:ascii="Arial" w:eastAsia="Arial" w:hAnsi="Arial" w:cs="Arial"/>
                <w:color w:val="000000" w:themeColor="text1"/>
              </w:rPr>
            </w:pPr>
          </w:p>
        </w:tc>
        <w:tc>
          <w:tcPr>
            <w:tcW w:w="6155" w:type="dxa"/>
          </w:tcPr>
          <w:p w14:paraId="6917E2CC" w14:textId="16628BCB" w:rsidR="6075A1AA" w:rsidRDefault="6075A1AA" w:rsidP="6075A1AA">
            <w:pPr>
              <w:rPr>
                <w:rFonts w:ascii="Arial" w:hAnsi="Arial" w:cs="Arial"/>
              </w:rPr>
            </w:pPr>
          </w:p>
          <w:p w14:paraId="77907CFC" w14:textId="4A10FB4B" w:rsidR="6075A1AA" w:rsidRDefault="6075A1AA" w:rsidP="6075A1AA">
            <w:pPr>
              <w:rPr>
                <w:rFonts w:ascii="Arial" w:hAnsi="Arial" w:cs="Arial"/>
              </w:rPr>
            </w:pPr>
          </w:p>
          <w:p w14:paraId="33F5DDE9" w14:textId="682DBBAD" w:rsidR="6075A1AA" w:rsidRDefault="6075A1AA" w:rsidP="6075A1AA">
            <w:pPr>
              <w:rPr>
                <w:rFonts w:ascii="Arial" w:hAnsi="Arial" w:cs="Arial"/>
              </w:rPr>
            </w:pPr>
          </w:p>
          <w:p w14:paraId="15DB0364" w14:textId="711A7EA9" w:rsidR="6075A1AA" w:rsidRDefault="6075A1AA" w:rsidP="6075A1AA">
            <w:pPr>
              <w:rPr>
                <w:rFonts w:ascii="Arial" w:hAnsi="Arial" w:cs="Arial"/>
              </w:rPr>
            </w:pPr>
          </w:p>
          <w:p w14:paraId="2A38DB8F" w14:textId="5C15C2BE" w:rsidR="6075A1AA" w:rsidRDefault="6075A1AA" w:rsidP="6075A1AA">
            <w:pPr>
              <w:rPr>
                <w:rFonts w:ascii="Arial" w:hAnsi="Arial" w:cs="Arial"/>
              </w:rPr>
            </w:pPr>
          </w:p>
          <w:p w14:paraId="27A0815D" w14:textId="50A8EC2B" w:rsidR="6075A1AA" w:rsidRDefault="6075A1AA" w:rsidP="6075A1AA">
            <w:pPr>
              <w:rPr>
                <w:rFonts w:ascii="Arial" w:hAnsi="Arial" w:cs="Arial"/>
              </w:rPr>
            </w:pPr>
          </w:p>
          <w:p w14:paraId="55B7C469" w14:textId="7392C664" w:rsidR="6075A1AA" w:rsidRDefault="6075A1AA" w:rsidP="6075A1AA">
            <w:pPr>
              <w:rPr>
                <w:rFonts w:ascii="Arial" w:hAnsi="Arial" w:cs="Arial"/>
              </w:rPr>
            </w:pPr>
          </w:p>
          <w:p w14:paraId="753179A6" w14:textId="1237E2F5" w:rsidR="6075A1AA" w:rsidRDefault="6075A1AA" w:rsidP="6075A1AA">
            <w:pPr>
              <w:rPr>
                <w:rFonts w:ascii="Arial" w:hAnsi="Arial" w:cs="Arial"/>
              </w:rPr>
            </w:pPr>
          </w:p>
          <w:p w14:paraId="18083869" w14:textId="71FB4398" w:rsidR="6075A1AA" w:rsidRDefault="6075A1AA" w:rsidP="6075A1AA">
            <w:pPr>
              <w:rPr>
                <w:rFonts w:ascii="Arial" w:hAnsi="Arial" w:cs="Arial"/>
              </w:rPr>
            </w:pPr>
          </w:p>
        </w:tc>
      </w:tr>
      <w:tr w:rsidR="6075A1AA" w14:paraId="0C3B930B" w14:textId="77777777" w:rsidTr="00992938">
        <w:trPr>
          <w:trHeight w:val="300"/>
        </w:trPr>
        <w:tc>
          <w:tcPr>
            <w:tcW w:w="4045" w:type="dxa"/>
          </w:tcPr>
          <w:p w14:paraId="160CAC97" w14:textId="7C61CA77" w:rsidR="636B4B29" w:rsidRDefault="636B4B29" w:rsidP="6075A1AA">
            <w:pPr>
              <w:rPr>
                <w:rFonts w:ascii="Arial" w:eastAsia="Arial" w:hAnsi="Arial" w:cs="Arial"/>
              </w:rPr>
            </w:pPr>
            <w:r w:rsidRPr="6075A1AA">
              <w:rPr>
                <w:rFonts w:ascii="Arial" w:eastAsia="Arial" w:hAnsi="Arial" w:cs="Arial"/>
                <w:color w:val="000000" w:themeColor="text1"/>
              </w:rPr>
              <w:t>Detail of relevant staff development activities in place:</w:t>
            </w:r>
          </w:p>
          <w:p w14:paraId="21566689" w14:textId="7ED176B3" w:rsidR="6075A1AA" w:rsidRDefault="6075A1AA" w:rsidP="6075A1AA">
            <w:pPr>
              <w:rPr>
                <w:rFonts w:ascii="Arial" w:hAnsi="Arial" w:cs="Arial"/>
              </w:rPr>
            </w:pPr>
          </w:p>
        </w:tc>
        <w:tc>
          <w:tcPr>
            <w:tcW w:w="6155" w:type="dxa"/>
          </w:tcPr>
          <w:p w14:paraId="7E61ACAF" w14:textId="3346D767" w:rsidR="6075A1AA" w:rsidRDefault="6075A1AA" w:rsidP="6075A1AA">
            <w:pPr>
              <w:rPr>
                <w:rFonts w:ascii="Arial" w:hAnsi="Arial" w:cs="Arial"/>
              </w:rPr>
            </w:pPr>
          </w:p>
          <w:p w14:paraId="40FF7C1F" w14:textId="215759D7" w:rsidR="6075A1AA" w:rsidRDefault="6075A1AA" w:rsidP="6075A1AA">
            <w:pPr>
              <w:rPr>
                <w:rFonts w:ascii="Arial" w:hAnsi="Arial" w:cs="Arial"/>
              </w:rPr>
            </w:pPr>
          </w:p>
          <w:p w14:paraId="58C83577" w14:textId="19014158" w:rsidR="6075A1AA" w:rsidRDefault="6075A1AA" w:rsidP="6075A1AA">
            <w:pPr>
              <w:rPr>
                <w:rFonts w:ascii="Arial" w:hAnsi="Arial" w:cs="Arial"/>
              </w:rPr>
            </w:pPr>
          </w:p>
          <w:p w14:paraId="46583EBF" w14:textId="3AEE1122" w:rsidR="6075A1AA" w:rsidRDefault="6075A1AA" w:rsidP="6075A1AA">
            <w:pPr>
              <w:rPr>
                <w:rFonts w:ascii="Arial" w:hAnsi="Arial" w:cs="Arial"/>
              </w:rPr>
            </w:pPr>
          </w:p>
          <w:p w14:paraId="5381B57D" w14:textId="61F0C5D1" w:rsidR="6075A1AA" w:rsidRDefault="6075A1AA" w:rsidP="6075A1AA">
            <w:pPr>
              <w:rPr>
                <w:rFonts w:ascii="Arial" w:hAnsi="Arial" w:cs="Arial"/>
              </w:rPr>
            </w:pPr>
          </w:p>
          <w:p w14:paraId="5D309929" w14:textId="5026FB76" w:rsidR="6075A1AA" w:rsidRDefault="6075A1AA" w:rsidP="6075A1AA">
            <w:pPr>
              <w:rPr>
                <w:rFonts w:ascii="Arial" w:hAnsi="Arial" w:cs="Arial"/>
              </w:rPr>
            </w:pPr>
          </w:p>
          <w:p w14:paraId="29AC1C59" w14:textId="2DF47938" w:rsidR="6075A1AA" w:rsidRDefault="6075A1AA" w:rsidP="6075A1AA">
            <w:pPr>
              <w:rPr>
                <w:rFonts w:ascii="Arial" w:hAnsi="Arial" w:cs="Arial"/>
              </w:rPr>
            </w:pPr>
          </w:p>
          <w:p w14:paraId="3B580066" w14:textId="7AF4C19D" w:rsidR="6075A1AA" w:rsidRDefault="6075A1AA" w:rsidP="6075A1AA">
            <w:pPr>
              <w:rPr>
                <w:rFonts w:ascii="Arial" w:hAnsi="Arial" w:cs="Arial"/>
              </w:rPr>
            </w:pPr>
          </w:p>
          <w:p w14:paraId="7A8F6FA5" w14:textId="556419A8" w:rsidR="6075A1AA" w:rsidRDefault="6075A1AA" w:rsidP="6075A1AA">
            <w:pPr>
              <w:rPr>
                <w:rFonts w:ascii="Arial" w:hAnsi="Arial" w:cs="Arial"/>
              </w:rPr>
            </w:pPr>
          </w:p>
          <w:p w14:paraId="655E4FBD" w14:textId="7C090D2A" w:rsidR="6075A1AA" w:rsidRDefault="6075A1AA" w:rsidP="6075A1AA">
            <w:pPr>
              <w:rPr>
                <w:rFonts w:ascii="Arial" w:hAnsi="Arial" w:cs="Arial"/>
              </w:rPr>
            </w:pPr>
          </w:p>
        </w:tc>
      </w:tr>
      <w:tr w:rsidR="6075A1AA" w14:paraId="6751C62F" w14:textId="77777777" w:rsidTr="00992938">
        <w:trPr>
          <w:trHeight w:val="300"/>
        </w:trPr>
        <w:tc>
          <w:tcPr>
            <w:tcW w:w="4045" w:type="dxa"/>
          </w:tcPr>
          <w:p w14:paraId="59CD7D2A" w14:textId="1E505EA7" w:rsidR="636B4B29" w:rsidRDefault="636B4B29" w:rsidP="6075A1AA">
            <w:pPr>
              <w:rPr>
                <w:rFonts w:ascii="Arial" w:eastAsia="Arial" w:hAnsi="Arial" w:cs="Arial"/>
                <w:color w:val="000000" w:themeColor="text1"/>
              </w:rPr>
            </w:pPr>
            <w:r w:rsidRPr="6075A1AA">
              <w:rPr>
                <w:rFonts w:ascii="Arial" w:eastAsia="Arial" w:hAnsi="Arial" w:cs="Arial"/>
                <w:color w:val="000000" w:themeColor="text1"/>
              </w:rPr>
              <w:t>Detail of staff development needs identified to support the delivery of the course(s), including how and when they will be addressed:</w:t>
            </w:r>
          </w:p>
          <w:p w14:paraId="148507A1" w14:textId="28283490" w:rsidR="6075A1AA" w:rsidRDefault="6075A1AA" w:rsidP="6075A1AA">
            <w:pPr>
              <w:rPr>
                <w:rFonts w:ascii="Arial" w:hAnsi="Arial" w:cs="Arial"/>
              </w:rPr>
            </w:pPr>
          </w:p>
        </w:tc>
        <w:tc>
          <w:tcPr>
            <w:tcW w:w="6155" w:type="dxa"/>
          </w:tcPr>
          <w:p w14:paraId="329940E7" w14:textId="47ECBB73" w:rsidR="6075A1AA" w:rsidRDefault="6075A1AA" w:rsidP="6075A1AA">
            <w:pPr>
              <w:rPr>
                <w:rFonts w:ascii="Arial" w:hAnsi="Arial" w:cs="Arial"/>
              </w:rPr>
            </w:pPr>
          </w:p>
          <w:p w14:paraId="25ED69B3" w14:textId="4B9EAB40" w:rsidR="6075A1AA" w:rsidRDefault="6075A1AA" w:rsidP="6075A1AA">
            <w:pPr>
              <w:rPr>
                <w:rFonts w:ascii="Arial" w:hAnsi="Arial" w:cs="Arial"/>
              </w:rPr>
            </w:pPr>
          </w:p>
          <w:p w14:paraId="1763529B" w14:textId="1DC36C0E" w:rsidR="6075A1AA" w:rsidRDefault="6075A1AA" w:rsidP="6075A1AA">
            <w:pPr>
              <w:rPr>
                <w:rFonts w:ascii="Arial" w:hAnsi="Arial" w:cs="Arial"/>
              </w:rPr>
            </w:pPr>
          </w:p>
          <w:p w14:paraId="4A69AF15" w14:textId="12591041" w:rsidR="6075A1AA" w:rsidRDefault="6075A1AA" w:rsidP="6075A1AA">
            <w:pPr>
              <w:rPr>
                <w:rFonts w:ascii="Arial" w:hAnsi="Arial" w:cs="Arial"/>
              </w:rPr>
            </w:pPr>
          </w:p>
          <w:p w14:paraId="423D4E7C" w14:textId="1AF7C7CD" w:rsidR="6075A1AA" w:rsidRDefault="6075A1AA" w:rsidP="6075A1AA">
            <w:pPr>
              <w:rPr>
                <w:rFonts w:ascii="Arial" w:hAnsi="Arial" w:cs="Arial"/>
              </w:rPr>
            </w:pPr>
          </w:p>
          <w:p w14:paraId="2713C74F" w14:textId="7252F1B6" w:rsidR="6075A1AA" w:rsidRDefault="6075A1AA" w:rsidP="6075A1AA">
            <w:pPr>
              <w:rPr>
                <w:rFonts w:ascii="Arial" w:hAnsi="Arial" w:cs="Arial"/>
              </w:rPr>
            </w:pPr>
          </w:p>
          <w:p w14:paraId="59CE333D" w14:textId="47EA8A5D" w:rsidR="6075A1AA" w:rsidRDefault="6075A1AA" w:rsidP="6075A1AA">
            <w:pPr>
              <w:rPr>
                <w:rFonts w:ascii="Arial" w:hAnsi="Arial" w:cs="Arial"/>
              </w:rPr>
            </w:pPr>
          </w:p>
          <w:p w14:paraId="395B08B7" w14:textId="37B58B59" w:rsidR="6075A1AA" w:rsidRDefault="6075A1AA" w:rsidP="6075A1AA">
            <w:pPr>
              <w:rPr>
                <w:rFonts w:ascii="Arial" w:hAnsi="Arial" w:cs="Arial"/>
              </w:rPr>
            </w:pPr>
          </w:p>
          <w:p w14:paraId="5F8A7B47" w14:textId="1A4AEDBD" w:rsidR="6075A1AA" w:rsidRDefault="6075A1AA" w:rsidP="6075A1AA">
            <w:pPr>
              <w:rPr>
                <w:rFonts w:ascii="Arial" w:hAnsi="Arial" w:cs="Arial"/>
              </w:rPr>
            </w:pPr>
          </w:p>
          <w:p w14:paraId="76C14A76" w14:textId="51432844" w:rsidR="6075A1AA" w:rsidRDefault="6075A1AA" w:rsidP="6075A1AA">
            <w:pPr>
              <w:rPr>
                <w:rFonts w:ascii="Arial" w:hAnsi="Arial" w:cs="Arial"/>
              </w:rPr>
            </w:pPr>
          </w:p>
          <w:p w14:paraId="15C8B175" w14:textId="416DF0F1" w:rsidR="6075A1AA" w:rsidRDefault="6075A1AA" w:rsidP="6075A1AA">
            <w:pPr>
              <w:rPr>
                <w:rFonts w:ascii="Arial" w:hAnsi="Arial" w:cs="Arial"/>
              </w:rPr>
            </w:pPr>
          </w:p>
          <w:p w14:paraId="3193D181" w14:textId="2C2B412F" w:rsidR="6075A1AA" w:rsidRDefault="6075A1AA" w:rsidP="6075A1AA">
            <w:pPr>
              <w:rPr>
                <w:rFonts w:ascii="Arial" w:hAnsi="Arial" w:cs="Arial"/>
              </w:rPr>
            </w:pPr>
          </w:p>
        </w:tc>
      </w:tr>
    </w:tbl>
    <w:p w14:paraId="12C3F71D" w14:textId="712987E9" w:rsidR="6075A1AA" w:rsidRDefault="6075A1AA"/>
    <w:p w14:paraId="4A27D42D" w14:textId="75E785FF" w:rsidR="6075A1AA" w:rsidRDefault="6075A1AA" w:rsidP="6075A1AA">
      <w:pPr>
        <w:spacing w:line="281" w:lineRule="auto"/>
        <w:rPr>
          <w:rFonts w:ascii="Arial" w:hAnsi="Arial" w:cs="Arial"/>
        </w:rPr>
      </w:pPr>
    </w:p>
    <w:sectPr w:rsidR="6075A1AA" w:rsidSect="00055294">
      <w:footerReference w:type="default" r:id="rId10"/>
      <w:pgSz w:w="11907" w:h="16840" w:code="9"/>
      <w:pgMar w:top="1260" w:right="992" w:bottom="1191" w:left="709"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B73EC" w14:textId="77777777" w:rsidR="00EC6C2D" w:rsidRDefault="00EC6C2D" w:rsidP="00015133">
      <w:r>
        <w:separator/>
      </w:r>
    </w:p>
  </w:endnote>
  <w:endnote w:type="continuationSeparator" w:id="0">
    <w:p w14:paraId="4B527F98" w14:textId="77777777" w:rsidR="00EC6C2D" w:rsidRDefault="00EC6C2D" w:rsidP="000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AA31B" w14:textId="5C12C4AB" w:rsidR="00FE714E" w:rsidRDefault="00FE714E">
    <w:pPr>
      <w:pStyle w:val="Footer"/>
      <w:jc w:val="center"/>
    </w:pPr>
  </w:p>
  <w:p w14:paraId="4140100C" w14:textId="5B868DB2" w:rsidR="002F2D30" w:rsidRPr="002F2D30" w:rsidRDefault="002F2D30" w:rsidP="002F2D30">
    <w:pPr>
      <w:widowControl w:val="0"/>
      <w:pBdr>
        <w:top w:val="single" w:sz="4" w:space="1" w:color="auto"/>
      </w:pBdr>
      <w:tabs>
        <w:tab w:val="center" w:pos="4513"/>
        <w:tab w:val="right" w:pos="9026"/>
      </w:tabs>
      <w:rPr>
        <w:rFonts w:ascii="Arial" w:hAnsi="Arial" w:cs="Arial"/>
        <w:snapToGrid w:val="0"/>
        <w:sz w:val="16"/>
        <w:szCs w:val="16"/>
        <w:lang w:val="en-US"/>
      </w:rPr>
    </w:pPr>
    <w:proofErr w:type="spellStart"/>
    <w:r w:rsidRPr="002F2D30">
      <w:rPr>
        <w:rFonts w:ascii="Arial" w:hAnsi="Arial" w:cs="Arial"/>
        <w:snapToGrid w:val="0"/>
        <w:sz w:val="16"/>
        <w:szCs w:val="16"/>
        <w:lang w:val="en-US"/>
      </w:rPr>
      <w:t>AQSH</w:t>
    </w:r>
    <w:proofErr w:type="spellEnd"/>
    <w:r w:rsidRPr="002F2D30">
      <w:rPr>
        <w:rFonts w:ascii="Arial" w:hAnsi="Arial" w:cs="Arial"/>
        <w:snapToGrid w:val="0"/>
        <w:sz w:val="16"/>
        <w:szCs w:val="16"/>
        <w:lang w:val="en-US"/>
      </w:rPr>
      <w:t xml:space="preserve">: Template </w:t>
    </w:r>
    <w:proofErr w:type="spellStart"/>
    <w:r w:rsidRPr="002F2D30">
      <w:rPr>
        <w:rFonts w:ascii="Arial" w:hAnsi="Arial" w:cs="Arial"/>
        <w:snapToGrid w:val="0"/>
        <w:sz w:val="16"/>
        <w:szCs w:val="16"/>
        <w:lang w:val="en-US"/>
      </w:rPr>
      <w:t>B</w:t>
    </w:r>
    <w:r w:rsidR="00055294">
      <w:rPr>
        <w:rFonts w:ascii="Arial" w:hAnsi="Arial" w:cs="Arial"/>
        <w:snapToGrid w:val="0"/>
        <w:sz w:val="16"/>
        <w:szCs w:val="16"/>
        <w:lang w:val="en-US"/>
      </w:rPr>
      <w:t>4</w:t>
    </w:r>
    <w:proofErr w:type="spellEnd"/>
    <w:r w:rsidRPr="002F2D30">
      <w:rPr>
        <w:rFonts w:ascii="Arial" w:hAnsi="Arial"/>
        <w:snapToGrid w:val="0"/>
        <w:szCs w:val="20"/>
        <w:lang w:val="en-US"/>
      </w:rPr>
      <w:tab/>
    </w:r>
    <w:r w:rsidRPr="002F2D30">
      <w:rPr>
        <w:rFonts w:ascii="Arial" w:hAnsi="Arial"/>
        <w:snapToGrid w:val="0"/>
        <w:sz w:val="16"/>
        <w:szCs w:val="16"/>
        <w:lang w:val="en-US"/>
      </w:rPr>
      <w:t>202</w:t>
    </w:r>
    <w:r w:rsidR="00926A17">
      <w:rPr>
        <w:rFonts w:ascii="Arial" w:hAnsi="Arial"/>
        <w:snapToGrid w:val="0"/>
        <w:sz w:val="16"/>
        <w:szCs w:val="16"/>
        <w:lang w:val="en-US"/>
      </w:rPr>
      <w:t>5</w:t>
    </w:r>
    <w:r w:rsidRPr="002F2D30">
      <w:rPr>
        <w:rFonts w:ascii="Arial" w:hAnsi="Arial"/>
        <w:snapToGrid w:val="0"/>
        <w:sz w:val="16"/>
        <w:szCs w:val="16"/>
        <w:lang w:val="en-US"/>
      </w:rPr>
      <w:t>-2</w:t>
    </w:r>
    <w:r w:rsidR="00926A17">
      <w:rPr>
        <w:rFonts w:ascii="Arial" w:hAnsi="Arial"/>
        <w:snapToGrid w:val="0"/>
        <w:sz w:val="16"/>
        <w:szCs w:val="16"/>
        <w:lang w:val="en-US"/>
      </w:rPr>
      <w:t>6</w:t>
    </w:r>
    <w:r w:rsidRPr="002F2D30">
      <w:rPr>
        <w:rFonts w:ascii="Arial" w:hAnsi="Arial"/>
        <w:snapToGrid w:val="0"/>
        <w:szCs w:val="20"/>
        <w:lang w:val="en-US"/>
      </w:rPr>
      <w:tab/>
    </w:r>
    <w:r w:rsidRPr="002F2D30">
      <w:rPr>
        <w:rFonts w:ascii="Arial" w:hAnsi="Arial" w:cs="Arial"/>
        <w:snapToGrid w:val="0"/>
        <w:sz w:val="16"/>
        <w:szCs w:val="16"/>
        <w:lang w:val="en-US"/>
      </w:rPr>
      <w:t xml:space="preserve">Page </w:t>
    </w:r>
    <w:r w:rsidRPr="002F2D30">
      <w:rPr>
        <w:rFonts w:ascii="Arial" w:hAnsi="Arial" w:cs="Arial"/>
        <w:b/>
        <w:bCs/>
        <w:noProof/>
        <w:snapToGrid w:val="0"/>
        <w:sz w:val="16"/>
        <w:szCs w:val="16"/>
        <w:lang w:val="en-US"/>
      </w:rPr>
      <w:fldChar w:fldCharType="begin"/>
    </w:r>
    <w:r w:rsidRPr="002F2D30">
      <w:rPr>
        <w:rFonts w:ascii="Arial" w:hAnsi="Arial" w:cs="Arial"/>
        <w:b/>
        <w:bCs/>
        <w:snapToGrid w:val="0"/>
        <w:sz w:val="16"/>
        <w:szCs w:val="16"/>
        <w:lang w:val="en-US"/>
      </w:rPr>
      <w:instrText xml:space="preserve"> PAGE  \* Arabic  \* MERGEFORMAT </w:instrText>
    </w:r>
    <w:r w:rsidRPr="002F2D30">
      <w:rPr>
        <w:rFonts w:ascii="Arial" w:hAnsi="Arial" w:cs="Arial"/>
        <w:b/>
        <w:bCs/>
        <w:snapToGrid w:val="0"/>
        <w:sz w:val="16"/>
        <w:szCs w:val="16"/>
        <w:lang w:val="en-US"/>
      </w:rPr>
      <w:fldChar w:fldCharType="separate"/>
    </w:r>
    <w:r w:rsidRPr="002F2D30">
      <w:rPr>
        <w:rFonts w:ascii="Arial" w:hAnsi="Arial" w:cs="Arial"/>
        <w:b/>
        <w:bCs/>
        <w:snapToGrid w:val="0"/>
        <w:sz w:val="16"/>
        <w:szCs w:val="16"/>
        <w:lang w:val="en-US"/>
      </w:rPr>
      <w:t>13</w:t>
    </w:r>
    <w:r w:rsidRPr="002F2D30">
      <w:rPr>
        <w:rFonts w:ascii="Arial" w:hAnsi="Arial" w:cs="Arial"/>
        <w:b/>
        <w:bCs/>
        <w:noProof/>
        <w:snapToGrid w:val="0"/>
        <w:sz w:val="16"/>
        <w:szCs w:val="16"/>
        <w:lang w:val="en-US"/>
      </w:rPr>
      <w:fldChar w:fldCharType="end"/>
    </w:r>
    <w:r w:rsidRPr="002F2D30">
      <w:rPr>
        <w:rFonts w:ascii="Arial" w:hAnsi="Arial" w:cs="Arial"/>
        <w:snapToGrid w:val="0"/>
        <w:sz w:val="16"/>
        <w:szCs w:val="16"/>
        <w:lang w:val="en-US"/>
      </w:rPr>
      <w:t xml:space="preserve"> of </w:t>
    </w:r>
    <w:r w:rsidRPr="002F2D30">
      <w:rPr>
        <w:rFonts w:ascii="Arial" w:hAnsi="Arial" w:cs="Arial"/>
        <w:b/>
        <w:bCs/>
        <w:noProof/>
        <w:snapToGrid w:val="0"/>
        <w:sz w:val="16"/>
        <w:szCs w:val="16"/>
        <w:lang w:val="en-US"/>
      </w:rPr>
      <w:fldChar w:fldCharType="begin"/>
    </w:r>
    <w:r w:rsidRPr="002F2D30">
      <w:rPr>
        <w:rFonts w:ascii="Arial" w:hAnsi="Arial" w:cs="Arial"/>
        <w:b/>
        <w:bCs/>
        <w:snapToGrid w:val="0"/>
        <w:sz w:val="16"/>
        <w:szCs w:val="16"/>
        <w:lang w:val="en-US"/>
      </w:rPr>
      <w:instrText xml:space="preserve"> NUMPAGES  \* Arabic  \* MERGEFORMAT </w:instrText>
    </w:r>
    <w:r w:rsidRPr="002F2D30">
      <w:rPr>
        <w:rFonts w:ascii="Arial" w:hAnsi="Arial" w:cs="Arial"/>
        <w:b/>
        <w:bCs/>
        <w:snapToGrid w:val="0"/>
        <w:sz w:val="16"/>
        <w:szCs w:val="16"/>
        <w:lang w:val="en-US"/>
      </w:rPr>
      <w:fldChar w:fldCharType="separate"/>
    </w:r>
    <w:r w:rsidRPr="002F2D30">
      <w:rPr>
        <w:rFonts w:ascii="Arial" w:hAnsi="Arial" w:cs="Arial"/>
        <w:b/>
        <w:bCs/>
        <w:snapToGrid w:val="0"/>
        <w:sz w:val="16"/>
        <w:szCs w:val="16"/>
        <w:lang w:val="en-US"/>
      </w:rPr>
      <w:t>31</w:t>
    </w:r>
    <w:r w:rsidRPr="002F2D30">
      <w:rPr>
        <w:rFonts w:ascii="Arial" w:hAnsi="Arial" w:cs="Arial"/>
        <w:b/>
        <w:bCs/>
        <w:noProof/>
        <w:snapToGrid w:val="0"/>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97070" w14:textId="77777777" w:rsidR="00EC6C2D" w:rsidRDefault="00EC6C2D" w:rsidP="00015133">
      <w:r>
        <w:separator/>
      </w:r>
    </w:p>
  </w:footnote>
  <w:footnote w:type="continuationSeparator" w:id="0">
    <w:p w14:paraId="2433BFF5" w14:textId="77777777" w:rsidR="00EC6C2D" w:rsidRDefault="00EC6C2D" w:rsidP="000151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A4F53"/>
    <w:multiLevelType w:val="hybridMultilevel"/>
    <w:tmpl w:val="C8E23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FA6403"/>
    <w:multiLevelType w:val="hybridMultilevel"/>
    <w:tmpl w:val="F070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67430C"/>
    <w:multiLevelType w:val="hybridMultilevel"/>
    <w:tmpl w:val="B9A69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CF2D10"/>
    <w:multiLevelType w:val="hybridMultilevel"/>
    <w:tmpl w:val="A5DA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6365828">
    <w:abstractNumId w:val="3"/>
  </w:num>
  <w:num w:numId="2" w16cid:durableId="164324957">
    <w:abstractNumId w:val="2"/>
  </w:num>
  <w:num w:numId="3" w16cid:durableId="1233933937">
    <w:abstractNumId w:val="1"/>
  </w:num>
  <w:num w:numId="4" w16cid:durableId="1893999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D6"/>
    <w:rsid w:val="00015133"/>
    <w:rsid w:val="00041E8D"/>
    <w:rsid w:val="00055294"/>
    <w:rsid w:val="000C46CE"/>
    <w:rsid w:val="00100C64"/>
    <w:rsid w:val="00121FA4"/>
    <w:rsid w:val="00133A79"/>
    <w:rsid w:val="001861DC"/>
    <w:rsid w:val="001B7F5A"/>
    <w:rsid w:val="001D3D49"/>
    <w:rsid w:val="001E0412"/>
    <w:rsid w:val="002030C4"/>
    <w:rsid w:val="00251713"/>
    <w:rsid w:val="00271B69"/>
    <w:rsid w:val="0028225E"/>
    <w:rsid w:val="002F2D30"/>
    <w:rsid w:val="003309C2"/>
    <w:rsid w:val="0035174B"/>
    <w:rsid w:val="003570AD"/>
    <w:rsid w:val="003645DF"/>
    <w:rsid w:val="003D456C"/>
    <w:rsid w:val="00446BF3"/>
    <w:rsid w:val="004875F3"/>
    <w:rsid w:val="004F346E"/>
    <w:rsid w:val="00533AD5"/>
    <w:rsid w:val="005360F9"/>
    <w:rsid w:val="00552A14"/>
    <w:rsid w:val="00566DAF"/>
    <w:rsid w:val="005820FE"/>
    <w:rsid w:val="005A53D6"/>
    <w:rsid w:val="005B0911"/>
    <w:rsid w:val="005C6B06"/>
    <w:rsid w:val="005D615B"/>
    <w:rsid w:val="00656267"/>
    <w:rsid w:val="00697BBB"/>
    <w:rsid w:val="006B0907"/>
    <w:rsid w:val="006B3C29"/>
    <w:rsid w:val="006E59AD"/>
    <w:rsid w:val="00755FD1"/>
    <w:rsid w:val="00790EBF"/>
    <w:rsid w:val="008179EC"/>
    <w:rsid w:val="00825588"/>
    <w:rsid w:val="008525CA"/>
    <w:rsid w:val="008668E2"/>
    <w:rsid w:val="00870EEB"/>
    <w:rsid w:val="008811EF"/>
    <w:rsid w:val="008C29AF"/>
    <w:rsid w:val="008F59C3"/>
    <w:rsid w:val="00926A17"/>
    <w:rsid w:val="00984781"/>
    <w:rsid w:val="00992938"/>
    <w:rsid w:val="00997B44"/>
    <w:rsid w:val="009F1FEB"/>
    <w:rsid w:val="00A1192C"/>
    <w:rsid w:val="00A530D2"/>
    <w:rsid w:val="00AD3505"/>
    <w:rsid w:val="00B174D6"/>
    <w:rsid w:val="00C4039F"/>
    <w:rsid w:val="00C724BB"/>
    <w:rsid w:val="00C83E4C"/>
    <w:rsid w:val="00D174C7"/>
    <w:rsid w:val="00D2139A"/>
    <w:rsid w:val="00D60D4D"/>
    <w:rsid w:val="00D75ED7"/>
    <w:rsid w:val="00E13BFA"/>
    <w:rsid w:val="00EB7E5A"/>
    <w:rsid w:val="00EC6C2D"/>
    <w:rsid w:val="00ED0868"/>
    <w:rsid w:val="00EE20CD"/>
    <w:rsid w:val="00EE6410"/>
    <w:rsid w:val="00F239BE"/>
    <w:rsid w:val="00F52C01"/>
    <w:rsid w:val="00FE714E"/>
    <w:rsid w:val="01750ABC"/>
    <w:rsid w:val="087ADEE4"/>
    <w:rsid w:val="0AB70BD9"/>
    <w:rsid w:val="0F13183C"/>
    <w:rsid w:val="165B9C86"/>
    <w:rsid w:val="16C54A15"/>
    <w:rsid w:val="1CE49D5E"/>
    <w:rsid w:val="1D2FA467"/>
    <w:rsid w:val="1DAA770C"/>
    <w:rsid w:val="2292FD28"/>
    <w:rsid w:val="24104ED9"/>
    <w:rsid w:val="2C5217FA"/>
    <w:rsid w:val="2D087B05"/>
    <w:rsid w:val="2F606AFF"/>
    <w:rsid w:val="3F382DAB"/>
    <w:rsid w:val="45F4EB64"/>
    <w:rsid w:val="52D619DC"/>
    <w:rsid w:val="53C4C2C0"/>
    <w:rsid w:val="543CF266"/>
    <w:rsid w:val="5B3023F1"/>
    <w:rsid w:val="5F378F61"/>
    <w:rsid w:val="6075A1AA"/>
    <w:rsid w:val="636B4B29"/>
    <w:rsid w:val="6EE62F9E"/>
    <w:rsid w:val="732C62C7"/>
    <w:rsid w:val="7538DE63"/>
    <w:rsid w:val="779F055D"/>
    <w:rsid w:val="7AB69878"/>
    <w:rsid w:val="7BEE38CA"/>
    <w:rsid w:val="7D729A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09D4A"/>
  <w15:chartTrackingRefBased/>
  <w15:docId w15:val="{4825DA48-1C4D-4D91-AAC8-C9F81441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D6"/>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174D6"/>
    <w:pPr>
      <w:tabs>
        <w:tab w:val="center" w:pos="4680"/>
        <w:tab w:val="right" w:pos="9360"/>
      </w:tabs>
    </w:pPr>
  </w:style>
  <w:style w:type="character" w:customStyle="1" w:styleId="FooterChar">
    <w:name w:val="Footer Char"/>
    <w:basedOn w:val="DefaultParagraphFont"/>
    <w:link w:val="Footer"/>
    <w:uiPriority w:val="99"/>
    <w:rsid w:val="00B174D6"/>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015133"/>
    <w:pPr>
      <w:tabs>
        <w:tab w:val="center" w:pos="4513"/>
        <w:tab w:val="right" w:pos="9026"/>
      </w:tabs>
    </w:pPr>
  </w:style>
  <w:style w:type="character" w:customStyle="1" w:styleId="HeaderChar">
    <w:name w:val="Header Char"/>
    <w:basedOn w:val="DefaultParagraphFont"/>
    <w:link w:val="Header"/>
    <w:uiPriority w:val="99"/>
    <w:rsid w:val="00015133"/>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A1192C"/>
    <w:pPr>
      <w:spacing w:after="0" w:line="240" w:lineRule="auto"/>
    </w:pPr>
    <w:rPr>
      <w:rFonts w:ascii="Times New Roman" w:eastAsia="Times New Roman" w:hAnsi="Times New Roman" w:cs="Times New Roman"/>
      <w:kern w:val="0"/>
      <w:sz w:val="24"/>
      <w:szCs w:val="24"/>
      <w14:ligatures w14:val="none"/>
    </w:rPr>
  </w:style>
  <w:style w:type="paragraph" w:customStyle="1" w:styleId="MAInterior">
    <w:name w:val="MAInterior"/>
    <w:basedOn w:val="TOC2"/>
    <w:link w:val="MAInteriorChar"/>
    <w:qFormat/>
    <w:rsid w:val="00F52C01"/>
    <w:pPr>
      <w:tabs>
        <w:tab w:val="right" w:leader="dot" w:pos="8302"/>
      </w:tabs>
      <w:spacing w:after="240"/>
      <w:ind w:left="567"/>
    </w:pPr>
    <w:rPr>
      <w:rFonts w:ascii="Helvetica" w:eastAsia="Times" w:hAnsi="Helvetica" w:cs="Helvetica"/>
      <w:noProof/>
    </w:rPr>
  </w:style>
  <w:style w:type="character" w:customStyle="1" w:styleId="MAInteriorChar">
    <w:name w:val="MAInterior Char"/>
    <w:basedOn w:val="DefaultParagraphFont"/>
    <w:link w:val="MAInterior"/>
    <w:rsid w:val="00F52C01"/>
    <w:rPr>
      <w:rFonts w:ascii="Helvetica" w:eastAsia="Times" w:hAnsi="Helvetica" w:cs="Helvetica"/>
      <w:noProof/>
      <w:kern w:val="0"/>
      <w:sz w:val="24"/>
      <w:szCs w:val="24"/>
      <w14:ligatures w14:val="none"/>
    </w:rPr>
  </w:style>
  <w:style w:type="paragraph" w:customStyle="1" w:styleId="MainTitle">
    <w:name w:val="Main Title"/>
    <w:basedOn w:val="MAInterior"/>
    <w:link w:val="MainTitleChar"/>
    <w:qFormat/>
    <w:rsid w:val="00F52C01"/>
    <w:rPr>
      <w:b/>
      <w:sz w:val="96"/>
    </w:rPr>
  </w:style>
  <w:style w:type="character" w:customStyle="1" w:styleId="MainTitleChar">
    <w:name w:val="Main Title Char"/>
    <w:basedOn w:val="MAInteriorChar"/>
    <w:link w:val="MainTitle"/>
    <w:rsid w:val="00F52C01"/>
    <w:rPr>
      <w:rFonts w:ascii="Helvetica" w:eastAsia="Times" w:hAnsi="Helvetica" w:cs="Helvetica"/>
      <w:b/>
      <w:noProof/>
      <w:kern w:val="0"/>
      <w:sz w:val="96"/>
      <w:szCs w:val="24"/>
      <w14:ligatures w14:val="none"/>
    </w:rPr>
  </w:style>
  <w:style w:type="paragraph" w:styleId="TOC2">
    <w:name w:val="toc 2"/>
    <w:basedOn w:val="Normal"/>
    <w:next w:val="Normal"/>
    <w:autoRedefine/>
    <w:uiPriority w:val="39"/>
    <w:semiHidden/>
    <w:unhideWhenUsed/>
    <w:rsid w:val="00F52C01"/>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EB4CD439-5C64-4B90-BFCC-3AD76EF7C14E}">
  <ds:schemaRefs>
    <ds:schemaRef ds:uri="http://schemas.microsoft.com/sharepoint/v3/contenttype/forms"/>
  </ds:schemaRefs>
</ds:datastoreItem>
</file>

<file path=customXml/itemProps2.xml><?xml version="1.0" encoding="utf-8"?>
<ds:datastoreItem xmlns:ds="http://schemas.openxmlformats.org/officeDocument/2006/customXml" ds:itemID="{401CE5DD-A1A3-4421-A326-AB7B25C86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7C2080-AF0E-452F-9974-B35E1C80C846}">
  <ds:schemaRefs>
    <ds:schemaRef ds:uri="http://schemas.openxmlformats.org/package/2006/metadata/core-properties"/>
    <ds:schemaRef ds:uri="3949bc56-6107-4a37-a900-858857adfede"/>
    <ds:schemaRef ds:uri="http://purl.org/dc/elements/1.1/"/>
    <ds:schemaRef ds:uri="http://www.w3.org/XML/1998/namespace"/>
    <ds:schemaRef ds:uri="http://purl.org/dc/terms/"/>
    <ds:schemaRef ds:uri="http://schemas.microsoft.com/office/2006/metadata/properties"/>
    <ds:schemaRef ds:uri="http://schemas.microsoft.com/office/2006/documentManagement/types"/>
    <ds:schemaRef ds:uri="http://schemas.microsoft.com/office/infopath/2007/PartnerControls"/>
    <ds:schemaRef ds:uri="cca6b130-34ce-479a-80ad-5918b2c7d9b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1138</Words>
  <Characters>6488</Characters>
  <Application>Microsoft Office Word</Application>
  <DocSecurity>0</DocSecurity>
  <Lines>54</Lines>
  <Paragraphs>15</Paragraphs>
  <ScaleCrop>false</ScaleCrop>
  <Company>Kingston University</Company>
  <LinksUpToDate>false</LinksUpToDate>
  <CharactersWithSpaces>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Limbachiya, Mukesh</dc:creator>
  <cp:keywords/>
  <dc:description/>
  <cp:lastModifiedBy>Firth, Mike</cp:lastModifiedBy>
  <cp:revision>69</cp:revision>
  <dcterms:created xsi:type="dcterms:W3CDTF">2025-06-06T12:13:00Z</dcterms:created>
  <dcterms:modified xsi:type="dcterms:W3CDTF">2025-09-04T16:03:00Z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1b534-098f-4ac8-9223-69712ddf82de_Enabled">
    <vt:lpwstr>true</vt:lpwstr>
  </property>
  <property fmtid="{D5CDD505-2E9C-101B-9397-08002B2CF9AE}" pid="3" name="MSIP_Label_55e1b534-098f-4ac8-9223-69712ddf82de_SetDate">
    <vt:lpwstr>2024-12-02T15:53:27Z</vt:lpwstr>
  </property>
  <property fmtid="{D5CDD505-2E9C-101B-9397-08002B2CF9AE}" pid="4" name="MSIP_Label_55e1b534-098f-4ac8-9223-69712ddf82de_Method">
    <vt:lpwstr>Standard</vt:lpwstr>
  </property>
  <property fmtid="{D5CDD505-2E9C-101B-9397-08002B2CF9AE}" pid="5" name="MSIP_Label_55e1b534-098f-4ac8-9223-69712ddf82de_Name">
    <vt:lpwstr>Public Document</vt:lpwstr>
  </property>
  <property fmtid="{D5CDD505-2E9C-101B-9397-08002B2CF9AE}" pid="6" name="MSIP_Label_55e1b534-098f-4ac8-9223-69712ddf82de_SiteId">
    <vt:lpwstr>c9ef029c-18cf-4016-86d3-93cf8e94ff94</vt:lpwstr>
  </property>
  <property fmtid="{D5CDD505-2E9C-101B-9397-08002B2CF9AE}" pid="7" name="MSIP_Label_55e1b534-098f-4ac8-9223-69712ddf82de_ActionId">
    <vt:lpwstr>2ef3cb9e-3a00-412f-b48e-bafa78c8ae3b</vt:lpwstr>
  </property>
  <property fmtid="{D5CDD505-2E9C-101B-9397-08002B2CF9AE}" pid="8" name="MSIP_Label_55e1b534-098f-4ac8-9223-69712ddf82de_ContentBits">
    <vt:lpwstr>0</vt:lpwstr>
  </property>
  <property fmtid="{D5CDD505-2E9C-101B-9397-08002B2CF9AE}" pid="9" name="ContentTypeId">
    <vt:lpwstr>0x010100AF47C6D639642C4882A310EAFDB93A7F</vt:lpwstr>
  </property>
  <property fmtid="{D5CDD505-2E9C-101B-9397-08002B2CF9AE}" pid="10" name="MediaServiceImageTags">
    <vt:lpwstr/>
  </property>
  <property fmtid="{D5CDD505-2E9C-101B-9397-08002B2CF9AE}" pid="11" name="TaxKeyword">
    <vt:lpwstr/>
  </property>
</Properties>
</file>