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167B" w14:textId="79E376FE" w:rsidR="00E7318E" w:rsidRPr="00E95235" w:rsidRDefault="31C5C895" w:rsidP="00B13A0B">
      <w:pPr>
        <w:spacing w:line="240" w:lineRule="auto"/>
        <w:jc w:val="center"/>
        <w:rPr>
          <w:b/>
          <w:bCs/>
          <w:sz w:val="36"/>
          <w:szCs w:val="36"/>
          <w:lang w:eastAsia="zh-CN"/>
        </w:rPr>
      </w:pPr>
      <w:bookmarkStart w:id="0" w:name="_Toc95299468"/>
      <w:bookmarkStart w:id="1" w:name="_Toc98768994"/>
      <w:bookmarkStart w:id="2" w:name="_Toc99974764"/>
      <w:bookmarkStart w:id="3" w:name="_Toc103259599"/>
      <w:bookmarkStart w:id="4" w:name="_Toc103259708"/>
      <w:bookmarkStart w:id="5" w:name="_Toc112061564"/>
      <w:r w:rsidRPr="381EBD2E">
        <w:rPr>
          <w:b/>
          <w:bCs/>
          <w:sz w:val="36"/>
          <w:szCs w:val="36"/>
          <w:lang w:eastAsia="zh-CN"/>
        </w:rPr>
        <w:t>Section C</w:t>
      </w:r>
      <w:bookmarkEnd w:id="0"/>
      <w:bookmarkEnd w:id="1"/>
      <w:bookmarkEnd w:id="2"/>
      <w:bookmarkEnd w:id="3"/>
      <w:bookmarkEnd w:id="4"/>
      <w:bookmarkEnd w:id="5"/>
    </w:p>
    <w:p w14:paraId="59B330EB" w14:textId="77777777" w:rsidR="00015C3B" w:rsidRPr="00E95235" w:rsidRDefault="00015C3B" w:rsidP="00B13A0B">
      <w:pPr>
        <w:spacing w:line="240" w:lineRule="auto"/>
        <w:jc w:val="center"/>
        <w:rPr>
          <w:b/>
          <w:bCs/>
          <w:sz w:val="36"/>
          <w:szCs w:val="36"/>
        </w:rPr>
      </w:pPr>
      <w:bookmarkStart w:id="6" w:name="_Toc95299469"/>
      <w:bookmarkStart w:id="7" w:name="_Toc98768995"/>
      <w:bookmarkStart w:id="8" w:name="_Toc99974765"/>
      <w:bookmarkStart w:id="9" w:name="_Toc103259600"/>
      <w:bookmarkStart w:id="10" w:name="_Toc103259709"/>
      <w:bookmarkStart w:id="11" w:name="_Toc112061565"/>
    </w:p>
    <w:p w14:paraId="6D672AF5" w14:textId="344BC437" w:rsidR="00E7318E" w:rsidRPr="00E95235" w:rsidRDefault="4D0BE130" w:rsidP="00B13A0B">
      <w:pPr>
        <w:spacing w:line="240" w:lineRule="auto"/>
        <w:jc w:val="center"/>
        <w:rPr>
          <w:b/>
          <w:bCs/>
          <w:sz w:val="36"/>
          <w:szCs w:val="36"/>
          <w:lang w:eastAsia="zh-CN"/>
        </w:rPr>
      </w:pPr>
      <w:r w:rsidRPr="00E95235">
        <w:rPr>
          <w:b/>
          <w:bCs/>
          <w:sz w:val="36"/>
          <w:szCs w:val="36"/>
          <w:lang w:eastAsia="zh-CN"/>
        </w:rPr>
        <w:t>Validation</w:t>
      </w:r>
      <w:r w:rsidR="00E7318E" w:rsidRPr="00E95235">
        <w:rPr>
          <w:b/>
          <w:bCs/>
          <w:color w:val="2B579A"/>
          <w:sz w:val="36"/>
          <w:szCs w:val="36"/>
          <w:shd w:val="clear" w:color="auto" w:fill="E6E6E6"/>
          <w:lang w:eastAsia="zh-CN"/>
        </w:rPr>
        <w:fldChar w:fldCharType="begin"/>
      </w:r>
      <w:r w:rsidR="00E7318E" w:rsidRPr="00E95235">
        <w:rPr>
          <w:b/>
          <w:bCs/>
          <w:sz w:val="36"/>
          <w:szCs w:val="36"/>
          <w:lang w:eastAsia="zh-CN"/>
        </w:rPr>
        <w:instrText xml:space="preserve"> XE "Validation" </w:instrText>
      </w:r>
      <w:r w:rsidR="00E7318E" w:rsidRPr="00E95235">
        <w:rPr>
          <w:b/>
          <w:bCs/>
          <w:color w:val="2B579A"/>
          <w:sz w:val="36"/>
          <w:szCs w:val="36"/>
          <w:shd w:val="clear" w:color="auto" w:fill="E6E6E6"/>
          <w:lang w:eastAsia="zh-CN"/>
        </w:rPr>
        <w:fldChar w:fldCharType="end"/>
      </w:r>
      <w:r w:rsidRPr="00E95235">
        <w:rPr>
          <w:b/>
          <w:bCs/>
          <w:sz w:val="36"/>
          <w:szCs w:val="36"/>
          <w:lang w:eastAsia="zh-CN"/>
        </w:rPr>
        <w:t xml:space="preserve"> of </w:t>
      </w:r>
      <w:bookmarkEnd w:id="6"/>
      <w:bookmarkEnd w:id="7"/>
      <w:bookmarkEnd w:id="8"/>
      <w:r w:rsidR="34F5140C" w:rsidRPr="00E95235">
        <w:rPr>
          <w:b/>
          <w:bCs/>
          <w:sz w:val="36"/>
          <w:szCs w:val="36"/>
          <w:lang w:eastAsia="zh-CN"/>
        </w:rPr>
        <w:t>New Courses</w:t>
      </w:r>
      <w:bookmarkEnd w:id="9"/>
      <w:bookmarkEnd w:id="10"/>
      <w:bookmarkEnd w:id="11"/>
    </w:p>
    <w:p w14:paraId="40F5E47F" w14:textId="77777777" w:rsidR="00015C3B" w:rsidRPr="00015C3B" w:rsidRDefault="00015C3B" w:rsidP="00015C3B">
      <w:pPr>
        <w:rPr>
          <w:lang w:eastAsia="en-GB"/>
        </w:rPr>
      </w:pPr>
    </w:p>
    <w:sdt>
      <w:sdtPr>
        <w:rPr>
          <w:rFonts w:ascii="Arial" w:eastAsia="Calibri" w:hAnsi="Arial" w:cs="Times New Roman"/>
          <w:color w:val="auto"/>
          <w:sz w:val="24"/>
          <w:szCs w:val="22"/>
          <w:shd w:val="clear" w:color="auto" w:fill="E6E6E6"/>
          <w:lang w:eastAsia="en-US"/>
        </w:rPr>
        <w:id w:val="1171680670"/>
        <w:docPartObj>
          <w:docPartGallery w:val="Table of Contents"/>
          <w:docPartUnique/>
        </w:docPartObj>
      </w:sdtPr>
      <w:sdtEndPr>
        <w:rPr>
          <w:szCs w:val="24"/>
        </w:rPr>
      </w:sdtEndPr>
      <w:sdtContent>
        <w:p w14:paraId="33551C74" w14:textId="77777777" w:rsidR="00101FE7" w:rsidRDefault="4D0BE130" w:rsidP="00015C3B">
          <w:pPr>
            <w:pStyle w:val="TOCHeading"/>
            <w:spacing w:line="240" w:lineRule="auto"/>
            <w:rPr>
              <w:rStyle w:val="Heading2Char"/>
              <w:rFonts w:eastAsiaTheme="majorEastAsia" w:cs="Arial"/>
              <w:color w:val="auto"/>
            </w:rPr>
          </w:pPr>
          <w:r w:rsidRPr="4677C186">
            <w:rPr>
              <w:rStyle w:val="Heading2Char"/>
              <w:rFonts w:eastAsiaTheme="majorEastAsia" w:cs="Arial"/>
              <w:color w:val="auto"/>
            </w:rPr>
            <w:t>Contents</w:t>
          </w:r>
        </w:p>
        <w:p w14:paraId="2984A003" w14:textId="77777777" w:rsidR="00015C3B" w:rsidRPr="00015C3B" w:rsidRDefault="00015C3B" w:rsidP="00015C3B">
          <w:pPr>
            <w:rPr>
              <w:lang w:val="x-none" w:eastAsia="en-GB"/>
            </w:rPr>
          </w:pPr>
        </w:p>
        <w:p w14:paraId="555C5EB2" w14:textId="4D664D3A" w:rsidR="003922E3" w:rsidRDefault="4677C186">
          <w:pPr>
            <w:pStyle w:val="TOC2"/>
            <w:rPr>
              <w:rFonts w:asciiTheme="minorHAnsi" w:eastAsiaTheme="minorEastAsia" w:hAnsiTheme="minorHAnsi" w:cstheme="minorBidi"/>
              <w:noProof/>
              <w:sz w:val="22"/>
              <w:lang w:eastAsia="en-GB"/>
            </w:rPr>
          </w:pPr>
          <w:r>
            <w:rPr>
              <w:color w:val="2B579A"/>
              <w:shd w:val="clear" w:color="auto" w:fill="E6E6E6"/>
            </w:rPr>
            <w:fldChar w:fldCharType="begin"/>
          </w:r>
          <w:r w:rsidR="006B09A7">
            <w:instrText>TOC \o "1-3" \h \z \u</w:instrText>
          </w:r>
          <w:r>
            <w:rPr>
              <w:color w:val="2B579A"/>
              <w:shd w:val="clear" w:color="auto" w:fill="E6E6E6"/>
            </w:rPr>
            <w:fldChar w:fldCharType="separate"/>
          </w:r>
          <w:hyperlink w:anchor="_Toc183085064" w:history="1">
            <w:r w:rsidR="003922E3" w:rsidRPr="004A2AC5">
              <w:rPr>
                <w:rStyle w:val="Hyperlink"/>
                <w:noProof/>
              </w:rPr>
              <w:t>Forms and Templates</w:t>
            </w:r>
            <w:r w:rsidR="003922E3">
              <w:rPr>
                <w:noProof/>
                <w:webHidden/>
              </w:rPr>
              <w:tab/>
            </w:r>
            <w:r w:rsidR="003922E3">
              <w:rPr>
                <w:noProof/>
                <w:webHidden/>
              </w:rPr>
              <w:fldChar w:fldCharType="begin"/>
            </w:r>
            <w:r w:rsidR="003922E3">
              <w:rPr>
                <w:noProof/>
                <w:webHidden/>
              </w:rPr>
              <w:instrText xml:space="preserve"> PAGEREF _Toc183085064 \h </w:instrText>
            </w:r>
            <w:r w:rsidR="003922E3">
              <w:rPr>
                <w:noProof/>
                <w:webHidden/>
              </w:rPr>
            </w:r>
            <w:r w:rsidR="003922E3">
              <w:rPr>
                <w:noProof/>
                <w:webHidden/>
              </w:rPr>
              <w:fldChar w:fldCharType="separate"/>
            </w:r>
            <w:r w:rsidR="003922E3">
              <w:rPr>
                <w:noProof/>
                <w:webHidden/>
              </w:rPr>
              <w:t>3</w:t>
            </w:r>
            <w:r w:rsidR="003922E3">
              <w:rPr>
                <w:noProof/>
                <w:webHidden/>
              </w:rPr>
              <w:fldChar w:fldCharType="end"/>
            </w:r>
          </w:hyperlink>
        </w:p>
        <w:p w14:paraId="53A9B4AB" w14:textId="6C85BE6D" w:rsidR="003922E3" w:rsidRDefault="00C55D87">
          <w:pPr>
            <w:pStyle w:val="TOC2"/>
            <w:rPr>
              <w:rFonts w:asciiTheme="minorHAnsi" w:eastAsiaTheme="minorEastAsia" w:hAnsiTheme="minorHAnsi" w:cstheme="minorBidi"/>
              <w:noProof/>
              <w:sz w:val="22"/>
              <w:lang w:eastAsia="en-GB"/>
            </w:rPr>
          </w:pPr>
          <w:hyperlink w:anchor="_Toc183085065" w:history="1">
            <w:r w:rsidR="003922E3" w:rsidRPr="004A2AC5">
              <w:rPr>
                <w:rStyle w:val="Hyperlink"/>
                <w:noProof/>
              </w:rPr>
              <w:t>Guidance Notes</w:t>
            </w:r>
            <w:r w:rsidR="003922E3">
              <w:rPr>
                <w:noProof/>
                <w:webHidden/>
              </w:rPr>
              <w:tab/>
            </w:r>
            <w:r w:rsidR="003922E3">
              <w:rPr>
                <w:noProof/>
                <w:webHidden/>
              </w:rPr>
              <w:fldChar w:fldCharType="begin"/>
            </w:r>
            <w:r w:rsidR="003922E3">
              <w:rPr>
                <w:noProof/>
                <w:webHidden/>
              </w:rPr>
              <w:instrText xml:space="preserve"> PAGEREF _Toc183085065 \h </w:instrText>
            </w:r>
            <w:r w:rsidR="003922E3">
              <w:rPr>
                <w:noProof/>
                <w:webHidden/>
              </w:rPr>
            </w:r>
            <w:r w:rsidR="003922E3">
              <w:rPr>
                <w:noProof/>
                <w:webHidden/>
              </w:rPr>
              <w:fldChar w:fldCharType="separate"/>
            </w:r>
            <w:r w:rsidR="003922E3">
              <w:rPr>
                <w:noProof/>
                <w:webHidden/>
              </w:rPr>
              <w:t>3</w:t>
            </w:r>
            <w:r w:rsidR="003922E3">
              <w:rPr>
                <w:noProof/>
                <w:webHidden/>
              </w:rPr>
              <w:fldChar w:fldCharType="end"/>
            </w:r>
          </w:hyperlink>
        </w:p>
        <w:p w14:paraId="3084F471" w14:textId="2FAB991E" w:rsidR="003922E3" w:rsidRDefault="00C55D87">
          <w:pPr>
            <w:pStyle w:val="TOC2"/>
            <w:rPr>
              <w:rFonts w:asciiTheme="minorHAnsi" w:eastAsiaTheme="minorEastAsia" w:hAnsiTheme="minorHAnsi" w:cstheme="minorBidi"/>
              <w:noProof/>
              <w:sz w:val="22"/>
              <w:lang w:eastAsia="en-GB"/>
            </w:rPr>
          </w:pPr>
          <w:hyperlink w:anchor="_Toc183085066" w:history="1">
            <w:r w:rsidR="003922E3" w:rsidRPr="004A2AC5">
              <w:rPr>
                <w:rStyle w:val="Hyperlink"/>
                <w:noProof/>
              </w:rPr>
              <w:t>Abbreviations in this section</w:t>
            </w:r>
            <w:r w:rsidR="003922E3">
              <w:rPr>
                <w:noProof/>
                <w:webHidden/>
              </w:rPr>
              <w:tab/>
            </w:r>
            <w:r w:rsidR="003922E3">
              <w:rPr>
                <w:noProof/>
                <w:webHidden/>
              </w:rPr>
              <w:fldChar w:fldCharType="begin"/>
            </w:r>
            <w:r w:rsidR="003922E3">
              <w:rPr>
                <w:noProof/>
                <w:webHidden/>
              </w:rPr>
              <w:instrText xml:space="preserve"> PAGEREF _Toc183085066 \h </w:instrText>
            </w:r>
            <w:r w:rsidR="003922E3">
              <w:rPr>
                <w:noProof/>
                <w:webHidden/>
              </w:rPr>
            </w:r>
            <w:r w:rsidR="003922E3">
              <w:rPr>
                <w:noProof/>
                <w:webHidden/>
              </w:rPr>
              <w:fldChar w:fldCharType="separate"/>
            </w:r>
            <w:r w:rsidR="003922E3">
              <w:rPr>
                <w:noProof/>
                <w:webHidden/>
              </w:rPr>
              <w:t>3</w:t>
            </w:r>
            <w:r w:rsidR="003922E3">
              <w:rPr>
                <w:noProof/>
                <w:webHidden/>
              </w:rPr>
              <w:fldChar w:fldCharType="end"/>
            </w:r>
          </w:hyperlink>
        </w:p>
        <w:p w14:paraId="77A2513D" w14:textId="5D02372D" w:rsidR="003922E3" w:rsidRDefault="00C55D87">
          <w:pPr>
            <w:pStyle w:val="TOC2"/>
            <w:rPr>
              <w:rFonts w:asciiTheme="minorHAnsi" w:eastAsiaTheme="minorEastAsia" w:hAnsiTheme="minorHAnsi" w:cstheme="minorBidi"/>
              <w:noProof/>
              <w:sz w:val="22"/>
              <w:lang w:eastAsia="en-GB"/>
            </w:rPr>
          </w:pPr>
          <w:hyperlink w:anchor="_Toc183085067" w:history="1">
            <w:r w:rsidR="003922E3" w:rsidRPr="004A2AC5">
              <w:rPr>
                <w:rStyle w:val="Hyperlink"/>
                <w:noProof/>
              </w:rPr>
              <w:t>Definition</w:t>
            </w:r>
            <w:r w:rsidR="003922E3">
              <w:rPr>
                <w:noProof/>
                <w:webHidden/>
              </w:rPr>
              <w:tab/>
            </w:r>
            <w:r w:rsidR="003922E3">
              <w:rPr>
                <w:noProof/>
                <w:webHidden/>
              </w:rPr>
              <w:fldChar w:fldCharType="begin"/>
            </w:r>
            <w:r w:rsidR="003922E3">
              <w:rPr>
                <w:noProof/>
                <w:webHidden/>
              </w:rPr>
              <w:instrText xml:space="preserve"> PAGEREF _Toc183085067 \h </w:instrText>
            </w:r>
            <w:r w:rsidR="003922E3">
              <w:rPr>
                <w:noProof/>
                <w:webHidden/>
              </w:rPr>
            </w:r>
            <w:r w:rsidR="003922E3">
              <w:rPr>
                <w:noProof/>
                <w:webHidden/>
              </w:rPr>
              <w:fldChar w:fldCharType="separate"/>
            </w:r>
            <w:r w:rsidR="003922E3">
              <w:rPr>
                <w:noProof/>
                <w:webHidden/>
              </w:rPr>
              <w:t>5</w:t>
            </w:r>
            <w:r w:rsidR="003922E3">
              <w:rPr>
                <w:noProof/>
                <w:webHidden/>
              </w:rPr>
              <w:fldChar w:fldCharType="end"/>
            </w:r>
          </w:hyperlink>
        </w:p>
        <w:p w14:paraId="29138839" w14:textId="1D0B602F" w:rsidR="003922E3" w:rsidRDefault="00C55D87">
          <w:pPr>
            <w:pStyle w:val="TOC3"/>
            <w:rPr>
              <w:rFonts w:asciiTheme="minorHAnsi" w:eastAsiaTheme="minorEastAsia" w:hAnsiTheme="minorHAnsi" w:cstheme="minorBidi"/>
              <w:noProof/>
              <w:sz w:val="22"/>
              <w:lang w:eastAsia="en-GB"/>
            </w:rPr>
          </w:pPr>
          <w:hyperlink w:anchor="_Toc183085068" w:history="1">
            <w:r w:rsidR="003922E3" w:rsidRPr="004A2AC5">
              <w:rPr>
                <w:rStyle w:val="Hyperlink"/>
                <w:noProof/>
              </w:rPr>
              <w:t>Validation</w:t>
            </w:r>
            <w:r w:rsidR="003922E3">
              <w:rPr>
                <w:noProof/>
                <w:webHidden/>
              </w:rPr>
              <w:tab/>
            </w:r>
            <w:r w:rsidR="003922E3">
              <w:rPr>
                <w:noProof/>
                <w:webHidden/>
              </w:rPr>
              <w:fldChar w:fldCharType="begin"/>
            </w:r>
            <w:r w:rsidR="003922E3">
              <w:rPr>
                <w:noProof/>
                <w:webHidden/>
              </w:rPr>
              <w:instrText xml:space="preserve"> PAGEREF _Toc183085068 \h </w:instrText>
            </w:r>
            <w:r w:rsidR="003922E3">
              <w:rPr>
                <w:noProof/>
                <w:webHidden/>
              </w:rPr>
            </w:r>
            <w:r w:rsidR="003922E3">
              <w:rPr>
                <w:noProof/>
                <w:webHidden/>
              </w:rPr>
              <w:fldChar w:fldCharType="separate"/>
            </w:r>
            <w:r w:rsidR="003922E3">
              <w:rPr>
                <w:noProof/>
                <w:webHidden/>
              </w:rPr>
              <w:t>5</w:t>
            </w:r>
            <w:r w:rsidR="003922E3">
              <w:rPr>
                <w:noProof/>
                <w:webHidden/>
              </w:rPr>
              <w:fldChar w:fldCharType="end"/>
            </w:r>
          </w:hyperlink>
        </w:p>
        <w:p w14:paraId="6D5DBE4F" w14:textId="3500FE2A" w:rsidR="003922E3" w:rsidRDefault="00C55D87">
          <w:pPr>
            <w:pStyle w:val="TOC2"/>
            <w:rPr>
              <w:rFonts w:asciiTheme="minorHAnsi" w:eastAsiaTheme="minorEastAsia" w:hAnsiTheme="minorHAnsi" w:cstheme="minorBidi"/>
              <w:noProof/>
              <w:sz w:val="22"/>
              <w:lang w:eastAsia="en-GB"/>
            </w:rPr>
          </w:pPr>
          <w:hyperlink w:anchor="_Toc183085069" w:history="1">
            <w:r w:rsidR="003922E3" w:rsidRPr="004A2AC5">
              <w:rPr>
                <w:rStyle w:val="Hyperlink"/>
                <w:noProof/>
              </w:rPr>
              <w:t>Purpose</w:t>
            </w:r>
            <w:r w:rsidR="003922E3">
              <w:rPr>
                <w:noProof/>
                <w:webHidden/>
              </w:rPr>
              <w:tab/>
            </w:r>
            <w:r w:rsidR="003922E3">
              <w:rPr>
                <w:noProof/>
                <w:webHidden/>
              </w:rPr>
              <w:fldChar w:fldCharType="begin"/>
            </w:r>
            <w:r w:rsidR="003922E3">
              <w:rPr>
                <w:noProof/>
                <w:webHidden/>
              </w:rPr>
              <w:instrText xml:space="preserve"> PAGEREF _Toc183085069 \h </w:instrText>
            </w:r>
            <w:r w:rsidR="003922E3">
              <w:rPr>
                <w:noProof/>
                <w:webHidden/>
              </w:rPr>
            </w:r>
            <w:r w:rsidR="003922E3">
              <w:rPr>
                <w:noProof/>
                <w:webHidden/>
              </w:rPr>
              <w:fldChar w:fldCharType="separate"/>
            </w:r>
            <w:r w:rsidR="003922E3">
              <w:rPr>
                <w:noProof/>
                <w:webHidden/>
              </w:rPr>
              <w:t>5</w:t>
            </w:r>
            <w:r w:rsidR="003922E3">
              <w:rPr>
                <w:noProof/>
                <w:webHidden/>
              </w:rPr>
              <w:fldChar w:fldCharType="end"/>
            </w:r>
          </w:hyperlink>
        </w:p>
        <w:p w14:paraId="405AC11A" w14:textId="0C4A1C0A" w:rsidR="003922E3" w:rsidRDefault="00C55D87">
          <w:pPr>
            <w:pStyle w:val="TOC3"/>
            <w:rPr>
              <w:rFonts w:asciiTheme="minorHAnsi" w:eastAsiaTheme="minorEastAsia" w:hAnsiTheme="minorHAnsi" w:cstheme="minorBidi"/>
              <w:noProof/>
              <w:sz w:val="22"/>
              <w:lang w:eastAsia="en-GB"/>
            </w:rPr>
          </w:pPr>
          <w:hyperlink w:anchor="_Toc183085070" w:history="1">
            <w:r w:rsidR="003922E3" w:rsidRPr="004A2AC5">
              <w:rPr>
                <w:rStyle w:val="Hyperlink"/>
                <w:rFonts w:cs="Arial"/>
                <w:noProof/>
              </w:rPr>
              <w:t>Principles of Validation</w:t>
            </w:r>
            <w:r w:rsidR="003922E3">
              <w:rPr>
                <w:noProof/>
                <w:webHidden/>
              </w:rPr>
              <w:tab/>
            </w:r>
            <w:r w:rsidR="003922E3">
              <w:rPr>
                <w:noProof/>
                <w:webHidden/>
              </w:rPr>
              <w:fldChar w:fldCharType="begin"/>
            </w:r>
            <w:r w:rsidR="003922E3">
              <w:rPr>
                <w:noProof/>
                <w:webHidden/>
              </w:rPr>
              <w:instrText xml:space="preserve"> PAGEREF _Toc183085070 \h </w:instrText>
            </w:r>
            <w:r w:rsidR="003922E3">
              <w:rPr>
                <w:noProof/>
                <w:webHidden/>
              </w:rPr>
            </w:r>
            <w:r w:rsidR="003922E3">
              <w:rPr>
                <w:noProof/>
                <w:webHidden/>
              </w:rPr>
              <w:fldChar w:fldCharType="separate"/>
            </w:r>
            <w:r w:rsidR="003922E3">
              <w:rPr>
                <w:noProof/>
                <w:webHidden/>
              </w:rPr>
              <w:t>6</w:t>
            </w:r>
            <w:r w:rsidR="003922E3">
              <w:rPr>
                <w:noProof/>
                <w:webHidden/>
              </w:rPr>
              <w:fldChar w:fldCharType="end"/>
            </w:r>
          </w:hyperlink>
        </w:p>
        <w:p w14:paraId="74AEEB91" w14:textId="034BBDEE" w:rsidR="003922E3" w:rsidRDefault="00C55D87">
          <w:pPr>
            <w:pStyle w:val="TOC2"/>
            <w:rPr>
              <w:rFonts w:asciiTheme="minorHAnsi" w:eastAsiaTheme="minorEastAsia" w:hAnsiTheme="minorHAnsi" w:cstheme="minorBidi"/>
              <w:noProof/>
              <w:sz w:val="22"/>
              <w:lang w:eastAsia="en-GB"/>
            </w:rPr>
          </w:pPr>
          <w:hyperlink w:anchor="_Toc183085071" w:history="1">
            <w:r w:rsidR="003922E3" w:rsidRPr="004A2AC5">
              <w:rPr>
                <w:rStyle w:val="Hyperlink"/>
                <w:noProof/>
              </w:rPr>
              <w:t>The Academic Framework (AF)</w:t>
            </w:r>
            <w:r w:rsidR="003922E3">
              <w:rPr>
                <w:noProof/>
                <w:webHidden/>
              </w:rPr>
              <w:tab/>
            </w:r>
            <w:r w:rsidR="003922E3">
              <w:rPr>
                <w:noProof/>
                <w:webHidden/>
              </w:rPr>
              <w:fldChar w:fldCharType="begin"/>
            </w:r>
            <w:r w:rsidR="003922E3">
              <w:rPr>
                <w:noProof/>
                <w:webHidden/>
              </w:rPr>
              <w:instrText xml:space="preserve"> PAGEREF _Toc183085071 \h </w:instrText>
            </w:r>
            <w:r w:rsidR="003922E3">
              <w:rPr>
                <w:noProof/>
                <w:webHidden/>
              </w:rPr>
            </w:r>
            <w:r w:rsidR="003922E3">
              <w:rPr>
                <w:noProof/>
                <w:webHidden/>
              </w:rPr>
              <w:fldChar w:fldCharType="separate"/>
            </w:r>
            <w:r w:rsidR="003922E3">
              <w:rPr>
                <w:noProof/>
                <w:webHidden/>
              </w:rPr>
              <w:t>6</w:t>
            </w:r>
            <w:r w:rsidR="003922E3">
              <w:rPr>
                <w:noProof/>
                <w:webHidden/>
              </w:rPr>
              <w:fldChar w:fldCharType="end"/>
            </w:r>
          </w:hyperlink>
        </w:p>
        <w:p w14:paraId="759013CE" w14:textId="3B896037" w:rsidR="003922E3" w:rsidRDefault="00C55D87">
          <w:pPr>
            <w:pStyle w:val="TOC2"/>
            <w:rPr>
              <w:rFonts w:asciiTheme="minorHAnsi" w:eastAsiaTheme="minorEastAsia" w:hAnsiTheme="minorHAnsi" w:cstheme="minorBidi"/>
              <w:noProof/>
              <w:sz w:val="22"/>
              <w:lang w:eastAsia="en-GB"/>
            </w:rPr>
          </w:pPr>
          <w:hyperlink w:anchor="_Toc183085072" w:history="1">
            <w:r w:rsidR="003922E3" w:rsidRPr="004A2AC5">
              <w:rPr>
                <w:rStyle w:val="Hyperlink"/>
                <w:noProof/>
              </w:rPr>
              <w:t>Criteria</w:t>
            </w:r>
            <w:r w:rsidR="003922E3">
              <w:rPr>
                <w:noProof/>
                <w:webHidden/>
              </w:rPr>
              <w:tab/>
            </w:r>
            <w:r w:rsidR="003922E3">
              <w:rPr>
                <w:noProof/>
                <w:webHidden/>
              </w:rPr>
              <w:fldChar w:fldCharType="begin"/>
            </w:r>
            <w:r w:rsidR="003922E3">
              <w:rPr>
                <w:noProof/>
                <w:webHidden/>
              </w:rPr>
              <w:instrText xml:space="preserve"> PAGEREF _Toc183085072 \h </w:instrText>
            </w:r>
            <w:r w:rsidR="003922E3">
              <w:rPr>
                <w:noProof/>
                <w:webHidden/>
              </w:rPr>
            </w:r>
            <w:r w:rsidR="003922E3">
              <w:rPr>
                <w:noProof/>
                <w:webHidden/>
              </w:rPr>
              <w:fldChar w:fldCharType="separate"/>
            </w:r>
            <w:r w:rsidR="003922E3">
              <w:rPr>
                <w:noProof/>
                <w:webHidden/>
              </w:rPr>
              <w:t>7</w:t>
            </w:r>
            <w:r w:rsidR="003922E3">
              <w:rPr>
                <w:noProof/>
                <w:webHidden/>
              </w:rPr>
              <w:fldChar w:fldCharType="end"/>
            </w:r>
          </w:hyperlink>
        </w:p>
        <w:p w14:paraId="3354C909" w14:textId="6BEBEA4C" w:rsidR="003922E3" w:rsidRDefault="00C55D87">
          <w:pPr>
            <w:pStyle w:val="TOC3"/>
            <w:rPr>
              <w:rFonts w:asciiTheme="minorHAnsi" w:eastAsiaTheme="minorEastAsia" w:hAnsiTheme="minorHAnsi" w:cstheme="minorBidi"/>
              <w:noProof/>
              <w:sz w:val="22"/>
              <w:lang w:eastAsia="en-GB"/>
            </w:rPr>
          </w:pPr>
          <w:hyperlink w:anchor="_Toc183085073" w:history="1">
            <w:r w:rsidR="003922E3" w:rsidRPr="004A2AC5">
              <w:rPr>
                <w:rStyle w:val="Hyperlink"/>
                <w:noProof/>
              </w:rPr>
              <w:t>‘High’ and ‘low’ risk validation criteria</w:t>
            </w:r>
            <w:r w:rsidR="003922E3">
              <w:rPr>
                <w:noProof/>
                <w:webHidden/>
              </w:rPr>
              <w:tab/>
            </w:r>
            <w:r w:rsidR="003922E3">
              <w:rPr>
                <w:noProof/>
                <w:webHidden/>
              </w:rPr>
              <w:fldChar w:fldCharType="begin"/>
            </w:r>
            <w:r w:rsidR="003922E3">
              <w:rPr>
                <w:noProof/>
                <w:webHidden/>
              </w:rPr>
              <w:instrText xml:space="preserve"> PAGEREF _Toc183085073 \h </w:instrText>
            </w:r>
            <w:r w:rsidR="003922E3">
              <w:rPr>
                <w:noProof/>
                <w:webHidden/>
              </w:rPr>
            </w:r>
            <w:r w:rsidR="003922E3">
              <w:rPr>
                <w:noProof/>
                <w:webHidden/>
              </w:rPr>
              <w:fldChar w:fldCharType="separate"/>
            </w:r>
            <w:r w:rsidR="003922E3">
              <w:rPr>
                <w:noProof/>
                <w:webHidden/>
              </w:rPr>
              <w:t>7</w:t>
            </w:r>
            <w:r w:rsidR="003922E3">
              <w:rPr>
                <w:noProof/>
                <w:webHidden/>
              </w:rPr>
              <w:fldChar w:fldCharType="end"/>
            </w:r>
          </w:hyperlink>
        </w:p>
        <w:p w14:paraId="56B13A35" w14:textId="6FA6A348" w:rsidR="003922E3" w:rsidRDefault="00C55D87">
          <w:pPr>
            <w:pStyle w:val="TOC3"/>
            <w:rPr>
              <w:rFonts w:asciiTheme="minorHAnsi" w:eastAsiaTheme="minorEastAsia" w:hAnsiTheme="minorHAnsi" w:cstheme="minorBidi"/>
              <w:noProof/>
              <w:sz w:val="22"/>
              <w:lang w:eastAsia="en-GB"/>
            </w:rPr>
          </w:pPr>
          <w:hyperlink w:anchor="_Toc183085074" w:history="1">
            <w:r w:rsidR="003922E3" w:rsidRPr="004A2AC5">
              <w:rPr>
                <w:rStyle w:val="Hyperlink"/>
                <w:noProof/>
              </w:rPr>
              <w:t>Provision delivered using blended learning</w:t>
            </w:r>
            <w:r w:rsidR="003922E3">
              <w:rPr>
                <w:noProof/>
                <w:webHidden/>
              </w:rPr>
              <w:tab/>
            </w:r>
            <w:r w:rsidR="003922E3">
              <w:rPr>
                <w:noProof/>
                <w:webHidden/>
              </w:rPr>
              <w:fldChar w:fldCharType="begin"/>
            </w:r>
            <w:r w:rsidR="003922E3">
              <w:rPr>
                <w:noProof/>
                <w:webHidden/>
              </w:rPr>
              <w:instrText xml:space="preserve"> PAGEREF _Toc183085074 \h </w:instrText>
            </w:r>
            <w:r w:rsidR="003922E3">
              <w:rPr>
                <w:noProof/>
                <w:webHidden/>
              </w:rPr>
            </w:r>
            <w:r w:rsidR="003922E3">
              <w:rPr>
                <w:noProof/>
                <w:webHidden/>
              </w:rPr>
              <w:fldChar w:fldCharType="separate"/>
            </w:r>
            <w:r w:rsidR="003922E3">
              <w:rPr>
                <w:noProof/>
                <w:webHidden/>
              </w:rPr>
              <w:t>8</w:t>
            </w:r>
            <w:r w:rsidR="003922E3">
              <w:rPr>
                <w:noProof/>
                <w:webHidden/>
              </w:rPr>
              <w:fldChar w:fldCharType="end"/>
            </w:r>
          </w:hyperlink>
        </w:p>
        <w:p w14:paraId="6812D838" w14:textId="5DC1E8B3" w:rsidR="003922E3" w:rsidRDefault="00C55D87">
          <w:pPr>
            <w:pStyle w:val="TOC3"/>
            <w:rPr>
              <w:rFonts w:asciiTheme="minorHAnsi" w:eastAsiaTheme="minorEastAsia" w:hAnsiTheme="minorHAnsi" w:cstheme="minorBidi"/>
              <w:noProof/>
              <w:sz w:val="22"/>
              <w:lang w:eastAsia="en-GB"/>
            </w:rPr>
          </w:pPr>
          <w:hyperlink w:anchor="_Toc183085075" w:history="1">
            <w:r w:rsidR="003922E3" w:rsidRPr="004A2AC5">
              <w:rPr>
                <w:rStyle w:val="Hyperlink"/>
                <w:noProof/>
              </w:rPr>
              <w:t>Criteria for the Validation of New Courses</w:t>
            </w:r>
            <w:r w:rsidR="003922E3">
              <w:rPr>
                <w:noProof/>
                <w:webHidden/>
              </w:rPr>
              <w:tab/>
            </w:r>
            <w:r w:rsidR="003922E3">
              <w:rPr>
                <w:noProof/>
                <w:webHidden/>
              </w:rPr>
              <w:fldChar w:fldCharType="begin"/>
            </w:r>
            <w:r w:rsidR="003922E3">
              <w:rPr>
                <w:noProof/>
                <w:webHidden/>
              </w:rPr>
              <w:instrText xml:space="preserve"> PAGEREF _Toc183085075 \h </w:instrText>
            </w:r>
            <w:r w:rsidR="003922E3">
              <w:rPr>
                <w:noProof/>
                <w:webHidden/>
              </w:rPr>
            </w:r>
            <w:r w:rsidR="003922E3">
              <w:rPr>
                <w:noProof/>
                <w:webHidden/>
              </w:rPr>
              <w:fldChar w:fldCharType="separate"/>
            </w:r>
            <w:r w:rsidR="003922E3">
              <w:rPr>
                <w:noProof/>
                <w:webHidden/>
              </w:rPr>
              <w:t>9</w:t>
            </w:r>
            <w:r w:rsidR="003922E3">
              <w:rPr>
                <w:noProof/>
                <w:webHidden/>
              </w:rPr>
              <w:fldChar w:fldCharType="end"/>
            </w:r>
          </w:hyperlink>
        </w:p>
        <w:p w14:paraId="35FDDBCC" w14:textId="2CE20D1B" w:rsidR="003922E3" w:rsidRDefault="00C55D87">
          <w:pPr>
            <w:pStyle w:val="TOC2"/>
            <w:rPr>
              <w:rFonts w:asciiTheme="minorHAnsi" w:eastAsiaTheme="minorEastAsia" w:hAnsiTheme="minorHAnsi" w:cstheme="minorBidi"/>
              <w:noProof/>
              <w:sz w:val="22"/>
              <w:lang w:eastAsia="en-GB"/>
            </w:rPr>
          </w:pPr>
          <w:hyperlink w:anchor="_Toc183085076" w:history="1">
            <w:r w:rsidR="003922E3" w:rsidRPr="004A2AC5">
              <w:rPr>
                <w:rStyle w:val="Hyperlink"/>
                <w:noProof/>
              </w:rPr>
              <w:t>Schedule</w:t>
            </w:r>
            <w:r w:rsidR="003922E3">
              <w:rPr>
                <w:noProof/>
                <w:webHidden/>
              </w:rPr>
              <w:tab/>
            </w:r>
            <w:r w:rsidR="003922E3">
              <w:rPr>
                <w:noProof/>
                <w:webHidden/>
              </w:rPr>
              <w:fldChar w:fldCharType="begin"/>
            </w:r>
            <w:r w:rsidR="003922E3">
              <w:rPr>
                <w:noProof/>
                <w:webHidden/>
              </w:rPr>
              <w:instrText xml:space="preserve"> PAGEREF _Toc183085076 \h </w:instrText>
            </w:r>
            <w:r w:rsidR="003922E3">
              <w:rPr>
                <w:noProof/>
                <w:webHidden/>
              </w:rPr>
            </w:r>
            <w:r w:rsidR="003922E3">
              <w:rPr>
                <w:noProof/>
                <w:webHidden/>
              </w:rPr>
              <w:fldChar w:fldCharType="separate"/>
            </w:r>
            <w:r w:rsidR="003922E3">
              <w:rPr>
                <w:noProof/>
                <w:webHidden/>
              </w:rPr>
              <w:t>10</w:t>
            </w:r>
            <w:r w:rsidR="003922E3">
              <w:rPr>
                <w:noProof/>
                <w:webHidden/>
              </w:rPr>
              <w:fldChar w:fldCharType="end"/>
            </w:r>
          </w:hyperlink>
        </w:p>
        <w:p w14:paraId="66E5F9D3" w14:textId="3CEB7CBD" w:rsidR="003922E3" w:rsidRDefault="00C55D87">
          <w:pPr>
            <w:pStyle w:val="TOC3"/>
            <w:rPr>
              <w:rFonts w:asciiTheme="minorHAnsi" w:eastAsiaTheme="minorEastAsia" w:hAnsiTheme="minorHAnsi" w:cstheme="minorBidi"/>
              <w:noProof/>
              <w:sz w:val="22"/>
              <w:lang w:eastAsia="en-GB"/>
            </w:rPr>
          </w:pPr>
          <w:hyperlink w:anchor="_Toc183085077" w:history="1">
            <w:r w:rsidR="003922E3" w:rsidRPr="004A2AC5">
              <w:rPr>
                <w:rStyle w:val="Hyperlink"/>
                <w:noProof/>
              </w:rPr>
              <w:t>Course Development</w:t>
            </w:r>
            <w:r w:rsidR="003922E3">
              <w:rPr>
                <w:noProof/>
                <w:webHidden/>
              </w:rPr>
              <w:tab/>
            </w:r>
            <w:r w:rsidR="003922E3">
              <w:rPr>
                <w:noProof/>
                <w:webHidden/>
              </w:rPr>
              <w:fldChar w:fldCharType="begin"/>
            </w:r>
            <w:r w:rsidR="003922E3">
              <w:rPr>
                <w:noProof/>
                <w:webHidden/>
              </w:rPr>
              <w:instrText xml:space="preserve"> PAGEREF _Toc183085077 \h </w:instrText>
            </w:r>
            <w:r w:rsidR="003922E3">
              <w:rPr>
                <w:noProof/>
                <w:webHidden/>
              </w:rPr>
            </w:r>
            <w:r w:rsidR="003922E3">
              <w:rPr>
                <w:noProof/>
                <w:webHidden/>
              </w:rPr>
              <w:fldChar w:fldCharType="separate"/>
            </w:r>
            <w:r w:rsidR="003922E3">
              <w:rPr>
                <w:noProof/>
                <w:webHidden/>
              </w:rPr>
              <w:t>10</w:t>
            </w:r>
            <w:r w:rsidR="003922E3">
              <w:rPr>
                <w:noProof/>
                <w:webHidden/>
              </w:rPr>
              <w:fldChar w:fldCharType="end"/>
            </w:r>
          </w:hyperlink>
        </w:p>
        <w:p w14:paraId="1FADEFE4" w14:textId="2C2394BA" w:rsidR="003922E3" w:rsidRDefault="00C55D87">
          <w:pPr>
            <w:pStyle w:val="TOC3"/>
            <w:rPr>
              <w:rFonts w:asciiTheme="minorHAnsi" w:eastAsiaTheme="minorEastAsia" w:hAnsiTheme="minorHAnsi" w:cstheme="minorBidi"/>
              <w:noProof/>
              <w:sz w:val="22"/>
              <w:lang w:eastAsia="en-GB"/>
            </w:rPr>
          </w:pPr>
          <w:hyperlink w:anchor="_Toc183085078" w:history="1">
            <w:r w:rsidR="003922E3" w:rsidRPr="004A2AC5">
              <w:rPr>
                <w:rStyle w:val="Hyperlink"/>
                <w:noProof/>
              </w:rPr>
              <w:t>Introduction to Validation and Curriculum Design Workshop</w:t>
            </w:r>
            <w:r w:rsidR="003922E3">
              <w:rPr>
                <w:noProof/>
                <w:webHidden/>
              </w:rPr>
              <w:tab/>
            </w:r>
            <w:r w:rsidR="003922E3">
              <w:rPr>
                <w:noProof/>
                <w:webHidden/>
              </w:rPr>
              <w:fldChar w:fldCharType="begin"/>
            </w:r>
            <w:r w:rsidR="003922E3">
              <w:rPr>
                <w:noProof/>
                <w:webHidden/>
              </w:rPr>
              <w:instrText xml:space="preserve"> PAGEREF _Toc183085078 \h </w:instrText>
            </w:r>
            <w:r w:rsidR="003922E3">
              <w:rPr>
                <w:noProof/>
                <w:webHidden/>
              </w:rPr>
            </w:r>
            <w:r w:rsidR="003922E3">
              <w:rPr>
                <w:noProof/>
                <w:webHidden/>
              </w:rPr>
              <w:fldChar w:fldCharType="separate"/>
            </w:r>
            <w:r w:rsidR="003922E3">
              <w:rPr>
                <w:noProof/>
                <w:webHidden/>
              </w:rPr>
              <w:t>10</w:t>
            </w:r>
            <w:r w:rsidR="003922E3">
              <w:rPr>
                <w:noProof/>
                <w:webHidden/>
              </w:rPr>
              <w:fldChar w:fldCharType="end"/>
            </w:r>
          </w:hyperlink>
        </w:p>
        <w:p w14:paraId="6ED8C84E" w14:textId="27DF1839" w:rsidR="003922E3" w:rsidRDefault="00C55D87">
          <w:pPr>
            <w:pStyle w:val="TOC3"/>
            <w:rPr>
              <w:rFonts w:asciiTheme="minorHAnsi" w:eastAsiaTheme="minorEastAsia" w:hAnsiTheme="minorHAnsi" w:cstheme="minorBidi"/>
              <w:noProof/>
              <w:sz w:val="22"/>
              <w:lang w:eastAsia="en-GB"/>
            </w:rPr>
          </w:pPr>
          <w:hyperlink w:anchor="_Toc183085079" w:history="1">
            <w:r w:rsidR="003922E3" w:rsidRPr="004A2AC5">
              <w:rPr>
                <w:rStyle w:val="Hyperlink"/>
                <w:noProof/>
              </w:rPr>
              <w:t>Planning Meeting</w:t>
            </w:r>
            <w:r w:rsidR="003922E3">
              <w:rPr>
                <w:noProof/>
                <w:webHidden/>
              </w:rPr>
              <w:tab/>
            </w:r>
            <w:r w:rsidR="003922E3">
              <w:rPr>
                <w:noProof/>
                <w:webHidden/>
              </w:rPr>
              <w:fldChar w:fldCharType="begin"/>
            </w:r>
            <w:r w:rsidR="003922E3">
              <w:rPr>
                <w:noProof/>
                <w:webHidden/>
              </w:rPr>
              <w:instrText xml:space="preserve"> PAGEREF _Toc183085079 \h </w:instrText>
            </w:r>
            <w:r w:rsidR="003922E3">
              <w:rPr>
                <w:noProof/>
                <w:webHidden/>
              </w:rPr>
            </w:r>
            <w:r w:rsidR="003922E3">
              <w:rPr>
                <w:noProof/>
                <w:webHidden/>
              </w:rPr>
              <w:fldChar w:fldCharType="separate"/>
            </w:r>
            <w:r w:rsidR="003922E3">
              <w:rPr>
                <w:noProof/>
                <w:webHidden/>
              </w:rPr>
              <w:t>10</w:t>
            </w:r>
            <w:r w:rsidR="003922E3">
              <w:rPr>
                <w:noProof/>
                <w:webHidden/>
              </w:rPr>
              <w:fldChar w:fldCharType="end"/>
            </w:r>
          </w:hyperlink>
        </w:p>
        <w:p w14:paraId="0D89474F" w14:textId="52B1BA6C" w:rsidR="003922E3" w:rsidRDefault="00C55D87">
          <w:pPr>
            <w:pStyle w:val="TOC3"/>
            <w:rPr>
              <w:rFonts w:asciiTheme="minorHAnsi" w:eastAsiaTheme="minorEastAsia" w:hAnsiTheme="minorHAnsi" w:cstheme="minorBidi"/>
              <w:noProof/>
              <w:sz w:val="22"/>
              <w:lang w:eastAsia="en-GB"/>
            </w:rPr>
          </w:pPr>
          <w:hyperlink w:anchor="_Toc183085080" w:history="1">
            <w:r w:rsidR="003922E3" w:rsidRPr="004A2AC5">
              <w:rPr>
                <w:rStyle w:val="Hyperlink"/>
                <w:noProof/>
              </w:rPr>
              <w:t>Purpose of the Planning Meeting</w:t>
            </w:r>
            <w:r w:rsidR="003922E3">
              <w:rPr>
                <w:noProof/>
                <w:webHidden/>
              </w:rPr>
              <w:tab/>
            </w:r>
            <w:r w:rsidR="003922E3">
              <w:rPr>
                <w:noProof/>
                <w:webHidden/>
              </w:rPr>
              <w:fldChar w:fldCharType="begin"/>
            </w:r>
            <w:r w:rsidR="003922E3">
              <w:rPr>
                <w:noProof/>
                <w:webHidden/>
              </w:rPr>
              <w:instrText xml:space="preserve"> PAGEREF _Toc183085080 \h </w:instrText>
            </w:r>
            <w:r w:rsidR="003922E3">
              <w:rPr>
                <w:noProof/>
                <w:webHidden/>
              </w:rPr>
            </w:r>
            <w:r w:rsidR="003922E3">
              <w:rPr>
                <w:noProof/>
                <w:webHidden/>
              </w:rPr>
              <w:fldChar w:fldCharType="separate"/>
            </w:r>
            <w:r w:rsidR="003922E3">
              <w:rPr>
                <w:noProof/>
                <w:webHidden/>
              </w:rPr>
              <w:t>10</w:t>
            </w:r>
            <w:r w:rsidR="003922E3">
              <w:rPr>
                <w:noProof/>
                <w:webHidden/>
              </w:rPr>
              <w:fldChar w:fldCharType="end"/>
            </w:r>
          </w:hyperlink>
        </w:p>
        <w:p w14:paraId="6681559F" w14:textId="67A22900" w:rsidR="003922E3" w:rsidRDefault="00C55D87">
          <w:pPr>
            <w:pStyle w:val="TOC3"/>
            <w:rPr>
              <w:rFonts w:asciiTheme="minorHAnsi" w:eastAsiaTheme="minorEastAsia" w:hAnsiTheme="minorHAnsi" w:cstheme="minorBidi"/>
              <w:noProof/>
              <w:sz w:val="22"/>
              <w:lang w:eastAsia="en-GB"/>
            </w:rPr>
          </w:pPr>
          <w:hyperlink w:anchor="_Toc183085081" w:history="1">
            <w:r w:rsidR="003922E3" w:rsidRPr="004A2AC5">
              <w:rPr>
                <w:rStyle w:val="Hyperlink"/>
                <w:noProof/>
              </w:rPr>
              <w:t>Curriculum Design Support</w:t>
            </w:r>
            <w:r w:rsidR="003922E3">
              <w:rPr>
                <w:noProof/>
                <w:webHidden/>
              </w:rPr>
              <w:tab/>
            </w:r>
            <w:r w:rsidR="003922E3">
              <w:rPr>
                <w:noProof/>
                <w:webHidden/>
              </w:rPr>
              <w:fldChar w:fldCharType="begin"/>
            </w:r>
            <w:r w:rsidR="003922E3">
              <w:rPr>
                <w:noProof/>
                <w:webHidden/>
              </w:rPr>
              <w:instrText xml:space="preserve"> PAGEREF _Toc183085081 \h </w:instrText>
            </w:r>
            <w:r w:rsidR="003922E3">
              <w:rPr>
                <w:noProof/>
                <w:webHidden/>
              </w:rPr>
            </w:r>
            <w:r w:rsidR="003922E3">
              <w:rPr>
                <w:noProof/>
                <w:webHidden/>
              </w:rPr>
              <w:fldChar w:fldCharType="separate"/>
            </w:r>
            <w:r w:rsidR="003922E3">
              <w:rPr>
                <w:noProof/>
                <w:webHidden/>
              </w:rPr>
              <w:t>11</w:t>
            </w:r>
            <w:r w:rsidR="003922E3">
              <w:rPr>
                <w:noProof/>
                <w:webHidden/>
              </w:rPr>
              <w:fldChar w:fldCharType="end"/>
            </w:r>
          </w:hyperlink>
        </w:p>
        <w:p w14:paraId="0ABEB03F" w14:textId="3A7BCF12" w:rsidR="003922E3" w:rsidRDefault="00C55D87">
          <w:pPr>
            <w:pStyle w:val="TOC3"/>
            <w:rPr>
              <w:rFonts w:asciiTheme="minorHAnsi" w:eastAsiaTheme="minorEastAsia" w:hAnsiTheme="minorHAnsi" w:cstheme="minorBidi"/>
              <w:noProof/>
              <w:sz w:val="22"/>
              <w:lang w:eastAsia="en-GB"/>
            </w:rPr>
          </w:pPr>
          <w:hyperlink w:anchor="_Toc183085082" w:history="1">
            <w:r w:rsidR="003922E3" w:rsidRPr="004A2AC5">
              <w:rPr>
                <w:rStyle w:val="Hyperlink"/>
                <w:noProof/>
              </w:rPr>
              <w:t>Producing the Validation Documentation</w:t>
            </w:r>
            <w:r w:rsidR="003922E3">
              <w:rPr>
                <w:noProof/>
                <w:webHidden/>
              </w:rPr>
              <w:tab/>
            </w:r>
            <w:r w:rsidR="003922E3">
              <w:rPr>
                <w:noProof/>
                <w:webHidden/>
              </w:rPr>
              <w:fldChar w:fldCharType="begin"/>
            </w:r>
            <w:r w:rsidR="003922E3">
              <w:rPr>
                <w:noProof/>
                <w:webHidden/>
              </w:rPr>
              <w:instrText xml:space="preserve"> PAGEREF _Toc183085082 \h </w:instrText>
            </w:r>
            <w:r w:rsidR="003922E3">
              <w:rPr>
                <w:noProof/>
                <w:webHidden/>
              </w:rPr>
            </w:r>
            <w:r w:rsidR="003922E3">
              <w:rPr>
                <w:noProof/>
                <w:webHidden/>
              </w:rPr>
              <w:fldChar w:fldCharType="separate"/>
            </w:r>
            <w:r w:rsidR="003922E3">
              <w:rPr>
                <w:noProof/>
                <w:webHidden/>
              </w:rPr>
              <w:t>11</w:t>
            </w:r>
            <w:r w:rsidR="003922E3">
              <w:rPr>
                <w:noProof/>
                <w:webHidden/>
              </w:rPr>
              <w:fldChar w:fldCharType="end"/>
            </w:r>
          </w:hyperlink>
        </w:p>
        <w:p w14:paraId="507C218D" w14:textId="109F9EDF" w:rsidR="003922E3" w:rsidRDefault="00C55D87">
          <w:pPr>
            <w:pStyle w:val="TOC3"/>
            <w:rPr>
              <w:rFonts w:asciiTheme="minorHAnsi" w:eastAsiaTheme="minorEastAsia" w:hAnsiTheme="minorHAnsi" w:cstheme="minorBidi"/>
              <w:noProof/>
              <w:sz w:val="22"/>
              <w:lang w:eastAsia="en-GB"/>
            </w:rPr>
          </w:pPr>
          <w:hyperlink w:anchor="_Toc183085083" w:history="1">
            <w:r w:rsidR="003922E3" w:rsidRPr="004A2AC5">
              <w:rPr>
                <w:rStyle w:val="Hyperlink"/>
                <w:noProof/>
              </w:rPr>
              <w:t>Internal Scrutiny Meeting</w:t>
            </w:r>
            <w:r w:rsidR="003922E3">
              <w:rPr>
                <w:noProof/>
                <w:webHidden/>
              </w:rPr>
              <w:tab/>
            </w:r>
            <w:r w:rsidR="003922E3">
              <w:rPr>
                <w:noProof/>
                <w:webHidden/>
              </w:rPr>
              <w:fldChar w:fldCharType="begin"/>
            </w:r>
            <w:r w:rsidR="003922E3">
              <w:rPr>
                <w:noProof/>
                <w:webHidden/>
              </w:rPr>
              <w:instrText xml:space="preserve"> PAGEREF _Toc183085083 \h </w:instrText>
            </w:r>
            <w:r w:rsidR="003922E3">
              <w:rPr>
                <w:noProof/>
                <w:webHidden/>
              </w:rPr>
            </w:r>
            <w:r w:rsidR="003922E3">
              <w:rPr>
                <w:noProof/>
                <w:webHidden/>
              </w:rPr>
              <w:fldChar w:fldCharType="separate"/>
            </w:r>
            <w:r w:rsidR="003922E3">
              <w:rPr>
                <w:noProof/>
                <w:webHidden/>
              </w:rPr>
              <w:t>12</w:t>
            </w:r>
            <w:r w:rsidR="003922E3">
              <w:rPr>
                <w:noProof/>
                <w:webHidden/>
              </w:rPr>
              <w:fldChar w:fldCharType="end"/>
            </w:r>
          </w:hyperlink>
        </w:p>
        <w:p w14:paraId="451FEEB2" w14:textId="2BF19024" w:rsidR="003922E3" w:rsidRDefault="00C55D87">
          <w:pPr>
            <w:pStyle w:val="TOC3"/>
            <w:rPr>
              <w:rFonts w:asciiTheme="minorHAnsi" w:eastAsiaTheme="minorEastAsia" w:hAnsiTheme="minorHAnsi" w:cstheme="minorBidi"/>
              <w:noProof/>
              <w:sz w:val="22"/>
              <w:lang w:eastAsia="en-GB"/>
            </w:rPr>
          </w:pPr>
          <w:hyperlink w:anchor="_Toc183085084" w:history="1">
            <w:r w:rsidR="003922E3" w:rsidRPr="004A2AC5">
              <w:rPr>
                <w:rStyle w:val="Hyperlink"/>
                <w:noProof/>
              </w:rPr>
              <w:t>Purpose of the Internal Scrutiny Meeting</w:t>
            </w:r>
            <w:r w:rsidR="003922E3">
              <w:rPr>
                <w:noProof/>
                <w:webHidden/>
              </w:rPr>
              <w:tab/>
            </w:r>
            <w:r w:rsidR="003922E3">
              <w:rPr>
                <w:noProof/>
                <w:webHidden/>
              </w:rPr>
              <w:fldChar w:fldCharType="begin"/>
            </w:r>
            <w:r w:rsidR="003922E3">
              <w:rPr>
                <w:noProof/>
                <w:webHidden/>
              </w:rPr>
              <w:instrText xml:space="preserve"> PAGEREF _Toc183085084 \h </w:instrText>
            </w:r>
            <w:r w:rsidR="003922E3">
              <w:rPr>
                <w:noProof/>
                <w:webHidden/>
              </w:rPr>
            </w:r>
            <w:r w:rsidR="003922E3">
              <w:rPr>
                <w:noProof/>
                <w:webHidden/>
              </w:rPr>
              <w:fldChar w:fldCharType="separate"/>
            </w:r>
            <w:r w:rsidR="003922E3">
              <w:rPr>
                <w:noProof/>
                <w:webHidden/>
              </w:rPr>
              <w:t>12</w:t>
            </w:r>
            <w:r w:rsidR="003922E3">
              <w:rPr>
                <w:noProof/>
                <w:webHidden/>
              </w:rPr>
              <w:fldChar w:fldCharType="end"/>
            </w:r>
          </w:hyperlink>
        </w:p>
        <w:p w14:paraId="7514FFA6" w14:textId="6F18B09B" w:rsidR="003922E3" w:rsidRDefault="00C55D87">
          <w:pPr>
            <w:pStyle w:val="TOC3"/>
            <w:rPr>
              <w:rFonts w:asciiTheme="minorHAnsi" w:eastAsiaTheme="minorEastAsia" w:hAnsiTheme="minorHAnsi" w:cstheme="minorBidi"/>
              <w:noProof/>
              <w:sz w:val="22"/>
              <w:lang w:eastAsia="en-GB"/>
            </w:rPr>
          </w:pPr>
          <w:hyperlink w:anchor="_Toc183085085" w:history="1">
            <w:r w:rsidR="003922E3" w:rsidRPr="004A2AC5">
              <w:rPr>
                <w:rStyle w:val="Hyperlink"/>
                <w:noProof/>
              </w:rPr>
              <w:t>Validation Panel Chair’s right of attendance</w:t>
            </w:r>
            <w:r w:rsidR="003922E3">
              <w:rPr>
                <w:noProof/>
                <w:webHidden/>
              </w:rPr>
              <w:tab/>
            </w:r>
            <w:r w:rsidR="003922E3">
              <w:rPr>
                <w:noProof/>
                <w:webHidden/>
              </w:rPr>
              <w:fldChar w:fldCharType="begin"/>
            </w:r>
            <w:r w:rsidR="003922E3">
              <w:rPr>
                <w:noProof/>
                <w:webHidden/>
              </w:rPr>
              <w:instrText xml:space="preserve"> PAGEREF _Toc183085085 \h </w:instrText>
            </w:r>
            <w:r w:rsidR="003922E3">
              <w:rPr>
                <w:noProof/>
                <w:webHidden/>
              </w:rPr>
            </w:r>
            <w:r w:rsidR="003922E3">
              <w:rPr>
                <w:noProof/>
                <w:webHidden/>
              </w:rPr>
              <w:fldChar w:fldCharType="separate"/>
            </w:r>
            <w:r w:rsidR="003922E3">
              <w:rPr>
                <w:noProof/>
                <w:webHidden/>
              </w:rPr>
              <w:t>13</w:t>
            </w:r>
            <w:r w:rsidR="003922E3">
              <w:rPr>
                <w:noProof/>
                <w:webHidden/>
              </w:rPr>
              <w:fldChar w:fldCharType="end"/>
            </w:r>
          </w:hyperlink>
        </w:p>
        <w:p w14:paraId="41A06D1B" w14:textId="7265C182" w:rsidR="003922E3" w:rsidRDefault="00C55D87">
          <w:pPr>
            <w:pStyle w:val="TOC3"/>
            <w:rPr>
              <w:rFonts w:asciiTheme="minorHAnsi" w:eastAsiaTheme="minorEastAsia" w:hAnsiTheme="minorHAnsi" w:cstheme="minorBidi"/>
              <w:noProof/>
              <w:sz w:val="22"/>
              <w:lang w:eastAsia="en-GB"/>
            </w:rPr>
          </w:pPr>
          <w:hyperlink w:anchor="_Toc183085086" w:history="1">
            <w:r w:rsidR="003922E3" w:rsidRPr="004A2AC5">
              <w:rPr>
                <w:rStyle w:val="Hyperlink"/>
                <w:noProof/>
              </w:rPr>
              <w:t>Submission of validation documentation</w:t>
            </w:r>
            <w:r w:rsidR="003922E3">
              <w:rPr>
                <w:noProof/>
                <w:webHidden/>
              </w:rPr>
              <w:tab/>
            </w:r>
            <w:r w:rsidR="003922E3">
              <w:rPr>
                <w:noProof/>
                <w:webHidden/>
              </w:rPr>
              <w:fldChar w:fldCharType="begin"/>
            </w:r>
            <w:r w:rsidR="003922E3">
              <w:rPr>
                <w:noProof/>
                <w:webHidden/>
              </w:rPr>
              <w:instrText xml:space="preserve"> PAGEREF _Toc183085086 \h </w:instrText>
            </w:r>
            <w:r w:rsidR="003922E3">
              <w:rPr>
                <w:noProof/>
                <w:webHidden/>
              </w:rPr>
            </w:r>
            <w:r w:rsidR="003922E3">
              <w:rPr>
                <w:noProof/>
                <w:webHidden/>
              </w:rPr>
              <w:fldChar w:fldCharType="separate"/>
            </w:r>
            <w:r w:rsidR="003922E3">
              <w:rPr>
                <w:noProof/>
                <w:webHidden/>
              </w:rPr>
              <w:t>13</w:t>
            </w:r>
            <w:r w:rsidR="003922E3">
              <w:rPr>
                <w:noProof/>
                <w:webHidden/>
              </w:rPr>
              <w:fldChar w:fldCharType="end"/>
            </w:r>
          </w:hyperlink>
        </w:p>
        <w:p w14:paraId="42866A91" w14:textId="7DC55D6F" w:rsidR="003922E3" w:rsidRDefault="00C55D87">
          <w:pPr>
            <w:pStyle w:val="TOC2"/>
            <w:rPr>
              <w:rFonts w:asciiTheme="minorHAnsi" w:eastAsiaTheme="minorEastAsia" w:hAnsiTheme="minorHAnsi" w:cstheme="minorBidi"/>
              <w:noProof/>
              <w:sz w:val="22"/>
              <w:lang w:eastAsia="en-GB"/>
            </w:rPr>
          </w:pPr>
          <w:hyperlink w:anchor="_Toc183085087" w:history="1">
            <w:r w:rsidR="003922E3" w:rsidRPr="004A2AC5">
              <w:rPr>
                <w:rStyle w:val="Hyperlink"/>
                <w:noProof/>
              </w:rPr>
              <w:t>Validation</w:t>
            </w:r>
            <w:r w:rsidR="003922E3">
              <w:rPr>
                <w:noProof/>
                <w:webHidden/>
              </w:rPr>
              <w:tab/>
            </w:r>
            <w:r w:rsidR="003922E3">
              <w:rPr>
                <w:noProof/>
                <w:webHidden/>
              </w:rPr>
              <w:fldChar w:fldCharType="begin"/>
            </w:r>
            <w:r w:rsidR="003922E3">
              <w:rPr>
                <w:noProof/>
                <w:webHidden/>
              </w:rPr>
              <w:instrText xml:space="preserve"> PAGEREF _Toc183085087 \h </w:instrText>
            </w:r>
            <w:r w:rsidR="003922E3">
              <w:rPr>
                <w:noProof/>
                <w:webHidden/>
              </w:rPr>
            </w:r>
            <w:r w:rsidR="003922E3">
              <w:rPr>
                <w:noProof/>
                <w:webHidden/>
              </w:rPr>
              <w:fldChar w:fldCharType="separate"/>
            </w:r>
            <w:r w:rsidR="003922E3">
              <w:rPr>
                <w:noProof/>
                <w:webHidden/>
              </w:rPr>
              <w:t>13</w:t>
            </w:r>
            <w:r w:rsidR="003922E3">
              <w:rPr>
                <w:noProof/>
                <w:webHidden/>
              </w:rPr>
              <w:fldChar w:fldCharType="end"/>
            </w:r>
          </w:hyperlink>
        </w:p>
        <w:p w14:paraId="39B31AA3" w14:textId="2EB12789" w:rsidR="003922E3" w:rsidRDefault="00C55D87">
          <w:pPr>
            <w:pStyle w:val="TOC3"/>
            <w:rPr>
              <w:rFonts w:asciiTheme="minorHAnsi" w:eastAsiaTheme="minorEastAsia" w:hAnsiTheme="minorHAnsi" w:cstheme="minorBidi"/>
              <w:noProof/>
              <w:sz w:val="22"/>
              <w:lang w:eastAsia="en-GB"/>
            </w:rPr>
          </w:pPr>
          <w:hyperlink w:anchor="_Toc183085088" w:history="1">
            <w:r w:rsidR="003922E3" w:rsidRPr="004A2AC5">
              <w:rPr>
                <w:rStyle w:val="Hyperlink"/>
                <w:noProof/>
              </w:rPr>
              <w:t>Nomination of the validation panel Chair</w:t>
            </w:r>
            <w:r w:rsidR="003922E3">
              <w:rPr>
                <w:noProof/>
                <w:webHidden/>
              </w:rPr>
              <w:tab/>
            </w:r>
            <w:r w:rsidR="003922E3">
              <w:rPr>
                <w:noProof/>
                <w:webHidden/>
              </w:rPr>
              <w:fldChar w:fldCharType="begin"/>
            </w:r>
            <w:r w:rsidR="003922E3">
              <w:rPr>
                <w:noProof/>
                <w:webHidden/>
              </w:rPr>
              <w:instrText xml:space="preserve"> PAGEREF _Toc183085088 \h </w:instrText>
            </w:r>
            <w:r w:rsidR="003922E3">
              <w:rPr>
                <w:noProof/>
                <w:webHidden/>
              </w:rPr>
            </w:r>
            <w:r w:rsidR="003922E3">
              <w:rPr>
                <w:noProof/>
                <w:webHidden/>
              </w:rPr>
              <w:fldChar w:fldCharType="separate"/>
            </w:r>
            <w:r w:rsidR="003922E3">
              <w:rPr>
                <w:noProof/>
                <w:webHidden/>
              </w:rPr>
              <w:t>13</w:t>
            </w:r>
            <w:r w:rsidR="003922E3">
              <w:rPr>
                <w:noProof/>
                <w:webHidden/>
              </w:rPr>
              <w:fldChar w:fldCharType="end"/>
            </w:r>
          </w:hyperlink>
        </w:p>
        <w:p w14:paraId="2711B084" w14:textId="684988D6" w:rsidR="003922E3" w:rsidRDefault="00C55D87">
          <w:pPr>
            <w:pStyle w:val="TOC3"/>
            <w:rPr>
              <w:rFonts w:asciiTheme="minorHAnsi" w:eastAsiaTheme="minorEastAsia" w:hAnsiTheme="minorHAnsi" w:cstheme="minorBidi"/>
              <w:noProof/>
              <w:sz w:val="22"/>
              <w:lang w:eastAsia="en-GB"/>
            </w:rPr>
          </w:pPr>
          <w:hyperlink w:anchor="_Toc183085089" w:history="1">
            <w:r w:rsidR="003922E3" w:rsidRPr="004A2AC5">
              <w:rPr>
                <w:rStyle w:val="Hyperlink"/>
                <w:noProof/>
              </w:rPr>
              <w:t>Shadow Chairs</w:t>
            </w:r>
            <w:r w:rsidR="003922E3">
              <w:rPr>
                <w:noProof/>
                <w:webHidden/>
              </w:rPr>
              <w:tab/>
            </w:r>
            <w:r w:rsidR="003922E3">
              <w:rPr>
                <w:noProof/>
                <w:webHidden/>
              </w:rPr>
              <w:fldChar w:fldCharType="begin"/>
            </w:r>
            <w:r w:rsidR="003922E3">
              <w:rPr>
                <w:noProof/>
                <w:webHidden/>
              </w:rPr>
              <w:instrText xml:space="preserve"> PAGEREF _Toc183085089 \h </w:instrText>
            </w:r>
            <w:r w:rsidR="003922E3">
              <w:rPr>
                <w:noProof/>
                <w:webHidden/>
              </w:rPr>
            </w:r>
            <w:r w:rsidR="003922E3">
              <w:rPr>
                <w:noProof/>
                <w:webHidden/>
              </w:rPr>
              <w:fldChar w:fldCharType="separate"/>
            </w:r>
            <w:r w:rsidR="003922E3">
              <w:rPr>
                <w:noProof/>
                <w:webHidden/>
              </w:rPr>
              <w:t>13</w:t>
            </w:r>
            <w:r w:rsidR="003922E3">
              <w:rPr>
                <w:noProof/>
                <w:webHidden/>
              </w:rPr>
              <w:fldChar w:fldCharType="end"/>
            </w:r>
          </w:hyperlink>
        </w:p>
        <w:p w14:paraId="6CAD6E80" w14:textId="4D740CAC" w:rsidR="003922E3" w:rsidRDefault="00C55D87">
          <w:pPr>
            <w:pStyle w:val="TOC3"/>
            <w:rPr>
              <w:rFonts w:asciiTheme="minorHAnsi" w:eastAsiaTheme="minorEastAsia" w:hAnsiTheme="minorHAnsi" w:cstheme="minorBidi"/>
              <w:noProof/>
              <w:sz w:val="22"/>
              <w:lang w:eastAsia="en-GB"/>
            </w:rPr>
          </w:pPr>
          <w:hyperlink w:anchor="_Toc183085090" w:history="1">
            <w:r w:rsidR="003922E3" w:rsidRPr="004A2AC5">
              <w:rPr>
                <w:rStyle w:val="Hyperlink"/>
                <w:noProof/>
              </w:rPr>
              <w:t>Validation Documentary Requirements</w:t>
            </w:r>
            <w:r w:rsidR="003922E3">
              <w:rPr>
                <w:noProof/>
                <w:webHidden/>
              </w:rPr>
              <w:tab/>
            </w:r>
            <w:r w:rsidR="003922E3">
              <w:rPr>
                <w:noProof/>
                <w:webHidden/>
              </w:rPr>
              <w:fldChar w:fldCharType="begin"/>
            </w:r>
            <w:r w:rsidR="003922E3">
              <w:rPr>
                <w:noProof/>
                <w:webHidden/>
              </w:rPr>
              <w:instrText xml:space="preserve"> PAGEREF _Toc183085090 \h </w:instrText>
            </w:r>
            <w:r w:rsidR="003922E3">
              <w:rPr>
                <w:noProof/>
                <w:webHidden/>
              </w:rPr>
            </w:r>
            <w:r w:rsidR="003922E3">
              <w:rPr>
                <w:noProof/>
                <w:webHidden/>
              </w:rPr>
              <w:fldChar w:fldCharType="separate"/>
            </w:r>
            <w:r w:rsidR="003922E3">
              <w:rPr>
                <w:noProof/>
                <w:webHidden/>
              </w:rPr>
              <w:t>14</w:t>
            </w:r>
            <w:r w:rsidR="003922E3">
              <w:rPr>
                <w:noProof/>
                <w:webHidden/>
              </w:rPr>
              <w:fldChar w:fldCharType="end"/>
            </w:r>
          </w:hyperlink>
        </w:p>
        <w:p w14:paraId="54750754" w14:textId="47A663A2" w:rsidR="003922E3" w:rsidRDefault="00C55D87">
          <w:pPr>
            <w:pStyle w:val="TOC3"/>
            <w:rPr>
              <w:rFonts w:asciiTheme="minorHAnsi" w:eastAsiaTheme="minorEastAsia" w:hAnsiTheme="minorHAnsi" w:cstheme="minorBidi"/>
              <w:noProof/>
              <w:sz w:val="22"/>
              <w:lang w:eastAsia="en-GB"/>
            </w:rPr>
          </w:pPr>
          <w:hyperlink w:anchor="_Toc183085091" w:history="1">
            <w:r w:rsidR="003922E3" w:rsidRPr="004A2AC5">
              <w:rPr>
                <w:rStyle w:val="Hyperlink"/>
                <w:noProof/>
              </w:rPr>
              <w:t>Subject Benchmark Statements</w:t>
            </w:r>
            <w:r w:rsidR="003922E3">
              <w:rPr>
                <w:noProof/>
                <w:webHidden/>
              </w:rPr>
              <w:tab/>
            </w:r>
            <w:r w:rsidR="003922E3">
              <w:rPr>
                <w:noProof/>
                <w:webHidden/>
              </w:rPr>
              <w:fldChar w:fldCharType="begin"/>
            </w:r>
            <w:r w:rsidR="003922E3">
              <w:rPr>
                <w:noProof/>
                <w:webHidden/>
              </w:rPr>
              <w:instrText xml:space="preserve"> PAGEREF _Toc183085091 \h </w:instrText>
            </w:r>
            <w:r w:rsidR="003922E3">
              <w:rPr>
                <w:noProof/>
                <w:webHidden/>
              </w:rPr>
            </w:r>
            <w:r w:rsidR="003922E3">
              <w:rPr>
                <w:noProof/>
                <w:webHidden/>
              </w:rPr>
              <w:fldChar w:fldCharType="separate"/>
            </w:r>
            <w:r w:rsidR="003922E3">
              <w:rPr>
                <w:noProof/>
                <w:webHidden/>
              </w:rPr>
              <w:t>14</w:t>
            </w:r>
            <w:r w:rsidR="003922E3">
              <w:rPr>
                <w:noProof/>
                <w:webHidden/>
              </w:rPr>
              <w:fldChar w:fldCharType="end"/>
            </w:r>
          </w:hyperlink>
        </w:p>
        <w:p w14:paraId="28A711D6" w14:textId="5A436B64" w:rsidR="003922E3" w:rsidRDefault="00C55D87">
          <w:pPr>
            <w:pStyle w:val="TOC3"/>
            <w:rPr>
              <w:rFonts w:asciiTheme="minorHAnsi" w:eastAsiaTheme="minorEastAsia" w:hAnsiTheme="minorHAnsi" w:cstheme="minorBidi"/>
              <w:noProof/>
              <w:sz w:val="22"/>
              <w:lang w:eastAsia="en-GB"/>
            </w:rPr>
          </w:pPr>
          <w:hyperlink w:anchor="_Toc183085092" w:history="1">
            <w:r w:rsidR="003922E3" w:rsidRPr="004A2AC5">
              <w:rPr>
                <w:rStyle w:val="Hyperlink"/>
                <w:noProof/>
              </w:rPr>
              <w:t>Institutional Agreement</w:t>
            </w:r>
            <w:r w:rsidR="003922E3">
              <w:rPr>
                <w:noProof/>
                <w:webHidden/>
              </w:rPr>
              <w:tab/>
            </w:r>
            <w:r w:rsidR="003922E3">
              <w:rPr>
                <w:noProof/>
                <w:webHidden/>
              </w:rPr>
              <w:fldChar w:fldCharType="begin"/>
            </w:r>
            <w:r w:rsidR="003922E3">
              <w:rPr>
                <w:noProof/>
                <w:webHidden/>
              </w:rPr>
              <w:instrText xml:space="preserve"> PAGEREF _Toc183085092 \h </w:instrText>
            </w:r>
            <w:r w:rsidR="003922E3">
              <w:rPr>
                <w:noProof/>
                <w:webHidden/>
              </w:rPr>
            </w:r>
            <w:r w:rsidR="003922E3">
              <w:rPr>
                <w:noProof/>
                <w:webHidden/>
              </w:rPr>
              <w:fldChar w:fldCharType="separate"/>
            </w:r>
            <w:r w:rsidR="003922E3">
              <w:rPr>
                <w:noProof/>
                <w:webHidden/>
              </w:rPr>
              <w:t>14</w:t>
            </w:r>
            <w:r w:rsidR="003922E3">
              <w:rPr>
                <w:noProof/>
                <w:webHidden/>
              </w:rPr>
              <w:fldChar w:fldCharType="end"/>
            </w:r>
          </w:hyperlink>
        </w:p>
        <w:p w14:paraId="2C63FCEF" w14:textId="503EF636" w:rsidR="003922E3" w:rsidRDefault="00C55D87">
          <w:pPr>
            <w:pStyle w:val="TOC3"/>
            <w:rPr>
              <w:rFonts w:asciiTheme="minorHAnsi" w:eastAsiaTheme="minorEastAsia" w:hAnsiTheme="minorHAnsi" w:cstheme="minorBidi"/>
              <w:noProof/>
              <w:sz w:val="22"/>
              <w:lang w:eastAsia="en-GB"/>
            </w:rPr>
          </w:pPr>
          <w:hyperlink w:anchor="_Toc183085093" w:history="1">
            <w:r w:rsidR="003922E3" w:rsidRPr="004A2AC5">
              <w:rPr>
                <w:rStyle w:val="Hyperlink"/>
                <w:noProof/>
              </w:rPr>
              <w:t>Panel nominations</w:t>
            </w:r>
            <w:r w:rsidR="003922E3">
              <w:rPr>
                <w:noProof/>
                <w:webHidden/>
              </w:rPr>
              <w:tab/>
            </w:r>
            <w:r w:rsidR="003922E3">
              <w:rPr>
                <w:noProof/>
                <w:webHidden/>
              </w:rPr>
              <w:fldChar w:fldCharType="begin"/>
            </w:r>
            <w:r w:rsidR="003922E3">
              <w:rPr>
                <w:noProof/>
                <w:webHidden/>
              </w:rPr>
              <w:instrText xml:space="preserve"> PAGEREF _Toc183085093 \h </w:instrText>
            </w:r>
            <w:r w:rsidR="003922E3">
              <w:rPr>
                <w:noProof/>
                <w:webHidden/>
              </w:rPr>
            </w:r>
            <w:r w:rsidR="003922E3">
              <w:rPr>
                <w:noProof/>
                <w:webHidden/>
              </w:rPr>
              <w:fldChar w:fldCharType="separate"/>
            </w:r>
            <w:r w:rsidR="003922E3">
              <w:rPr>
                <w:noProof/>
                <w:webHidden/>
              </w:rPr>
              <w:t>14</w:t>
            </w:r>
            <w:r w:rsidR="003922E3">
              <w:rPr>
                <w:noProof/>
                <w:webHidden/>
              </w:rPr>
              <w:fldChar w:fldCharType="end"/>
            </w:r>
          </w:hyperlink>
        </w:p>
        <w:p w14:paraId="12EB2D86" w14:textId="726BEB36" w:rsidR="003922E3" w:rsidRDefault="00C55D87">
          <w:pPr>
            <w:pStyle w:val="TOC3"/>
            <w:rPr>
              <w:rFonts w:asciiTheme="minorHAnsi" w:eastAsiaTheme="minorEastAsia" w:hAnsiTheme="minorHAnsi" w:cstheme="minorBidi"/>
              <w:noProof/>
              <w:sz w:val="22"/>
              <w:lang w:eastAsia="en-GB"/>
            </w:rPr>
          </w:pPr>
          <w:hyperlink w:anchor="_Toc183085094" w:history="1">
            <w:r w:rsidR="003922E3" w:rsidRPr="004A2AC5">
              <w:rPr>
                <w:rStyle w:val="Hyperlink"/>
                <w:noProof/>
              </w:rPr>
              <w:t>Completing the C1 Panel Nomination Form</w:t>
            </w:r>
            <w:r w:rsidR="003922E3">
              <w:rPr>
                <w:noProof/>
                <w:webHidden/>
              </w:rPr>
              <w:tab/>
            </w:r>
            <w:r w:rsidR="003922E3">
              <w:rPr>
                <w:noProof/>
                <w:webHidden/>
              </w:rPr>
              <w:fldChar w:fldCharType="begin"/>
            </w:r>
            <w:r w:rsidR="003922E3">
              <w:rPr>
                <w:noProof/>
                <w:webHidden/>
              </w:rPr>
              <w:instrText xml:space="preserve"> PAGEREF _Toc183085094 \h </w:instrText>
            </w:r>
            <w:r w:rsidR="003922E3">
              <w:rPr>
                <w:noProof/>
                <w:webHidden/>
              </w:rPr>
            </w:r>
            <w:r w:rsidR="003922E3">
              <w:rPr>
                <w:noProof/>
                <w:webHidden/>
              </w:rPr>
              <w:fldChar w:fldCharType="separate"/>
            </w:r>
            <w:r w:rsidR="003922E3">
              <w:rPr>
                <w:noProof/>
                <w:webHidden/>
              </w:rPr>
              <w:t>15</w:t>
            </w:r>
            <w:r w:rsidR="003922E3">
              <w:rPr>
                <w:noProof/>
                <w:webHidden/>
              </w:rPr>
              <w:fldChar w:fldCharType="end"/>
            </w:r>
          </w:hyperlink>
        </w:p>
        <w:p w14:paraId="633E3935" w14:textId="63895125" w:rsidR="003922E3" w:rsidRDefault="00C55D87">
          <w:pPr>
            <w:pStyle w:val="TOC3"/>
            <w:rPr>
              <w:rFonts w:asciiTheme="minorHAnsi" w:eastAsiaTheme="minorEastAsia" w:hAnsiTheme="minorHAnsi" w:cstheme="minorBidi"/>
              <w:noProof/>
              <w:sz w:val="22"/>
              <w:lang w:eastAsia="en-GB"/>
            </w:rPr>
          </w:pPr>
          <w:hyperlink w:anchor="_Toc183085095" w:history="1">
            <w:r w:rsidR="003922E3" w:rsidRPr="004A2AC5">
              <w:rPr>
                <w:rStyle w:val="Hyperlink"/>
                <w:noProof/>
              </w:rPr>
              <w:t>External input for lower risk proposals</w:t>
            </w:r>
            <w:r w:rsidR="003922E3">
              <w:rPr>
                <w:noProof/>
                <w:webHidden/>
              </w:rPr>
              <w:tab/>
            </w:r>
            <w:r w:rsidR="003922E3">
              <w:rPr>
                <w:noProof/>
                <w:webHidden/>
              </w:rPr>
              <w:fldChar w:fldCharType="begin"/>
            </w:r>
            <w:r w:rsidR="003922E3">
              <w:rPr>
                <w:noProof/>
                <w:webHidden/>
              </w:rPr>
              <w:instrText xml:space="preserve"> PAGEREF _Toc183085095 \h </w:instrText>
            </w:r>
            <w:r w:rsidR="003922E3">
              <w:rPr>
                <w:noProof/>
                <w:webHidden/>
              </w:rPr>
            </w:r>
            <w:r w:rsidR="003922E3">
              <w:rPr>
                <w:noProof/>
                <w:webHidden/>
              </w:rPr>
              <w:fldChar w:fldCharType="separate"/>
            </w:r>
            <w:r w:rsidR="003922E3">
              <w:rPr>
                <w:noProof/>
                <w:webHidden/>
              </w:rPr>
              <w:t>16</w:t>
            </w:r>
            <w:r w:rsidR="003922E3">
              <w:rPr>
                <w:noProof/>
                <w:webHidden/>
              </w:rPr>
              <w:fldChar w:fldCharType="end"/>
            </w:r>
          </w:hyperlink>
        </w:p>
        <w:p w14:paraId="652583B0" w14:textId="58C92455" w:rsidR="003922E3" w:rsidRDefault="00C55D87">
          <w:pPr>
            <w:pStyle w:val="TOC3"/>
            <w:rPr>
              <w:rFonts w:asciiTheme="minorHAnsi" w:eastAsiaTheme="minorEastAsia" w:hAnsiTheme="minorHAnsi" w:cstheme="minorBidi"/>
              <w:noProof/>
              <w:sz w:val="22"/>
              <w:lang w:eastAsia="en-GB"/>
            </w:rPr>
          </w:pPr>
          <w:hyperlink w:anchor="_Toc183085096" w:history="1">
            <w:r w:rsidR="003922E3" w:rsidRPr="004A2AC5">
              <w:rPr>
                <w:rStyle w:val="Hyperlink"/>
                <w:noProof/>
              </w:rPr>
              <w:t>Student validation panel members</w:t>
            </w:r>
            <w:r w:rsidR="003922E3">
              <w:rPr>
                <w:noProof/>
                <w:webHidden/>
              </w:rPr>
              <w:tab/>
            </w:r>
            <w:r w:rsidR="003922E3">
              <w:rPr>
                <w:noProof/>
                <w:webHidden/>
              </w:rPr>
              <w:fldChar w:fldCharType="begin"/>
            </w:r>
            <w:r w:rsidR="003922E3">
              <w:rPr>
                <w:noProof/>
                <w:webHidden/>
              </w:rPr>
              <w:instrText xml:space="preserve"> PAGEREF _Toc183085096 \h </w:instrText>
            </w:r>
            <w:r w:rsidR="003922E3">
              <w:rPr>
                <w:noProof/>
                <w:webHidden/>
              </w:rPr>
            </w:r>
            <w:r w:rsidR="003922E3">
              <w:rPr>
                <w:noProof/>
                <w:webHidden/>
              </w:rPr>
              <w:fldChar w:fldCharType="separate"/>
            </w:r>
            <w:r w:rsidR="003922E3">
              <w:rPr>
                <w:noProof/>
                <w:webHidden/>
              </w:rPr>
              <w:t>17</w:t>
            </w:r>
            <w:r w:rsidR="003922E3">
              <w:rPr>
                <w:noProof/>
                <w:webHidden/>
              </w:rPr>
              <w:fldChar w:fldCharType="end"/>
            </w:r>
          </w:hyperlink>
        </w:p>
        <w:p w14:paraId="6B39E42E" w14:textId="4A24ED3E" w:rsidR="003922E3" w:rsidRDefault="00C55D87">
          <w:pPr>
            <w:pStyle w:val="TOC3"/>
            <w:rPr>
              <w:rFonts w:asciiTheme="minorHAnsi" w:eastAsiaTheme="minorEastAsia" w:hAnsiTheme="minorHAnsi" w:cstheme="minorBidi"/>
              <w:noProof/>
              <w:sz w:val="22"/>
              <w:lang w:eastAsia="en-GB"/>
            </w:rPr>
          </w:pPr>
          <w:hyperlink w:anchor="_Toc183085097" w:history="1">
            <w:r w:rsidR="003922E3" w:rsidRPr="004A2AC5">
              <w:rPr>
                <w:rStyle w:val="Hyperlink"/>
                <w:noProof/>
              </w:rPr>
              <w:t>Collaborative Partner observer</w:t>
            </w:r>
            <w:r w:rsidR="003922E3">
              <w:rPr>
                <w:noProof/>
                <w:webHidden/>
              </w:rPr>
              <w:tab/>
            </w:r>
            <w:r w:rsidR="003922E3">
              <w:rPr>
                <w:noProof/>
                <w:webHidden/>
              </w:rPr>
              <w:fldChar w:fldCharType="begin"/>
            </w:r>
            <w:r w:rsidR="003922E3">
              <w:rPr>
                <w:noProof/>
                <w:webHidden/>
              </w:rPr>
              <w:instrText xml:space="preserve"> PAGEREF _Toc183085097 \h </w:instrText>
            </w:r>
            <w:r w:rsidR="003922E3">
              <w:rPr>
                <w:noProof/>
                <w:webHidden/>
              </w:rPr>
            </w:r>
            <w:r w:rsidR="003922E3">
              <w:rPr>
                <w:noProof/>
                <w:webHidden/>
              </w:rPr>
              <w:fldChar w:fldCharType="separate"/>
            </w:r>
            <w:r w:rsidR="003922E3">
              <w:rPr>
                <w:noProof/>
                <w:webHidden/>
              </w:rPr>
              <w:t>17</w:t>
            </w:r>
            <w:r w:rsidR="003922E3">
              <w:rPr>
                <w:noProof/>
                <w:webHidden/>
              </w:rPr>
              <w:fldChar w:fldCharType="end"/>
            </w:r>
          </w:hyperlink>
        </w:p>
        <w:p w14:paraId="26F3B279" w14:textId="7484DA99" w:rsidR="003922E3" w:rsidRDefault="00C55D87">
          <w:pPr>
            <w:pStyle w:val="TOC2"/>
            <w:rPr>
              <w:rFonts w:asciiTheme="minorHAnsi" w:eastAsiaTheme="minorEastAsia" w:hAnsiTheme="minorHAnsi" w:cstheme="minorBidi"/>
              <w:noProof/>
              <w:sz w:val="22"/>
              <w:lang w:eastAsia="en-GB"/>
            </w:rPr>
          </w:pPr>
          <w:hyperlink w:anchor="_Toc183085098" w:history="1">
            <w:r w:rsidR="003922E3" w:rsidRPr="004A2AC5">
              <w:rPr>
                <w:rStyle w:val="Hyperlink"/>
                <w:noProof/>
              </w:rPr>
              <w:t>The Validation Event</w:t>
            </w:r>
            <w:r w:rsidR="003922E3">
              <w:rPr>
                <w:noProof/>
                <w:webHidden/>
              </w:rPr>
              <w:tab/>
            </w:r>
            <w:r w:rsidR="003922E3">
              <w:rPr>
                <w:noProof/>
                <w:webHidden/>
              </w:rPr>
              <w:fldChar w:fldCharType="begin"/>
            </w:r>
            <w:r w:rsidR="003922E3">
              <w:rPr>
                <w:noProof/>
                <w:webHidden/>
              </w:rPr>
              <w:instrText xml:space="preserve"> PAGEREF _Toc183085098 \h </w:instrText>
            </w:r>
            <w:r w:rsidR="003922E3">
              <w:rPr>
                <w:noProof/>
                <w:webHidden/>
              </w:rPr>
            </w:r>
            <w:r w:rsidR="003922E3">
              <w:rPr>
                <w:noProof/>
                <w:webHidden/>
              </w:rPr>
              <w:fldChar w:fldCharType="separate"/>
            </w:r>
            <w:r w:rsidR="003922E3">
              <w:rPr>
                <w:noProof/>
                <w:webHidden/>
              </w:rPr>
              <w:t>17</w:t>
            </w:r>
            <w:r w:rsidR="003922E3">
              <w:rPr>
                <w:noProof/>
                <w:webHidden/>
              </w:rPr>
              <w:fldChar w:fldCharType="end"/>
            </w:r>
          </w:hyperlink>
        </w:p>
        <w:p w14:paraId="6E1285E0" w14:textId="73C02904" w:rsidR="003922E3" w:rsidRDefault="00C55D87">
          <w:pPr>
            <w:pStyle w:val="TOC3"/>
            <w:rPr>
              <w:rFonts w:asciiTheme="minorHAnsi" w:eastAsiaTheme="minorEastAsia" w:hAnsiTheme="minorHAnsi" w:cstheme="minorBidi"/>
              <w:noProof/>
              <w:sz w:val="22"/>
              <w:lang w:eastAsia="en-GB"/>
            </w:rPr>
          </w:pPr>
          <w:hyperlink w:anchor="_Toc183085099" w:history="1">
            <w:r w:rsidR="003922E3" w:rsidRPr="004A2AC5">
              <w:rPr>
                <w:rStyle w:val="Hyperlink"/>
                <w:noProof/>
              </w:rPr>
              <w:t>Purpose of the validation event</w:t>
            </w:r>
            <w:r w:rsidR="003922E3">
              <w:rPr>
                <w:noProof/>
                <w:webHidden/>
              </w:rPr>
              <w:tab/>
            </w:r>
            <w:r w:rsidR="003922E3">
              <w:rPr>
                <w:noProof/>
                <w:webHidden/>
              </w:rPr>
              <w:fldChar w:fldCharType="begin"/>
            </w:r>
            <w:r w:rsidR="003922E3">
              <w:rPr>
                <w:noProof/>
                <w:webHidden/>
              </w:rPr>
              <w:instrText xml:space="preserve"> PAGEREF _Toc183085099 \h </w:instrText>
            </w:r>
            <w:r w:rsidR="003922E3">
              <w:rPr>
                <w:noProof/>
                <w:webHidden/>
              </w:rPr>
            </w:r>
            <w:r w:rsidR="003922E3">
              <w:rPr>
                <w:noProof/>
                <w:webHidden/>
              </w:rPr>
              <w:fldChar w:fldCharType="separate"/>
            </w:r>
            <w:r w:rsidR="003922E3">
              <w:rPr>
                <w:noProof/>
                <w:webHidden/>
              </w:rPr>
              <w:t>17</w:t>
            </w:r>
            <w:r w:rsidR="003922E3">
              <w:rPr>
                <w:noProof/>
                <w:webHidden/>
              </w:rPr>
              <w:fldChar w:fldCharType="end"/>
            </w:r>
          </w:hyperlink>
        </w:p>
        <w:p w14:paraId="57A6CBDF" w14:textId="6C6A79E8" w:rsidR="003922E3" w:rsidRDefault="00C55D87">
          <w:pPr>
            <w:pStyle w:val="TOC3"/>
            <w:rPr>
              <w:rFonts w:asciiTheme="minorHAnsi" w:eastAsiaTheme="minorEastAsia" w:hAnsiTheme="minorHAnsi" w:cstheme="minorBidi"/>
              <w:noProof/>
              <w:sz w:val="22"/>
              <w:lang w:eastAsia="en-GB"/>
            </w:rPr>
          </w:pPr>
          <w:hyperlink w:anchor="_Toc183085100" w:history="1">
            <w:r w:rsidR="003922E3" w:rsidRPr="004A2AC5">
              <w:rPr>
                <w:rStyle w:val="Hyperlink"/>
                <w:noProof/>
              </w:rPr>
              <w:t>Validation panel’s identification of key areas to explore</w:t>
            </w:r>
            <w:r w:rsidR="003922E3">
              <w:rPr>
                <w:noProof/>
                <w:webHidden/>
              </w:rPr>
              <w:tab/>
            </w:r>
            <w:r w:rsidR="003922E3">
              <w:rPr>
                <w:noProof/>
                <w:webHidden/>
              </w:rPr>
              <w:fldChar w:fldCharType="begin"/>
            </w:r>
            <w:r w:rsidR="003922E3">
              <w:rPr>
                <w:noProof/>
                <w:webHidden/>
              </w:rPr>
              <w:instrText xml:space="preserve"> PAGEREF _Toc183085100 \h </w:instrText>
            </w:r>
            <w:r w:rsidR="003922E3">
              <w:rPr>
                <w:noProof/>
                <w:webHidden/>
              </w:rPr>
            </w:r>
            <w:r w:rsidR="003922E3">
              <w:rPr>
                <w:noProof/>
                <w:webHidden/>
              </w:rPr>
              <w:fldChar w:fldCharType="separate"/>
            </w:r>
            <w:r w:rsidR="003922E3">
              <w:rPr>
                <w:noProof/>
                <w:webHidden/>
              </w:rPr>
              <w:t>18</w:t>
            </w:r>
            <w:r w:rsidR="003922E3">
              <w:rPr>
                <w:noProof/>
                <w:webHidden/>
              </w:rPr>
              <w:fldChar w:fldCharType="end"/>
            </w:r>
          </w:hyperlink>
        </w:p>
        <w:p w14:paraId="34E820A0" w14:textId="2C55660E" w:rsidR="003922E3" w:rsidRDefault="00C55D87">
          <w:pPr>
            <w:pStyle w:val="TOC3"/>
            <w:rPr>
              <w:rFonts w:asciiTheme="minorHAnsi" w:eastAsiaTheme="minorEastAsia" w:hAnsiTheme="minorHAnsi" w:cstheme="minorBidi"/>
              <w:noProof/>
              <w:sz w:val="22"/>
              <w:lang w:eastAsia="en-GB"/>
            </w:rPr>
          </w:pPr>
          <w:hyperlink w:anchor="_Toc183085101" w:history="1">
            <w:r w:rsidR="003922E3" w:rsidRPr="004A2AC5">
              <w:rPr>
                <w:rStyle w:val="Hyperlink"/>
                <w:noProof/>
              </w:rPr>
              <w:t>Role of the panel Chair</w:t>
            </w:r>
            <w:r w:rsidR="003922E3">
              <w:rPr>
                <w:noProof/>
                <w:webHidden/>
              </w:rPr>
              <w:tab/>
            </w:r>
            <w:r w:rsidR="003922E3">
              <w:rPr>
                <w:noProof/>
                <w:webHidden/>
              </w:rPr>
              <w:fldChar w:fldCharType="begin"/>
            </w:r>
            <w:r w:rsidR="003922E3">
              <w:rPr>
                <w:noProof/>
                <w:webHidden/>
              </w:rPr>
              <w:instrText xml:space="preserve"> PAGEREF _Toc183085101 \h </w:instrText>
            </w:r>
            <w:r w:rsidR="003922E3">
              <w:rPr>
                <w:noProof/>
                <w:webHidden/>
              </w:rPr>
            </w:r>
            <w:r w:rsidR="003922E3">
              <w:rPr>
                <w:noProof/>
                <w:webHidden/>
              </w:rPr>
              <w:fldChar w:fldCharType="separate"/>
            </w:r>
            <w:r w:rsidR="003922E3">
              <w:rPr>
                <w:noProof/>
                <w:webHidden/>
              </w:rPr>
              <w:t>18</w:t>
            </w:r>
            <w:r w:rsidR="003922E3">
              <w:rPr>
                <w:noProof/>
                <w:webHidden/>
              </w:rPr>
              <w:fldChar w:fldCharType="end"/>
            </w:r>
          </w:hyperlink>
        </w:p>
        <w:p w14:paraId="48386235" w14:textId="25B1EBD3" w:rsidR="003922E3" w:rsidRDefault="00C55D87">
          <w:pPr>
            <w:pStyle w:val="TOC3"/>
            <w:rPr>
              <w:rFonts w:asciiTheme="minorHAnsi" w:eastAsiaTheme="minorEastAsia" w:hAnsiTheme="minorHAnsi" w:cstheme="minorBidi"/>
              <w:noProof/>
              <w:sz w:val="22"/>
              <w:lang w:eastAsia="en-GB"/>
            </w:rPr>
          </w:pPr>
          <w:hyperlink w:anchor="_Toc183085102" w:history="1">
            <w:r w:rsidR="003922E3" w:rsidRPr="004A2AC5">
              <w:rPr>
                <w:rStyle w:val="Hyperlink"/>
                <w:noProof/>
              </w:rPr>
              <w:t>Role of validation panel members</w:t>
            </w:r>
            <w:r w:rsidR="003922E3">
              <w:rPr>
                <w:noProof/>
                <w:webHidden/>
              </w:rPr>
              <w:tab/>
            </w:r>
            <w:r w:rsidR="003922E3">
              <w:rPr>
                <w:noProof/>
                <w:webHidden/>
              </w:rPr>
              <w:fldChar w:fldCharType="begin"/>
            </w:r>
            <w:r w:rsidR="003922E3">
              <w:rPr>
                <w:noProof/>
                <w:webHidden/>
              </w:rPr>
              <w:instrText xml:space="preserve"> PAGEREF _Toc183085102 \h </w:instrText>
            </w:r>
            <w:r w:rsidR="003922E3">
              <w:rPr>
                <w:noProof/>
                <w:webHidden/>
              </w:rPr>
            </w:r>
            <w:r w:rsidR="003922E3">
              <w:rPr>
                <w:noProof/>
                <w:webHidden/>
              </w:rPr>
              <w:fldChar w:fldCharType="separate"/>
            </w:r>
            <w:r w:rsidR="003922E3">
              <w:rPr>
                <w:noProof/>
                <w:webHidden/>
              </w:rPr>
              <w:t>19</w:t>
            </w:r>
            <w:r w:rsidR="003922E3">
              <w:rPr>
                <w:noProof/>
                <w:webHidden/>
              </w:rPr>
              <w:fldChar w:fldCharType="end"/>
            </w:r>
          </w:hyperlink>
        </w:p>
        <w:p w14:paraId="361C5B0E" w14:textId="1CC72728" w:rsidR="003922E3" w:rsidRDefault="00C55D87">
          <w:pPr>
            <w:pStyle w:val="TOC3"/>
            <w:rPr>
              <w:rFonts w:asciiTheme="minorHAnsi" w:eastAsiaTheme="minorEastAsia" w:hAnsiTheme="minorHAnsi" w:cstheme="minorBidi"/>
              <w:noProof/>
              <w:sz w:val="22"/>
              <w:lang w:eastAsia="en-GB"/>
            </w:rPr>
          </w:pPr>
          <w:hyperlink w:anchor="_Toc183085103" w:history="1">
            <w:r w:rsidR="003922E3" w:rsidRPr="004A2AC5">
              <w:rPr>
                <w:rStyle w:val="Hyperlink"/>
                <w:noProof/>
              </w:rPr>
              <w:t>Outcomes of validation</w:t>
            </w:r>
            <w:r w:rsidR="003922E3">
              <w:rPr>
                <w:noProof/>
                <w:webHidden/>
              </w:rPr>
              <w:tab/>
            </w:r>
            <w:r w:rsidR="003922E3">
              <w:rPr>
                <w:noProof/>
                <w:webHidden/>
              </w:rPr>
              <w:fldChar w:fldCharType="begin"/>
            </w:r>
            <w:r w:rsidR="003922E3">
              <w:rPr>
                <w:noProof/>
                <w:webHidden/>
              </w:rPr>
              <w:instrText xml:space="preserve"> PAGEREF _Toc183085103 \h </w:instrText>
            </w:r>
            <w:r w:rsidR="003922E3">
              <w:rPr>
                <w:noProof/>
                <w:webHidden/>
              </w:rPr>
            </w:r>
            <w:r w:rsidR="003922E3">
              <w:rPr>
                <w:noProof/>
                <w:webHidden/>
              </w:rPr>
              <w:fldChar w:fldCharType="separate"/>
            </w:r>
            <w:r w:rsidR="003922E3">
              <w:rPr>
                <w:noProof/>
                <w:webHidden/>
              </w:rPr>
              <w:t>19</w:t>
            </w:r>
            <w:r w:rsidR="003922E3">
              <w:rPr>
                <w:noProof/>
                <w:webHidden/>
              </w:rPr>
              <w:fldChar w:fldCharType="end"/>
            </w:r>
          </w:hyperlink>
        </w:p>
        <w:p w14:paraId="78DDECB8" w14:textId="0B3ABC78" w:rsidR="003922E3" w:rsidRDefault="00C55D87">
          <w:pPr>
            <w:pStyle w:val="TOC3"/>
            <w:rPr>
              <w:rFonts w:asciiTheme="minorHAnsi" w:eastAsiaTheme="minorEastAsia" w:hAnsiTheme="minorHAnsi" w:cstheme="minorBidi"/>
              <w:noProof/>
              <w:sz w:val="22"/>
              <w:lang w:eastAsia="en-GB"/>
            </w:rPr>
          </w:pPr>
          <w:hyperlink w:anchor="_Toc183085104" w:history="1">
            <w:r w:rsidR="003922E3" w:rsidRPr="004A2AC5">
              <w:rPr>
                <w:rStyle w:val="Hyperlink"/>
                <w:noProof/>
              </w:rPr>
              <w:t>Periods of Approval</w:t>
            </w:r>
            <w:r w:rsidR="003922E3">
              <w:rPr>
                <w:noProof/>
                <w:webHidden/>
              </w:rPr>
              <w:tab/>
            </w:r>
            <w:r w:rsidR="003922E3">
              <w:rPr>
                <w:noProof/>
                <w:webHidden/>
              </w:rPr>
              <w:fldChar w:fldCharType="begin"/>
            </w:r>
            <w:r w:rsidR="003922E3">
              <w:rPr>
                <w:noProof/>
                <w:webHidden/>
              </w:rPr>
              <w:instrText xml:space="preserve"> PAGEREF _Toc183085104 \h </w:instrText>
            </w:r>
            <w:r w:rsidR="003922E3">
              <w:rPr>
                <w:noProof/>
                <w:webHidden/>
              </w:rPr>
            </w:r>
            <w:r w:rsidR="003922E3">
              <w:rPr>
                <w:noProof/>
                <w:webHidden/>
              </w:rPr>
              <w:fldChar w:fldCharType="separate"/>
            </w:r>
            <w:r w:rsidR="003922E3">
              <w:rPr>
                <w:noProof/>
                <w:webHidden/>
              </w:rPr>
              <w:t>19</w:t>
            </w:r>
            <w:r w:rsidR="003922E3">
              <w:rPr>
                <w:noProof/>
                <w:webHidden/>
              </w:rPr>
              <w:fldChar w:fldCharType="end"/>
            </w:r>
          </w:hyperlink>
        </w:p>
        <w:p w14:paraId="74CF375E" w14:textId="4C9A75BA" w:rsidR="003922E3" w:rsidRDefault="00C55D87">
          <w:pPr>
            <w:pStyle w:val="TOC3"/>
            <w:rPr>
              <w:rFonts w:asciiTheme="minorHAnsi" w:eastAsiaTheme="minorEastAsia" w:hAnsiTheme="minorHAnsi" w:cstheme="minorBidi"/>
              <w:noProof/>
              <w:sz w:val="22"/>
              <w:lang w:eastAsia="en-GB"/>
            </w:rPr>
          </w:pPr>
          <w:hyperlink w:anchor="_Toc183085105" w:history="1">
            <w:r w:rsidR="003922E3" w:rsidRPr="004A2AC5">
              <w:rPr>
                <w:rStyle w:val="Hyperlink"/>
                <w:noProof/>
              </w:rPr>
              <w:t>Conditions and recommendations</w:t>
            </w:r>
            <w:r w:rsidR="003922E3">
              <w:rPr>
                <w:noProof/>
                <w:webHidden/>
              </w:rPr>
              <w:tab/>
            </w:r>
            <w:r w:rsidR="003922E3">
              <w:rPr>
                <w:noProof/>
                <w:webHidden/>
              </w:rPr>
              <w:fldChar w:fldCharType="begin"/>
            </w:r>
            <w:r w:rsidR="003922E3">
              <w:rPr>
                <w:noProof/>
                <w:webHidden/>
              </w:rPr>
              <w:instrText xml:space="preserve"> PAGEREF _Toc183085105 \h </w:instrText>
            </w:r>
            <w:r w:rsidR="003922E3">
              <w:rPr>
                <w:noProof/>
                <w:webHidden/>
              </w:rPr>
            </w:r>
            <w:r w:rsidR="003922E3">
              <w:rPr>
                <w:noProof/>
                <w:webHidden/>
              </w:rPr>
              <w:fldChar w:fldCharType="separate"/>
            </w:r>
            <w:r w:rsidR="003922E3">
              <w:rPr>
                <w:noProof/>
                <w:webHidden/>
              </w:rPr>
              <w:t>19</w:t>
            </w:r>
            <w:r w:rsidR="003922E3">
              <w:rPr>
                <w:noProof/>
                <w:webHidden/>
              </w:rPr>
              <w:fldChar w:fldCharType="end"/>
            </w:r>
          </w:hyperlink>
        </w:p>
        <w:p w14:paraId="4C8BF9F9" w14:textId="2485E476" w:rsidR="003922E3" w:rsidRDefault="00C55D87">
          <w:pPr>
            <w:pStyle w:val="TOC3"/>
            <w:rPr>
              <w:rFonts w:asciiTheme="minorHAnsi" w:eastAsiaTheme="minorEastAsia" w:hAnsiTheme="minorHAnsi" w:cstheme="minorBidi"/>
              <w:noProof/>
              <w:sz w:val="22"/>
              <w:lang w:eastAsia="en-GB"/>
            </w:rPr>
          </w:pPr>
          <w:hyperlink w:anchor="_Toc183085106" w:history="1">
            <w:r w:rsidR="003922E3" w:rsidRPr="004A2AC5">
              <w:rPr>
                <w:rStyle w:val="Hyperlink"/>
                <w:noProof/>
              </w:rPr>
              <w:t>Non-approval</w:t>
            </w:r>
            <w:r w:rsidR="003922E3">
              <w:rPr>
                <w:noProof/>
                <w:webHidden/>
              </w:rPr>
              <w:tab/>
            </w:r>
            <w:r w:rsidR="003922E3">
              <w:rPr>
                <w:noProof/>
                <w:webHidden/>
              </w:rPr>
              <w:fldChar w:fldCharType="begin"/>
            </w:r>
            <w:r w:rsidR="003922E3">
              <w:rPr>
                <w:noProof/>
                <w:webHidden/>
              </w:rPr>
              <w:instrText xml:space="preserve"> PAGEREF _Toc183085106 \h </w:instrText>
            </w:r>
            <w:r w:rsidR="003922E3">
              <w:rPr>
                <w:noProof/>
                <w:webHidden/>
              </w:rPr>
            </w:r>
            <w:r w:rsidR="003922E3">
              <w:rPr>
                <w:noProof/>
                <w:webHidden/>
              </w:rPr>
              <w:fldChar w:fldCharType="separate"/>
            </w:r>
            <w:r w:rsidR="003922E3">
              <w:rPr>
                <w:noProof/>
                <w:webHidden/>
              </w:rPr>
              <w:t>20</w:t>
            </w:r>
            <w:r w:rsidR="003922E3">
              <w:rPr>
                <w:noProof/>
                <w:webHidden/>
              </w:rPr>
              <w:fldChar w:fldCharType="end"/>
            </w:r>
          </w:hyperlink>
        </w:p>
        <w:p w14:paraId="3101A3CB" w14:textId="77DD20E7" w:rsidR="003922E3" w:rsidRDefault="00C55D87">
          <w:pPr>
            <w:pStyle w:val="TOC3"/>
            <w:rPr>
              <w:rFonts w:asciiTheme="minorHAnsi" w:eastAsiaTheme="minorEastAsia" w:hAnsiTheme="minorHAnsi" w:cstheme="minorBidi"/>
              <w:noProof/>
              <w:sz w:val="22"/>
              <w:lang w:eastAsia="en-GB"/>
            </w:rPr>
          </w:pPr>
          <w:hyperlink w:anchor="_Toc183085107" w:history="1">
            <w:r w:rsidR="003922E3" w:rsidRPr="004A2AC5">
              <w:rPr>
                <w:rStyle w:val="Hyperlink"/>
                <w:noProof/>
              </w:rPr>
              <w:t>Appeal against a validation decision</w:t>
            </w:r>
            <w:r w:rsidR="003922E3">
              <w:rPr>
                <w:noProof/>
                <w:webHidden/>
              </w:rPr>
              <w:tab/>
            </w:r>
            <w:r w:rsidR="003922E3">
              <w:rPr>
                <w:noProof/>
                <w:webHidden/>
              </w:rPr>
              <w:fldChar w:fldCharType="begin"/>
            </w:r>
            <w:r w:rsidR="003922E3">
              <w:rPr>
                <w:noProof/>
                <w:webHidden/>
              </w:rPr>
              <w:instrText xml:space="preserve"> PAGEREF _Toc183085107 \h </w:instrText>
            </w:r>
            <w:r w:rsidR="003922E3">
              <w:rPr>
                <w:noProof/>
                <w:webHidden/>
              </w:rPr>
            </w:r>
            <w:r w:rsidR="003922E3">
              <w:rPr>
                <w:noProof/>
                <w:webHidden/>
              </w:rPr>
              <w:fldChar w:fldCharType="separate"/>
            </w:r>
            <w:r w:rsidR="003922E3">
              <w:rPr>
                <w:noProof/>
                <w:webHidden/>
              </w:rPr>
              <w:t>20</w:t>
            </w:r>
            <w:r w:rsidR="003922E3">
              <w:rPr>
                <w:noProof/>
                <w:webHidden/>
              </w:rPr>
              <w:fldChar w:fldCharType="end"/>
            </w:r>
          </w:hyperlink>
        </w:p>
        <w:p w14:paraId="26F57086" w14:textId="5949789B" w:rsidR="003922E3" w:rsidRDefault="00C55D87">
          <w:pPr>
            <w:pStyle w:val="TOC2"/>
            <w:rPr>
              <w:rFonts w:asciiTheme="minorHAnsi" w:eastAsiaTheme="minorEastAsia" w:hAnsiTheme="minorHAnsi" w:cstheme="minorBidi"/>
              <w:noProof/>
              <w:sz w:val="22"/>
              <w:lang w:eastAsia="en-GB"/>
            </w:rPr>
          </w:pPr>
          <w:hyperlink w:anchor="_Toc183085108" w:history="1">
            <w:r w:rsidR="003922E3" w:rsidRPr="004A2AC5">
              <w:rPr>
                <w:rStyle w:val="Hyperlink"/>
                <w:noProof/>
              </w:rPr>
              <w:t>Reports of validations</w:t>
            </w:r>
            <w:r w:rsidR="003922E3">
              <w:rPr>
                <w:noProof/>
                <w:webHidden/>
              </w:rPr>
              <w:tab/>
            </w:r>
            <w:r w:rsidR="003922E3">
              <w:rPr>
                <w:noProof/>
                <w:webHidden/>
              </w:rPr>
              <w:fldChar w:fldCharType="begin"/>
            </w:r>
            <w:r w:rsidR="003922E3">
              <w:rPr>
                <w:noProof/>
                <w:webHidden/>
              </w:rPr>
              <w:instrText xml:space="preserve"> PAGEREF _Toc183085108 \h </w:instrText>
            </w:r>
            <w:r w:rsidR="003922E3">
              <w:rPr>
                <w:noProof/>
                <w:webHidden/>
              </w:rPr>
            </w:r>
            <w:r w:rsidR="003922E3">
              <w:rPr>
                <w:noProof/>
                <w:webHidden/>
              </w:rPr>
              <w:fldChar w:fldCharType="separate"/>
            </w:r>
            <w:r w:rsidR="003922E3">
              <w:rPr>
                <w:noProof/>
                <w:webHidden/>
              </w:rPr>
              <w:t>21</w:t>
            </w:r>
            <w:r w:rsidR="003922E3">
              <w:rPr>
                <w:noProof/>
                <w:webHidden/>
              </w:rPr>
              <w:fldChar w:fldCharType="end"/>
            </w:r>
          </w:hyperlink>
        </w:p>
        <w:p w14:paraId="30EA8CFD" w14:textId="28F2B2A7" w:rsidR="003922E3" w:rsidRDefault="00C55D87">
          <w:pPr>
            <w:pStyle w:val="TOC3"/>
            <w:rPr>
              <w:rFonts w:asciiTheme="minorHAnsi" w:eastAsiaTheme="minorEastAsia" w:hAnsiTheme="minorHAnsi" w:cstheme="minorBidi"/>
              <w:noProof/>
              <w:sz w:val="22"/>
              <w:lang w:eastAsia="en-GB"/>
            </w:rPr>
          </w:pPr>
          <w:hyperlink w:anchor="_Toc183085109" w:history="1">
            <w:r w:rsidR="003922E3" w:rsidRPr="004A2AC5">
              <w:rPr>
                <w:rStyle w:val="Hyperlink"/>
                <w:noProof/>
              </w:rPr>
              <w:t>Validation conclusions and reports</w:t>
            </w:r>
            <w:r w:rsidR="003922E3">
              <w:rPr>
                <w:noProof/>
                <w:webHidden/>
              </w:rPr>
              <w:tab/>
            </w:r>
            <w:r w:rsidR="003922E3">
              <w:rPr>
                <w:noProof/>
                <w:webHidden/>
              </w:rPr>
              <w:fldChar w:fldCharType="begin"/>
            </w:r>
            <w:r w:rsidR="003922E3">
              <w:rPr>
                <w:noProof/>
                <w:webHidden/>
              </w:rPr>
              <w:instrText xml:space="preserve"> PAGEREF _Toc183085109 \h </w:instrText>
            </w:r>
            <w:r w:rsidR="003922E3">
              <w:rPr>
                <w:noProof/>
                <w:webHidden/>
              </w:rPr>
            </w:r>
            <w:r w:rsidR="003922E3">
              <w:rPr>
                <w:noProof/>
                <w:webHidden/>
              </w:rPr>
              <w:fldChar w:fldCharType="separate"/>
            </w:r>
            <w:r w:rsidR="003922E3">
              <w:rPr>
                <w:noProof/>
                <w:webHidden/>
              </w:rPr>
              <w:t>21</w:t>
            </w:r>
            <w:r w:rsidR="003922E3">
              <w:rPr>
                <w:noProof/>
                <w:webHidden/>
              </w:rPr>
              <w:fldChar w:fldCharType="end"/>
            </w:r>
          </w:hyperlink>
        </w:p>
        <w:p w14:paraId="312F8440" w14:textId="255A2825" w:rsidR="003922E3" w:rsidRDefault="00C55D87">
          <w:pPr>
            <w:pStyle w:val="TOC3"/>
            <w:rPr>
              <w:rFonts w:asciiTheme="minorHAnsi" w:eastAsiaTheme="minorEastAsia" w:hAnsiTheme="minorHAnsi" w:cstheme="minorBidi"/>
              <w:noProof/>
              <w:sz w:val="22"/>
              <w:lang w:eastAsia="en-GB"/>
            </w:rPr>
          </w:pPr>
          <w:hyperlink w:anchor="_Toc183085110" w:history="1">
            <w:r w:rsidR="003922E3" w:rsidRPr="004A2AC5">
              <w:rPr>
                <w:rStyle w:val="Hyperlink"/>
                <w:noProof/>
              </w:rPr>
              <w:t>Response to validation conditions</w:t>
            </w:r>
            <w:r w:rsidR="003922E3">
              <w:rPr>
                <w:noProof/>
                <w:webHidden/>
              </w:rPr>
              <w:tab/>
            </w:r>
            <w:r w:rsidR="003922E3">
              <w:rPr>
                <w:noProof/>
                <w:webHidden/>
              </w:rPr>
              <w:fldChar w:fldCharType="begin"/>
            </w:r>
            <w:r w:rsidR="003922E3">
              <w:rPr>
                <w:noProof/>
                <w:webHidden/>
              </w:rPr>
              <w:instrText xml:space="preserve"> PAGEREF _Toc183085110 \h </w:instrText>
            </w:r>
            <w:r w:rsidR="003922E3">
              <w:rPr>
                <w:noProof/>
                <w:webHidden/>
              </w:rPr>
            </w:r>
            <w:r w:rsidR="003922E3">
              <w:rPr>
                <w:noProof/>
                <w:webHidden/>
              </w:rPr>
              <w:fldChar w:fldCharType="separate"/>
            </w:r>
            <w:r w:rsidR="003922E3">
              <w:rPr>
                <w:noProof/>
                <w:webHidden/>
              </w:rPr>
              <w:t>22</w:t>
            </w:r>
            <w:r w:rsidR="003922E3">
              <w:rPr>
                <w:noProof/>
                <w:webHidden/>
              </w:rPr>
              <w:fldChar w:fldCharType="end"/>
            </w:r>
          </w:hyperlink>
        </w:p>
        <w:p w14:paraId="06F169E3" w14:textId="0E064DC5" w:rsidR="003922E3" w:rsidRDefault="00C55D87">
          <w:pPr>
            <w:pStyle w:val="TOC3"/>
            <w:rPr>
              <w:rFonts w:asciiTheme="minorHAnsi" w:eastAsiaTheme="minorEastAsia" w:hAnsiTheme="minorHAnsi" w:cstheme="minorBidi"/>
              <w:noProof/>
              <w:sz w:val="22"/>
              <w:lang w:eastAsia="en-GB"/>
            </w:rPr>
          </w:pPr>
          <w:hyperlink w:anchor="_Toc183085111" w:history="1">
            <w:r w:rsidR="003922E3" w:rsidRPr="004A2AC5">
              <w:rPr>
                <w:rStyle w:val="Hyperlink"/>
                <w:noProof/>
              </w:rPr>
              <w:t>Submitting responses to conditions arising from validation events</w:t>
            </w:r>
            <w:r w:rsidR="003922E3">
              <w:rPr>
                <w:noProof/>
                <w:webHidden/>
              </w:rPr>
              <w:tab/>
            </w:r>
            <w:r w:rsidR="003922E3">
              <w:rPr>
                <w:noProof/>
                <w:webHidden/>
              </w:rPr>
              <w:fldChar w:fldCharType="begin"/>
            </w:r>
            <w:r w:rsidR="003922E3">
              <w:rPr>
                <w:noProof/>
                <w:webHidden/>
              </w:rPr>
              <w:instrText xml:space="preserve"> PAGEREF _Toc183085111 \h </w:instrText>
            </w:r>
            <w:r w:rsidR="003922E3">
              <w:rPr>
                <w:noProof/>
                <w:webHidden/>
              </w:rPr>
            </w:r>
            <w:r w:rsidR="003922E3">
              <w:rPr>
                <w:noProof/>
                <w:webHidden/>
              </w:rPr>
              <w:fldChar w:fldCharType="separate"/>
            </w:r>
            <w:r w:rsidR="003922E3">
              <w:rPr>
                <w:noProof/>
                <w:webHidden/>
              </w:rPr>
              <w:t>22</w:t>
            </w:r>
            <w:r w:rsidR="003922E3">
              <w:rPr>
                <w:noProof/>
                <w:webHidden/>
              </w:rPr>
              <w:fldChar w:fldCharType="end"/>
            </w:r>
          </w:hyperlink>
        </w:p>
        <w:p w14:paraId="7677ECBF" w14:textId="6FD4C846" w:rsidR="003922E3" w:rsidRDefault="00C55D87">
          <w:pPr>
            <w:pStyle w:val="TOC2"/>
            <w:rPr>
              <w:rFonts w:asciiTheme="minorHAnsi" w:eastAsiaTheme="minorEastAsia" w:hAnsiTheme="minorHAnsi" w:cstheme="minorBidi"/>
              <w:noProof/>
              <w:sz w:val="22"/>
              <w:lang w:eastAsia="en-GB"/>
            </w:rPr>
          </w:pPr>
          <w:hyperlink w:anchor="_Toc183085112" w:history="1">
            <w:r w:rsidR="003922E3" w:rsidRPr="004A2AC5">
              <w:rPr>
                <w:rStyle w:val="Hyperlink"/>
                <w:noProof/>
              </w:rPr>
              <w:t>Validation Follow-Up</w:t>
            </w:r>
            <w:r w:rsidR="003922E3">
              <w:rPr>
                <w:noProof/>
                <w:webHidden/>
              </w:rPr>
              <w:tab/>
            </w:r>
            <w:r w:rsidR="003922E3">
              <w:rPr>
                <w:noProof/>
                <w:webHidden/>
              </w:rPr>
              <w:fldChar w:fldCharType="begin"/>
            </w:r>
            <w:r w:rsidR="003922E3">
              <w:rPr>
                <w:noProof/>
                <w:webHidden/>
              </w:rPr>
              <w:instrText xml:space="preserve"> PAGEREF _Toc183085112 \h </w:instrText>
            </w:r>
            <w:r w:rsidR="003922E3">
              <w:rPr>
                <w:noProof/>
                <w:webHidden/>
              </w:rPr>
            </w:r>
            <w:r w:rsidR="003922E3">
              <w:rPr>
                <w:noProof/>
                <w:webHidden/>
              </w:rPr>
              <w:fldChar w:fldCharType="separate"/>
            </w:r>
            <w:r w:rsidR="003922E3">
              <w:rPr>
                <w:noProof/>
                <w:webHidden/>
              </w:rPr>
              <w:t>23</w:t>
            </w:r>
            <w:r w:rsidR="003922E3">
              <w:rPr>
                <w:noProof/>
                <w:webHidden/>
              </w:rPr>
              <w:fldChar w:fldCharType="end"/>
            </w:r>
          </w:hyperlink>
        </w:p>
        <w:p w14:paraId="71C25FEF" w14:textId="7F2DBD82" w:rsidR="003922E3" w:rsidRDefault="00C55D87">
          <w:pPr>
            <w:pStyle w:val="TOC3"/>
            <w:rPr>
              <w:rFonts w:asciiTheme="minorHAnsi" w:eastAsiaTheme="minorEastAsia" w:hAnsiTheme="minorHAnsi" w:cstheme="minorBidi"/>
              <w:noProof/>
              <w:sz w:val="22"/>
              <w:lang w:eastAsia="en-GB"/>
            </w:rPr>
          </w:pPr>
          <w:hyperlink w:anchor="_Toc183085113" w:history="1">
            <w:r w:rsidR="003922E3" w:rsidRPr="004A2AC5">
              <w:rPr>
                <w:rStyle w:val="Hyperlink"/>
                <w:noProof/>
              </w:rPr>
              <w:t>Feedback on the Validation Process</w:t>
            </w:r>
            <w:r w:rsidR="003922E3">
              <w:rPr>
                <w:noProof/>
                <w:webHidden/>
              </w:rPr>
              <w:tab/>
            </w:r>
            <w:r w:rsidR="003922E3">
              <w:rPr>
                <w:noProof/>
                <w:webHidden/>
              </w:rPr>
              <w:fldChar w:fldCharType="begin"/>
            </w:r>
            <w:r w:rsidR="003922E3">
              <w:rPr>
                <w:noProof/>
                <w:webHidden/>
              </w:rPr>
              <w:instrText xml:space="preserve"> PAGEREF _Toc183085113 \h </w:instrText>
            </w:r>
            <w:r w:rsidR="003922E3">
              <w:rPr>
                <w:noProof/>
                <w:webHidden/>
              </w:rPr>
            </w:r>
            <w:r w:rsidR="003922E3">
              <w:rPr>
                <w:noProof/>
                <w:webHidden/>
              </w:rPr>
              <w:fldChar w:fldCharType="separate"/>
            </w:r>
            <w:r w:rsidR="003922E3">
              <w:rPr>
                <w:noProof/>
                <w:webHidden/>
              </w:rPr>
              <w:t>23</w:t>
            </w:r>
            <w:r w:rsidR="003922E3">
              <w:rPr>
                <w:noProof/>
                <w:webHidden/>
              </w:rPr>
              <w:fldChar w:fldCharType="end"/>
            </w:r>
          </w:hyperlink>
        </w:p>
        <w:p w14:paraId="4E0A82CD" w14:textId="48E73A1A" w:rsidR="4677C186" w:rsidRDefault="4677C186" w:rsidP="00015C3B">
          <w:pPr>
            <w:pStyle w:val="TOC3"/>
            <w:spacing w:after="0" w:line="240" w:lineRule="auto"/>
            <w:rPr>
              <w:rStyle w:val="Hyperlink"/>
            </w:rPr>
          </w:pPr>
          <w:r>
            <w:rPr>
              <w:color w:val="2B579A"/>
              <w:shd w:val="clear" w:color="auto" w:fill="E6E6E6"/>
            </w:rPr>
            <w:fldChar w:fldCharType="end"/>
          </w:r>
        </w:p>
      </w:sdtContent>
    </w:sdt>
    <w:p w14:paraId="7377544F" w14:textId="3DF1BADE" w:rsidR="00C961DA" w:rsidRDefault="2F9DE9FC" w:rsidP="00015C3B">
      <w:pPr>
        <w:pStyle w:val="Heading2"/>
        <w:spacing w:before="0" w:after="0" w:line="240" w:lineRule="auto"/>
      </w:pPr>
      <w:bookmarkStart w:id="12" w:name="_Toc99974766"/>
      <w:bookmarkStart w:id="13" w:name="_Toc183085064"/>
      <w:r>
        <w:lastRenderedPageBreak/>
        <w:t>Forms and Templates</w:t>
      </w:r>
      <w:bookmarkEnd w:id="12"/>
      <w:bookmarkEnd w:id="13"/>
    </w:p>
    <w:p w14:paraId="1FBFEDE7" w14:textId="77777777" w:rsidR="00B50CEC" w:rsidRPr="00B50CEC" w:rsidRDefault="00B50CEC" w:rsidP="00015C3B">
      <w:pPr>
        <w:spacing w:line="240" w:lineRule="auto"/>
        <w:rPr>
          <w:lang w:val="x-none" w:eastAsia="en-GB"/>
        </w:rPr>
      </w:pPr>
    </w:p>
    <w:tbl>
      <w:tblPr>
        <w:tblStyle w:val="TableGrid"/>
        <w:tblW w:w="0" w:type="auto"/>
        <w:tblLook w:val="04A0" w:firstRow="1" w:lastRow="0" w:firstColumn="1" w:lastColumn="0" w:noHBand="0" w:noVBand="1"/>
      </w:tblPr>
      <w:tblGrid>
        <w:gridCol w:w="1555"/>
        <w:gridCol w:w="7507"/>
      </w:tblGrid>
      <w:tr w:rsidR="00403D72" w:rsidRPr="00403D72" w14:paraId="67138A89" w14:textId="77777777" w:rsidTr="381EBD2E">
        <w:tc>
          <w:tcPr>
            <w:tcW w:w="1555" w:type="dxa"/>
          </w:tcPr>
          <w:p w14:paraId="63AA3374" w14:textId="37DE3D25" w:rsidR="00DE7412" w:rsidRPr="00403D72" w:rsidRDefault="00DE7412" w:rsidP="00015C3B">
            <w:pPr>
              <w:spacing w:line="240" w:lineRule="auto"/>
              <w:rPr>
                <w:lang w:val="en-US" w:eastAsia="x-none"/>
              </w:rPr>
            </w:pPr>
            <w:r w:rsidRPr="00403D72">
              <w:t>C1</w:t>
            </w:r>
          </w:p>
        </w:tc>
        <w:tc>
          <w:tcPr>
            <w:tcW w:w="7507" w:type="dxa"/>
          </w:tcPr>
          <w:p w14:paraId="1384C202" w14:textId="55366DF9" w:rsidR="00DE7412" w:rsidRPr="00403D72" w:rsidRDefault="264E9764" w:rsidP="00015C3B">
            <w:pPr>
              <w:spacing w:line="240" w:lineRule="auto"/>
              <w:rPr>
                <w:lang w:val="en-US"/>
              </w:rPr>
            </w:pPr>
            <w:r>
              <w:t>Validation/Substantive Review/Articulation Agreement Panel Nomination Form</w:t>
            </w:r>
          </w:p>
        </w:tc>
      </w:tr>
      <w:tr w:rsidR="00403D72" w:rsidRPr="00403D72" w14:paraId="08DF8AE6" w14:textId="77777777" w:rsidTr="381EBD2E">
        <w:tc>
          <w:tcPr>
            <w:tcW w:w="1555" w:type="dxa"/>
          </w:tcPr>
          <w:p w14:paraId="73B6925E" w14:textId="74F1D7D8" w:rsidR="00DE7412" w:rsidRPr="00403D72" w:rsidRDefault="00DE7412" w:rsidP="00015C3B">
            <w:pPr>
              <w:spacing w:line="240" w:lineRule="auto"/>
              <w:rPr>
                <w:lang w:val="en-US" w:eastAsia="x-none"/>
              </w:rPr>
            </w:pPr>
            <w:r w:rsidRPr="00403D72">
              <w:t>C2</w:t>
            </w:r>
            <w:r w:rsidRPr="00403D72">
              <w:tab/>
            </w:r>
          </w:p>
        </w:tc>
        <w:tc>
          <w:tcPr>
            <w:tcW w:w="7507" w:type="dxa"/>
          </w:tcPr>
          <w:p w14:paraId="3E1A0FDE" w14:textId="4D334C4F" w:rsidR="00DE7412" w:rsidRPr="00403D72" w:rsidRDefault="264E9764" w:rsidP="00015C3B">
            <w:pPr>
              <w:spacing w:line="240" w:lineRule="auto"/>
              <w:rPr>
                <w:lang w:val="en-US"/>
              </w:rPr>
            </w:pPr>
            <w:r>
              <w:t>Table of Modules Contributing to a Cou</w:t>
            </w:r>
            <w:r w:rsidR="1A2467D2">
              <w:t>r</w:t>
            </w:r>
            <w:r>
              <w:t>se for the Module Directory</w:t>
            </w:r>
          </w:p>
        </w:tc>
      </w:tr>
      <w:tr w:rsidR="00403D72" w:rsidRPr="00403D72" w14:paraId="50002933" w14:textId="77777777" w:rsidTr="381EBD2E">
        <w:tc>
          <w:tcPr>
            <w:tcW w:w="1555" w:type="dxa"/>
          </w:tcPr>
          <w:p w14:paraId="02E04577" w14:textId="20DA4146" w:rsidR="00DE7412" w:rsidRPr="00403D72" w:rsidRDefault="00DE7412" w:rsidP="00015C3B">
            <w:pPr>
              <w:spacing w:line="240" w:lineRule="auto"/>
              <w:rPr>
                <w:lang w:val="en-US" w:eastAsia="x-none"/>
              </w:rPr>
            </w:pPr>
            <w:r w:rsidRPr="00403D72">
              <w:t>C3</w:t>
            </w:r>
          </w:p>
        </w:tc>
        <w:tc>
          <w:tcPr>
            <w:tcW w:w="7507" w:type="dxa"/>
          </w:tcPr>
          <w:p w14:paraId="70D5AAA3" w14:textId="2FC094E4" w:rsidR="00DE7412" w:rsidRPr="00403D72" w:rsidRDefault="00DE7412" w:rsidP="00015C3B">
            <w:pPr>
              <w:spacing w:line="240" w:lineRule="auto"/>
              <w:rPr>
                <w:lang w:val="en-US" w:eastAsia="x-none"/>
              </w:rPr>
            </w:pPr>
            <w:r w:rsidRPr="00403D72">
              <w:t>Application for exemption or variant to the Academic Framework (AF)</w:t>
            </w:r>
          </w:p>
        </w:tc>
      </w:tr>
      <w:tr w:rsidR="00403D72" w:rsidRPr="00403D72" w14:paraId="3F64262F" w14:textId="77777777" w:rsidTr="381EBD2E">
        <w:tc>
          <w:tcPr>
            <w:tcW w:w="1555" w:type="dxa"/>
          </w:tcPr>
          <w:p w14:paraId="31396F5B" w14:textId="2D90854B" w:rsidR="00DE7412" w:rsidRPr="00403D72" w:rsidRDefault="00DE7412" w:rsidP="00015C3B">
            <w:pPr>
              <w:spacing w:line="240" w:lineRule="auto"/>
              <w:rPr>
                <w:lang w:val="en-US" w:eastAsia="x-none"/>
              </w:rPr>
            </w:pPr>
            <w:r w:rsidRPr="00403D72">
              <w:t>C4</w:t>
            </w:r>
            <w:r w:rsidRPr="00403D72">
              <w:tab/>
            </w:r>
          </w:p>
        </w:tc>
        <w:tc>
          <w:tcPr>
            <w:tcW w:w="7507" w:type="dxa"/>
          </w:tcPr>
          <w:p w14:paraId="0371CA22" w14:textId="306F6F31" w:rsidR="00DE7412" w:rsidRPr="00403D72" w:rsidRDefault="00DE7412" w:rsidP="00015C3B">
            <w:pPr>
              <w:spacing w:line="240" w:lineRule="auto"/>
              <w:rPr>
                <w:lang w:val="en-US" w:eastAsia="x-none"/>
              </w:rPr>
            </w:pPr>
            <w:r w:rsidRPr="00403D72">
              <w:t>Programme Specification Template</w:t>
            </w:r>
          </w:p>
        </w:tc>
      </w:tr>
      <w:tr w:rsidR="00403D72" w:rsidRPr="00403D72" w14:paraId="3C43CC0F" w14:textId="77777777" w:rsidTr="381EBD2E">
        <w:tc>
          <w:tcPr>
            <w:tcW w:w="1555" w:type="dxa"/>
          </w:tcPr>
          <w:p w14:paraId="0019BCE2" w14:textId="7BA87AE5" w:rsidR="00DE7412" w:rsidRPr="00403D72" w:rsidRDefault="00DE7412" w:rsidP="00015C3B">
            <w:pPr>
              <w:spacing w:line="240" w:lineRule="auto"/>
              <w:rPr>
                <w:lang w:val="en-US" w:eastAsia="x-none"/>
              </w:rPr>
            </w:pPr>
            <w:r w:rsidRPr="00403D72">
              <w:t>C5</w:t>
            </w:r>
          </w:p>
        </w:tc>
        <w:tc>
          <w:tcPr>
            <w:tcW w:w="7507" w:type="dxa"/>
          </w:tcPr>
          <w:p w14:paraId="766FDB7A" w14:textId="409878D3" w:rsidR="00DE7412" w:rsidRPr="00403D72" w:rsidRDefault="00DE7412" w:rsidP="00015C3B">
            <w:pPr>
              <w:spacing w:line="240" w:lineRule="auto"/>
            </w:pPr>
            <w:r w:rsidRPr="00403D72">
              <w:t>Module Descriptor Template</w:t>
            </w:r>
          </w:p>
        </w:tc>
      </w:tr>
      <w:tr w:rsidR="00403D72" w:rsidRPr="00403D72" w14:paraId="39534E14" w14:textId="77777777" w:rsidTr="381EBD2E">
        <w:tc>
          <w:tcPr>
            <w:tcW w:w="1555" w:type="dxa"/>
          </w:tcPr>
          <w:p w14:paraId="0FF842EE" w14:textId="662BAF03" w:rsidR="00DE7412" w:rsidRPr="00403D72" w:rsidRDefault="00DE7412" w:rsidP="00015C3B">
            <w:pPr>
              <w:spacing w:line="240" w:lineRule="auto"/>
              <w:rPr>
                <w:lang w:val="en-US" w:eastAsia="x-none"/>
              </w:rPr>
            </w:pPr>
            <w:r w:rsidRPr="00403D72">
              <w:t>C6</w:t>
            </w:r>
          </w:p>
        </w:tc>
        <w:tc>
          <w:tcPr>
            <w:tcW w:w="7507" w:type="dxa"/>
          </w:tcPr>
          <w:p w14:paraId="422C5204" w14:textId="46E27CD3" w:rsidR="00DE7412" w:rsidRPr="00403D72" w:rsidRDefault="00DE7412" w:rsidP="00015C3B">
            <w:pPr>
              <w:spacing w:line="240" w:lineRule="auto"/>
              <w:rPr>
                <w:lang w:val="en-US" w:eastAsia="x-none"/>
              </w:rPr>
            </w:pPr>
            <w:r w:rsidRPr="00403D72">
              <w:t>Faculty Documentation Check</w:t>
            </w:r>
          </w:p>
        </w:tc>
      </w:tr>
      <w:tr w:rsidR="00403D72" w:rsidRPr="00403D72" w14:paraId="6847337C" w14:textId="77777777" w:rsidTr="381EBD2E">
        <w:tc>
          <w:tcPr>
            <w:tcW w:w="1555" w:type="dxa"/>
          </w:tcPr>
          <w:p w14:paraId="4BE71AF3" w14:textId="15043CD6" w:rsidR="00DE7412" w:rsidRPr="00403D72" w:rsidRDefault="00DE7412" w:rsidP="00015C3B">
            <w:pPr>
              <w:spacing w:line="240" w:lineRule="auto"/>
              <w:rPr>
                <w:lang w:val="en-US" w:eastAsia="x-none"/>
              </w:rPr>
            </w:pPr>
            <w:r w:rsidRPr="00403D72">
              <w:t>C7</w:t>
            </w:r>
          </w:p>
        </w:tc>
        <w:tc>
          <w:tcPr>
            <w:tcW w:w="7507" w:type="dxa"/>
          </w:tcPr>
          <w:p w14:paraId="7C01B344" w14:textId="53548CB9" w:rsidR="00DE7412" w:rsidRPr="00403D72" w:rsidRDefault="00DE7412" w:rsidP="00015C3B">
            <w:pPr>
              <w:spacing w:line="240" w:lineRule="auto"/>
              <w:rPr>
                <w:lang w:val="en-US" w:eastAsia="x-none"/>
              </w:rPr>
            </w:pPr>
            <w:r w:rsidRPr="00403D72">
              <w:t>External Subject Expert Scrutiny Report</w:t>
            </w:r>
          </w:p>
        </w:tc>
      </w:tr>
      <w:tr w:rsidR="00403D72" w:rsidRPr="00403D72" w14:paraId="34E0172B" w14:textId="77777777" w:rsidTr="381EBD2E">
        <w:tc>
          <w:tcPr>
            <w:tcW w:w="1555" w:type="dxa"/>
          </w:tcPr>
          <w:p w14:paraId="0E8EF896" w14:textId="44CCE2B2" w:rsidR="00DE7412" w:rsidRPr="00403D72" w:rsidRDefault="00DE7412" w:rsidP="00015C3B">
            <w:pPr>
              <w:spacing w:line="240" w:lineRule="auto"/>
              <w:rPr>
                <w:lang w:val="en-US" w:eastAsia="x-none"/>
              </w:rPr>
            </w:pPr>
            <w:r w:rsidRPr="00403D72">
              <w:t>C8</w:t>
            </w:r>
          </w:p>
        </w:tc>
        <w:tc>
          <w:tcPr>
            <w:tcW w:w="7507" w:type="dxa"/>
          </w:tcPr>
          <w:p w14:paraId="1DE3527C" w14:textId="6D9B6096" w:rsidR="00DE7412" w:rsidRPr="00403D72" w:rsidRDefault="00DE7412" w:rsidP="00015C3B">
            <w:pPr>
              <w:spacing w:line="240" w:lineRule="auto"/>
              <w:rPr>
                <w:lang w:val="en-US" w:eastAsia="x-none"/>
              </w:rPr>
            </w:pPr>
            <w:r w:rsidRPr="00403D72">
              <w:t>Faculty Conditions Check</w:t>
            </w:r>
          </w:p>
        </w:tc>
      </w:tr>
      <w:tr w:rsidR="00403D72" w:rsidRPr="00403D72" w14:paraId="45F3B4CA" w14:textId="77777777" w:rsidTr="381EBD2E">
        <w:tc>
          <w:tcPr>
            <w:tcW w:w="1555" w:type="dxa"/>
          </w:tcPr>
          <w:p w14:paraId="13E5A856" w14:textId="580E7E90" w:rsidR="00DE7412" w:rsidRPr="00403D72" w:rsidRDefault="00860661" w:rsidP="00015C3B">
            <w:pPr>
              <w:spacing w:line="240" w:lineRule="auto"/>
              <w:rPr>
                <w:lang w:val="en-US" w:eastAsia="x-none"/>
              </w:rPr>
            </w:pPr>
            <w:r w:rsidRPr="00403D72">
              <w:t>C9</w:t>
            </w:r>
          </w:p>
        </w:tc>
        <w:tc>
          <w:tcPr>
            <w:tcW w:w="7507" w:type="dxa"/>
          </w:tcPr>
          <w:p w14:paraId="6C77AB4E" w14:textId="6E2B6470" w:rsidR="00DE7412" w:rsidRPr="00403D72" w:rsidRDefault="00860661" w:rsidP="00015C3B">
            <w:pPr>
              <w:spacing w:line="240" w:lineRule="auto"/>
              <w:rPr>
                <w:lang w:val="en-US" w:eastAsia="x-none"/>
              </w:rPr>
            </w:pPr>
            <w:r w:rsidRPr="00403D72">
              <w:t>Chair’s Approval of Conditions Form</w:t>
            </w:r>
          </w:p>
        </w:tc>
      </w:tr>
      <w:tr w:rsidR="00403D72" w:rsidRPr="00403D72" w14:paraId="50D0FB65" w14:textId="77777777" w:rsidTr="381EBD2E">
        <w:tc>
          <w:tcPr>
            <w:tcW w:w="1555" w:type="dxa"/>
          </w:tcPr>
          <w:p w14:paraId="436D8E09" w14:textId="22AE048A" w:rsidR="00DE7412" w:rsidRPr="00403D72" w:rsidRDefault="00860661" w:rsidP="00015C3B">
            <w:pPr>
              <w:spacing w:line="240" w:lineRule="auto"/>
              <w:rPr>
                <w:lang w:val="en-US" w:eastAsia="x-none"/>
              </w:rPr>
            </w:pPr>
            <w:r w:rsidRPr="00403D72">
              <w:t>C11</w:t>
            </w:r>
          </w:p>
        </w:tc>
        <w:tc>
          <w:tcPr>
            <w:tcW w:w="7507" w:type="dxa"/>
          </w:tcPr>
          <w:p w14:paraId="5CEED0E6" w14:textId="52373294" w:rsidR="00DE7412" w:rsidRPr="00403D72" w:rsidRDefault="00860661" w:rsidP="00015C3B">
            <w:pPr>
              <w:spacing w:line="240" w:lineRule="auto"/>
              <w:rPr>
                <w:lang w:val="en-US" w:eastAsia="x-none"/>
              </w:rPr>
            </w:pPr>
            <w:r w:rsidRPr="00403D72">
              <w:t>Indicative module summative assessment map</w:t>
            </w:r>
          </w:p>
        </w:tc>
      </w:tr>
      <w:tr w:rsidR="00403D72" w:rsidRPr="00403D72" w14:paraId="150840F0" w14:textId="77777777" w:rsidTr="381EBD2E">
        <w:tc>
          <w:tcPr>
            <w:tcW w:w="1555" w:type="dxa"/>
          </w:tcPr>
          <w:p w14:paraId="7C49247C" w14:textId="2C5E9013" w:rsidR="00DE7412" w:rsidRPr="00403D72" w:rsidRDefault="001B48E4" w:rsidP="381EBD2E">
            <w:pPr>
              <w:spacing w:line="240" w:lineRule="auto"/>
              <w:rPr>
                <w:lang w:val="en-US"/>
              </w:rPr>
            </w:pPr>
            <w:r>
              <w:rPr>
                <w:lang w:val="en-US"/>
              </w:rPr>
              <w:t>C12</w:t>
            </w:r>
          </w:p>
        </w:tc>
        <w:tc>
          <w:tcPr>
            <w:tcW w:w="7507" w:type="dxa"/>
          </w:tcPr>
          <w:p w14:paraId="1D099E3D" w14:textId="64780497" w:rsidR="00DE7412" w:rsidRPr="00403D72" w:rsidRDefault="001B48E4" w:rsidP="381EBD2E">
            <w:pPr>
              <w:spacing w:line="240" w:lineRule="auto"/>
              <w:rPr>
                <w:lang w:val="en-US"/>
              </w:rPr>
            </w:pPr>
            <w:r>
              <w:rPr>
                <w:lang w:val="en-US"/>
              </w:rPr>
              <w:t>External subject expert report</w:t>
            </w:r>
          </w:p>
        </w:tc>
      </w:tr>
      <w:tr w:rsidR="00403D72" w:rsidRPr="00403D72" w14:paraId="31F490C8" w14:textId="77777777" w:rsidTr="381EBD2E">
        <w:tc>
          <w:tcPr>
            <w:tcW w:w="1555" w:type="dxa"/>
          </w:tcPr>
          <w:p w14:paraId="78AFE231" w14:textId="774A71F0" w:rsidR="00DE7412" w:rsidRPr="00403D72" w:rsidRDefault="001B48E4" w:rsidP="381EBD2E">
            <w:pPr>
              <w:spacing w:line="240" w:lineRule="auto"/>
              <w:rPr>
                <w:lang w:val="en-US"/>
              </w:rPr>
            </w:pPr>
            <w:r>
              <w:rPr>
                <w:lang w:val="en-US"/>
              </w:rPr>
              <w:t>C13</w:t>
            </w:r>
          </w:p>
        </w:tc>
        <w:tc>
          <w:tcPr>
            <w:tcW w:w="7507" w:type="dxa"/>
          </w:tcPr>
          <w:p w14:paraId="0E857C0C" w14:textId="0AF187AC" w:rsidR="00DE7412" w:rsidRPr="00403D72" w:rsidRDefault="001B48E4" w:rsidP="381EBD2E">
            <w:pPr>
              <w:spacing w:line="240" w:lineRule="auto"/>
              <w:rPr>
                <w:lang w:val="en-US"/>
              </w:rPr>
            </w:pPr>
            <w:r>
              <w:rPr>
                <w:lang w:val="en-US"/>
              </w:rPr>
              <w:t>External industry expert report</w:t>
            </w:r>
          </w:p>
        </w:tc>
      </w:tr>
      <w:tr w:rsidR="0051180A" w:rsidRPr="00403D72" w14:paraId="6C0D851F" w14:textId="77777777" w:rsidTr="381EBD2E">
        <w:tc>
          <w:tcPr>
            <w:tcW w:w="1555" w:type="dxa"/>
          </w:tcPr>
          <w:p w14:paraId="7B749111" w14:textId="719FE8D4" w:rsidR="0051180A" w:rsidRPr="00403D72" w:rsidRDefault="0051180A" w:rsidP="00015C3B">
            <w:pPr>
              <w:spacing w:line="240" w:lineRule="auto"/>
            </w:pPr>
            <w:r>
              <w:t>C14</w:t>
            </w:r>
          </w:p>
        </w:tc>
        <w:tc>
          <w:tcPr>
            <w:tcW w:w="7507" w:type="dxa"/>
          </w:tcPr>
          <w:p w14:paraId="41EE3FAC" w14:textId="3D2BED7A" w:rsidR="0051180A" w:rsidRPr="00403D72" w:rsidRDefault="0051180A" w:rsidP="00015C3B">
            <w:pPr>
              <w:spacing w:line="240" w:lineRule="auto"/>
            </w:pPr>
            <w:r>
              <w:t>Resources Document</w:t>
            </w:r>
          </w:p>
        </w:tc>
      </w:tr>
      <w:tr w:rsidR="00A45699" w:rsidRPr="00403D72" w14:paraId="6EACFA90" w14:textId="77777777" w:rsidTr="381EBD2E">
        <w:tc>
          <w:tcPr>
            <w:tcW w:w="1555" w:type="dxa"/>
          </w:tcPr>
          <w:p w14:paraId="171DC786" w14:textId="09F3ADFC" w:rsidR="00A45699" w:rsidRDefault="00A45699" w:rsidP="00015C3B">
            <w:pPr>
              <w:spacing w:line="240" w:lineRule="auto"/>
            </w:pPr>
            <w:r>
              <w:t>C15</w:t>
            </w:r>
          </w:p>
        </w:tc>
        <w:tc>
          <w:tcPr>
            <w:tcW w:w="7507" w:type="dxa"/>
          </w:tcPr>
          <w:p w14:paraId="6C7C1134" w14:textId="10942E52" w:rsidR="00A45699" w:rsidRDefault="00714B94" w:rsidP="00015C3B">
            <w:pPr>
              <w:spacing w:line="240" w:lineRule="auto"/>
            </w:pPr>
            <w:r w:rsidRPr="00714B94">
              <w:t>Validation Planning Meeting Agenda</w:t>
            </w:r>
            <w:r>
              <w:t xml:space="preserve"> and</w:t>
            </w:r>
            <w:r w:rsidRPr="00714B94">
              <w:t xml:space="preserve"> Notes Template</w:t>
            </w:r>
          </w:p>
        </w:tc>
      </w:tr>
      <w:tr w:rsidR="00A45699" w:rsidRPr="00403D72" w14:paraId="58C09D3A" w14:textId="77777777" w:rsidTr="381EBD2E">
        <w:tc>
          <w:tcPr>
            <w:tcW w:w="1555" w:type="dxa"/>
          </w:tcPr>
          <w:p w14:paraId="2A020AB5" w14:textId="4E27B4C4" w:rsidR="00A45699" w:rsidRDefault="00A45699" w:rsidP="00015C3B">
            <w:pPr>
              <w:spacing w:line="240" w:lineRule="auto"/>
            </w:pPr>
            <w:r>
              <w:t>C16</w:t>
            </w:r>
          </w:p>
        </w:tc>
        <w:tc>
          <w:tcPr>
            <w:tcW w:w="7507" w:type="dxa"/>
          </w:tcPr>
          <w:p w14:paraId="2B618F3B" w14:textId="1B6DA680" w:rsidR="00A45699" w:rsidRDefault="00A00E02" w:rsidP="00015C3B">
            <w:pPr>
              <w:spacing w:line="240" w:lineRule="auto"/>
            </w:pPr>
            <w:r w:rsidRPr="00A00E02">
              <w:t>Academic Framework and Regulations - Key Points Checklist</w:t>
            </w:r>
          </w:p>
        </w:tc>
      </w:tr>
      <w:tr w:rsidR="381EBD2E" w14:paraId="6AD29076" w14:textId="77777777" w:rsidTr="381EBD2E">
        <w:trPr>
          <w:trHeight w:val="300"/>
        </w:trPr>
        <w:tc>
          <w:tcPr>
            <w:tcW w:w="1555" w:type="dxa"/>
          </w:tcPr>
          <w:p w14:paraId="424E0982" w14:textId="26B6D34D" w:rsidR="20B24539" w:rsidRDefault="20B24539" w:rsidP="381EBD2E">
            <w:pPr>
              <w:spacing w:line="240" w:lineRule="auto"/>
            </w:pPr>
            <w:r>
              <w:t>C17</w:t>
            </w:r>
          </w:p>
        </w:tc>
        <w:tc>
          <w:tcPr>
            <w:tcW w:w="7507" w:type="dxa"/>
          </w:tcPr>
          <w:p w14:paraId="6799E52A" w14:textId="264C46B3" w:rsidR="5B9F4721" w:rsidRDefault="5B9F4721" w:rsidP="381EBD2E">
            <w:pPr>
              <w:spacing w:line="240" w:lineRule="auto"/>
            </w:pPr>
            <w:r>
              <w:t>Briefing Document Template</w:t>
            </w:r>
          </w:p>
        </w:tc>
      </w:tr>
      <w:tr w:rsidR="381EBD2E" w14:paraId="5FE969B2" w14:textId="77777777" w:rsidTr="381EBD2E">
        <w:trPr>
          <w:trHeight w:val="300"/>
        </w:trPr>
        <w:tc>
          <w:tcPr>
            <w:tcW w:w="1555" w:type="dxa"/>
          </w:tcPr>
          <w:p w14:paraId="5F47BF67" w14:textId="3D66E286" w:rsidR="20B24539" w:rsidRDefault="20B24539" w:rsidP="381EBD2E">
            <w:pPr>
              <w:spacing w:line="240" w:lineRule="auto"/>
            </w:pPr>
            <w:r>
              <w:t>C18</w:t>
            </w:r>
          </w:p>
        </w:tc>
        <w:tc>
          <w:tcPr>
            <w:tcW w:w="7507" w:type="dxa"/>
          </w:tcPr>
          <w:p w14:paraId="27C61EFB" w14:textId="3FF879E2" w:rsidR="12C1EEB0" w:rsidRDefault="12C1EEB0" w:rsidP="381EBD2E">
            <w:pPr>
              <w:spacing w:line="240" w:lineRule="auto"/>
            </w:pPr>
            <w:r>
              <w:t>Module Delivery Dates</w:t>
            </w:r>
          </w:p>
        </w:tc>
      </w:tr>
      <w:tr w:rsidR="381EBD2E" w14:paraId="50EE9302" w14:textId="77777777" w:rsidTr="381EBD2E">
        <w:trPr>
          <w:trHeight w:val="300"/>
        </w:trPr>
        <w:tc>
          <w:tcPr>
            <w:tcW w:w="1555" w:type="dxa"/>
          </w:tcPr>
          <w:p w14:paraId="672C6804" w14:textId="04FF2F54" w:rsidR="20B24539" w:rsidRDefault="20B24539" w:rsidP="381EBD2E">
            <w:pPr>
              <w:spacing w:line="240" w:lineRule="auto"/>
            </w:pPr>
            <w:r>
              <w:t>C19</w:t>
            </w:r>
          </w:p>
        </w:tc>
        <w:tc>
          <w:tcPr>
            <w:tcW w:w="7507" w:type="dxa"/>
          </w:tcPr>
          <w:p w14:paraId="4BD0A287" w14:textId="7F9B0386" w:rsidR="5D72CA89" w:rsidRDefault="5D72CA89" w:rsidP="381EBD2E">
            <w:pPr>
              <w:spacing w:line="240" w:lineRule="auto"/>
            </w:pPr>
            <w:r>
              <w:t>Staff Development Document Template</w:t>
            </w:r>
          </w:p>
        </w:tc>
      </w:tr>
      <w:tr w:rsidR="00C05701" w14:paraId="7371D707" w14:textId="77777777" w:rsidTr="381EBD2E">
        <w:trPr>
          <w:trHeight w:val="300"/>
        </w:trPr>
        <w:tc>
          <w:tcPr>
            <w:tcW w:w="1555" w:type="dxa"/>
          </w:tcPr>
          <w:p w14:paraId="6E7F4233" w14:textId="13CB4E11" w:rsidR="00C05701" w:rsidRPr="003922E3" w:rsidRDefault="00C05701" w:rsidP="381EBD2E">
            <w:pPr>
              <w:spacing w:line="240" w:lineRule="auto"/>
            </w:pPr>
            <w:r w:rsidRPr="003922E3">
              <w:t>C20</w:t>
            </w:r>
          </w:p>
        </w:tc>
        <w:tc>
          <w:tcPr>
            <w:tcW w:w="7507" w:type="dxa"/>
          </w:tcPr>
          <w:p w14:paraId="231B900C" w14:textId="7AF54616" w:rsidR="00C05701" w:rsidRPr="003922E3" w:rsidRDefault="007F5459" w:rsidP="381EBD2E">
            <w:pPr>
              <w:spacing w:line="240" w:lineRule="auto"/>
            </w:pPr>
            <w:r w:rsidRPr="003922E3">
              <w:t xml:space="preserve">Online Delivery Milestones Template </w:t>
            </w:r>
          </w:p>
        </w:tc>
      </w:tr>
    </w:tbl>
    <w:p w14:paraId="3B4051D9" w14:textId="77777777" w:rsidR="00B50CEC" w:rsidRDefault="00B50CEC" w:rsidP="00015C3B">
      <w:pPr>
        <w:pStyle w:val="Heading2"/>
        <w:spacing w:before="0" w:after="0" w:line="240" w:lineRule="auto"/>
      </w:pPr>
      <w:bookmarkStart w:id="14" w:name="_Toc89763785"/>
      <w:bookmarkStart w:id="15" w:name="_Toc99974767"/>
    </w:p>
    <w:p w14:paraId="542D310B" w14:textId="47B06D60" w:rsidR="003869DB" w:rsidRDefault="098F2CAF" w:rsidP="00015C3B">
      <w:pPr>
        <w:pStyle w:val="Heading2"/>
        <w:spacing w:before="0" w:after="0" w:line="240" w:lineRule="auto"/>
      </w:pPr>
      <w:bookmarkStart w:id="16" w:name="_Toc183085065"/>
      <w:r>
        <w:t>Guidance Notes</w:t>
      </w:r>
      <w:bookmarkEnd w:id="14"/>
      <w:bookmarkEnd w:id="15"/>
      <w:bookmarkEnd w:id="16"/>
    </w:p>
    <w:p w14:paraId="274412C3" w14:textId="77777777" w:rsidR="00B50CEC" w:rsidRPr="00B50CEC" w:rsidRDefault="00B50CEC" w:rsidP="00015C3B">
      <w:pPr>
        <w:spacing w:line="240" w:lineRule="auto"/>
        <w:rPr>
          <w:lang w:val="x-none" w:eastAsia="en-GB"/>
        </w:rPr>
      </w:pPr>
    </w:p>
    <w:tbl>
      <w:tblPr>
        <w:tblStyle w:val="TableGrid"/>
        <w:tblW w:w="0" w:type="auto"/>
        <w:tblLook w:val="04A0" w:firstRow="1" w:lastRow="0" w:firstColumn="1" w:lastColumn="0" w:noHBand="0" w:noVBand="1"/>
      </w:tblPr>
      <w:tblGrid>
        <w:gridCol w:w="1838"/>
        <w:gridCol w:w="7224"/>
      </w:tblGrid>
      <w:tr w:rsidR="00403D72" w:rsidRPr="00403D72" w14:paraId="3BC0A70E" w14:textId="77777777" w:rsidTr="381EBD2E">
        <w:tc>
          <w:tcPr>
            <w:tcW w:w="1838" w:type="dxa"/>
          </w:tcPr>
          <w:p w14:paraId="0083F30D" w14:textId="7527E540" w:rsidR="00860661" w:rsidRPr="00403D72" w:rsidRDefault="49E52A58" w:rsidP="00015C3B">
            <w:pPr>
              <w:spacing w:line="240" w:lineRule="auto"/>
              <w:rPr>
                <w:lang w:val="en-US"/>
              </w:rPr>
            </w:pPr>
            <w:r>
              <w:t>CG</w:t>
            </w:r>
            <w:r w:rsidR="7A399E4A">
              <w:t xml:space="preserve"> </w:t>
            </w:r>
            <w:r>
              <w:t>(</w:t>
            </w:r>
            <w:proofErr w:type="spellStart"/>
            <w:r>
              <w:t>i</w:t>
            </w:r>
            <w:proofErr w:type="spellEnd"/>
            <w:r>
              <w:t>)</w:t>
            </w:r>
            <w:r w:rsidR="00860661">
              <w:tab/>
            </w:r>
          </w:p>
        </w:tc>
        <w:tc>
          <w:tcPr>
            <w:tcW w:w="7224" w:type="dxa"/>
          </w:tcPr>
          <w:p w14:paraId="610FF1EB" w14:textId="7D7102F5" w:rsidR="00860661" w:rsidRPr="00403D72" w:rsidRDefault="798EAFF0" w:rsidP="381EBD2E">
            <w:pPr>
              <w:spacing w:line="240" w:lineRule="auto"/>
              <w:rPr>
                <w:lang w:val="en-US"/>
              </w:rPr>
            </w:pPr>
            <w:r>
              <w:t xml:space="preserve">Producing </w:t>
            </w:r>
            <w:r w:rsidR="17A9802A">
              <w:t>documentation</w:t>
            </w:r>
            <w:r>
              <w:t xml:space="preserve"> for validation events</w:t>
            </w:r>
          </w:p>
        </w:tc>
      </w:tr>
      <w:tr w:rsidR="00403D72" w:rsidRPr="00403D72" w14:paraId="584EC3DA" w14:textId="77777777" w:rsidTr="381EBD2E">
        <w:tc>
          <w:tcPr>
            <w:tcW w:w="1838" w:type="dxa"/>
          </w:tcPr>
          <w:p w14:paraId="68D58B7E" w14:textId="1F80F6DA" w:rsidR="00860661" w:rsidRPr="00403D72" w:rsidRDefault="00860661" w:rsidP="00015C3B">
            <w:pPr>
              <w:spacing w:line="240" w:lineRule="auto"/>
              <w:rPr>
                <w:lang w:val="en-US"/>
              </w:rPr>
            </w:pPr>
            <w:r>
              <w:t>CG (ii)</w:t>
            </w:r>
            <w:r>
              <w:tab/>
            </w:r>
          </w:p>
        </w:tc>
        <w:tc>
          <w:tcPr>
            <w:tcW w:w="7224" w:type="dxa"/>
          </w:tcPr>
          <w:p w14:paraId="63553E95" w14:textId="738B6417" w:rsidR="00860661" w:rsidRPr="00403D72" w:rsidRDefault="3C9EA69D" w:rsidP="381EBD2E">
            <w:pPr>
              <w:spacing w:line="240" w:lineRule="auto"/>
              <w:rPr>
                <w:lang w:val="en-US"/>
              </w:rPr>
            </w:pPr>
            <w:r>
              <w:t xml:space="preserve">Completing </w:t>
            </w:r>
            <w:r w:rsidR="798EAFF0">
              <w:t>module descriptors and module guides</w:t>
            </w:r>
          </w:p>
        </w:tc>
      </w:tr>
      <w:tr w:rsidR="0026323D" w:rsidRPr="00403D72" w14:paraId="37E9AE22" w14:textId="77777777" w:rsidTr="381EBD2E">
        <w:tc>
          <w:tcPr>
            <w:tcW w:w="1838" w:type="dxa"/>
          </w:tcPr>
          <w:p w14:paraId="4A753C47" w14:textId="3790ADBA" w:rsidR="0026323D" w:rsidRPr="00403D72" w:rsidRDefault="0026323D" w:rsidP="00015C3B">
            <w:pPr>
              <w:spacing w:line="240" w:lineRule="auto"/>
            </w:pPr>
            <w:r>
              <w:t>CG (iii)</w:t>
            </w:r>
          </w:p>
        </w:tc>
        <w:tc>
          <w:tcPr>
            <w:tcW w:w="7224" w:type="dxa"/>
          </w:tcPr>
          <w:p w14:paraId="0E96528D" w14:textId="458BC68F" w:rsidR="0026323D" w:rsidRPr="00403D72" w:rsidRDefault="01B73324" w:rsidP="00015C3B">
            <w:pPr>
              <w:spacing w:line="240" w:lineRule="auto"/>
            </w:pPr>
            <w:r>
              <w:t>Module Set Up – Funding and Reporting</w:t>
            </w:r>
          </w:p>
        </w:tc>
      </w:tr>
      <w:tr w:rsidR="00403D72" w:rsidRPr="00403D72" w14:paraId="3CEAEA6E" w14:textId="77777777" w:rsidTr="381EBD2E">
        <w:tc>
          <w:tcPr>
            <w:tcW w:w="1838" w:type="dxa"/>
          </w:tcPr>
          <w:p w14:paraId="60BC6759" w14:textId="5096713B" w:rsidR="00860661" w:rsidRPr="00403D72" w:rsidRDefault="00860661" w:rsidP="00015C3B">
            <w:pPr>
              <w:spacing w:line="240" w:lineRule="auto"/>
              <w:rPr>
                <w:lang w:val="en-US"/>
              </w:rPr>
            </w:pPr>
            <w:r>
              <w:t>CG (</w:t>
            </w:r>
            <w:r w:rsidR="0026323D">
              <w:t>iv</w:t>
            </w:r>
            <w:r>
              <w:t>)</w:t>
            </w:r>
          </w:p>
        </w:tc>
        <w:tc>
          <w:tcPr>
            <w:tcW w:w="7224" w:type="dxa"/>
          </w:tcPr>
          <w:p w14:paraId="36D5A36A" w14:textId="13685043" w:rsidR="00860661" w:rsidRPr="00403D72" w:rsidRDefault="3E07913A" w:rsidP="00015C3B">
            <w:pPr>
              <w:spacing w:line="240" w:lineRule="auto"/>
              <w:rPr>
                <w:lang w:val="en-US"/>
              </w:rPr>
            </w:pPr>
            <w:r>
              <w:t>V</w:t>
            </w:r>
            <w:r w:rsidR="28D68D6E">
              <w:t>alidation documentary requirement</w:t>
            </w:r>
            <w:r w:rsidR="3C55B844">
              <w:t>s</w:t>
            </w:r>
            <w:r w:rsidR="28D68D6E">
              <w:t xml:space="preserve"> matrix</w:t>
            </w:r>
          </w:p>
        </w:tc>
      </w:tr>
      <w:tr w:rsidR="00403D72" w:rsidRPr="00403D72" w14:paraId="4AC33C35" w14:textId="77777777" w:rsidTr="381EBD2E">
        <w:tc>
          <w:tcPr>
            <w:tcW w:w="1838" w:type="dxa"/>
          </w:tcPr>
          <w:p w14:paraId="1B305E65" w14:textId="6E451773" w:rsidR="00860661" w:rsidRPr="00403D72" w:rsidRDefault="0810D30F" w:rsidP="00015C3B">
            <w:pPr>
              <w:spacing w:line="240" w:lineRule="auto"/>
              <w:rPr>
                <w:lang w:val="en-US"/>
              </w:rPr>
            </w:pPr>
            <w:r>
              <w:t>CG</w:t>
            </w:r>
            <w:r w:rsidR="58ABCFF4">
              <w:t xml:space="preserve"> </w:t>
            </w:r>
            <w:r>
              <w:t>(</w:t>
            </w:r>
            <w:r w:rsidR="03560635">
              <w:t>v</w:t>
            </w:r>
            <w:r>
              <w:t>)</w:t>
            </w:r>
            <w:r w:rsidR="00A73600">
              <w:tab/>
            </w:r>
          </w:p>
        </w:tc>
        <w:tc>
          <w:tcPr>
            <w:tcW w:w="7224" w:type="dxa"/>
          </w:tcPr>
          <w:p w14:paraId="29A219C4" w14:textId="2BB89E7F" w:rsidR="00860661" w:rsidRPr="00403D72" w:rsidRDefault="0C06B55A" w:rsidP="381EBD2E">
            <w:pPr>
              <w:spacing w:line="240" w:lineRule="auto"/>
              <w:rPr>
                <w:lang w:val="en-US"/>
              </w:rPr>
            </w:pPr>
            <w:r>
              <w:t>Placement and work-based learning guide</w:t>
            </w:r>
            <w:r w:rsidR="069B1F28">
              <w:t>line</w:t>
            </w:r>
            <w:r>
              <w:t>s</w:t>
            </w:r>
          </w:p>
        </w:tc>
      </w:tr>
      <w:tr w:rsidR="00403D72" w:rsidRPr="00403D72" w14:paraId="2714C98F" w14:textId="77777777" w:rsidTr="381EBD2E">
        <w:tc>
          <w:tcPr>
            <w:tcW w:w="1838" w:type="dxa"/>
          </w:tcPr>
          <w:p w14:paraId="3EE9AC73" w14:textId="2F078BDC" w:rsidR="00860661" w:rsidRPr="00403D72" w:rsidRDefault="00A73600" w:rsidP="00015C3B">
            <w:pPr>
              <w:spacing w:line="240" w:lineRule="auto"/>
              <w:rPr>
                <w:lang w:val="en-US"/>
              </w:rPr>
            </w:pPr>
            <w:r>
              <w:t>CG (</w:t>
            </w:r>
            <w:r w:rsidR="0026323D">
              <w:t>vi</w:t>
            </w:r>
            <w:r>
              <w:t>)</w:t>
            </w:r>
          </w:p>
        </w:tc>
        <w:tc>
          <w:tcPr>
            <w:tcW w:w="7224" w:type="dxa"/>
          </w:tcPr>
          <w:p w14:paraId="25898089" w14:textId="1E4D2DB3" w:rsidR="00860661" w:rsidRPr="00403D72" w:rsidRDefault="0C06B55A" w:rsidP="00015C3B">
            <w:pPr>
              <w:spacing w:line="240" w:lineRule="auto"/>
              <w:rPr>
                <w:lang w:val="en-US" w:eastAsia="x-none"/>
              </w:rPr>
            </w:pPr>
            <w:r>
              <w:t xml:space="preserve">Validation </w:t>
            </w:r>
            <w:r w:rsidR="4BF68190">
              <w:t xml:space="preserve">criteria </w:t>
            </w:r>
          </w:p>
        </w:tc>
      </w:tr>
      <w:tr w:rsidR="00403D72" w:rsidRPr="00403D72" w14:paraId="2532DEE7" w14:textId="77777777" w:rsidTr="381EBD2E">
        <w:tc>
          <w:tcPr>
            <w:tcW w:w="1838" w:type="dxa"/>
          </w:tcPr>
          <w:p w14:paraId="40F8359C" w14:textId="5BA77F67" w:rsidR="00860661" w:rsidRPr="00403D72" w:rsidRDefault="0810D30F" w:rsidP="00015C3B">
            <w:pPr>
              <w:spacing w:line="240" w:lineRule="auto"/>
              <w:rPr>
                <w:lang w:val="en-US"/>
              </w:rPr>
            </w:pPr>
            <w:r>
              <w:t>CG</w:t>
            </w:r>
            <w:r w:rsidR="301D2447">
              <w:t xml:space="preserve"> </w:t>
            </w:r>
            <w:r>
              <w:t>(</w:t>
            </w:r>
            <w:r w:rsidR="03560635">
              <w:t>vii</w:t>
            </w:r>
            <w:r>
              <w:t>)</w:t>
            </w:r>
          </w:p>
        </w:tc>
        <w:tc>
          <w:tcPr>
            <w:tcW w:w="7224" w:type="dxa"/>
          </w:tcPr>
          <w:p w14:paraId="0D2D7D76" w14:textId="2D7E18E0" w:rsidR="00860661" w:rsidRPr="00403D72" w:rsidRDefault="00A73600" w:rsidP="00015C3B">
            <w:pPr>
              <w:spacing w:line="240" w:lineRule="auto"/>
              <w:rPr>
                <w:lang w:val="en-US" w:eastAsia="x-none"/>
              </w:rPr>
            </w:pPr>
            <w:r w:rsidRPr="00403D72">
              <w:t>Guidance for writing the course handbook (for collaborative provision)</w:t>
            </w:r>
          </w:p>
        </w:tc>
      </w:tr>
    </w:tbl>
    <w:p w14:paraId="1C616263" w14:textId="77777777" w:rsidR="00B50CEC" w:rsidRDefault="00B50CEC" w:rsidP="00015C3B">
      <w:pPr>
        <w:pStyle w:val="Heading2"/>
        <w:spacing w:before="0" w:after="0" w:line="240" w:lineRule="auto"/>
      </w:pPr>
      <w:bookmarkStart w:id="17" w:name="_Toc99974768"/>
    </w:p>
    <w:p w14:paraId="6B699379" w14:textId="0803BADE" w:rsidR="00956099" w:rsidRDefault="39E34AE9" w:rsidP="00015C3B">
      <w:pPr>
        <w:pStyle w:val="Heading2"/>
        <w:spacing w:before="0" w:after="0" w:line="240" w:lineRule="auto"/>
      </w:pPr>
      <w:bookmarkStart w:id="18" w:name="_Toc183085066"/>
      <w:r>
        <w:t>A</w:t>
      </w:r>
      <w:r w:rsidR="3538467F">
        <w:t>bbreviations in this section</w:t>
      </w:r>
      <w:bookmarkEnd w:id="17"/>
      <w:bookmarkEnd w:id="18"/>
      <w:r w:rsidR="3538467F">
        <w:t xml:space="preserve"> </w:t>
      </w:r>
    </w:p>
    <w:p w14:paraId="558C8B80" w14:textId="77777777" w:rsidR="00B50CEC" w:rsidRPr="00B50CEC" w:rsidRDefault="00B50CEC" w:rsidP="00015C3B">
      <w:pPr>
        <w:spacing w:line="240" w:lineRule="auto"/>
        <w:rPr>
          <w:lang w:val="x-none" w:eastAsia="en-GB"/>
        </w:rPr>
      </w:pPr>
    </w:p>
    <w:tbl>
      <w:tblPr>
        <w:tblStyle w:val="TableGridLight"/>
        <w:tblW w:w="0" w:type="auto"/>
        <w:tblLook w:val="04A0" w:firstRow="1" w:lastRow="0" w:firstColumn="1" w:lastColumn="0" w:noHBand="0" w:noVBand="1"/>
      </w:tblPr>
      <w:tblGrid>
        <w:gridCol w:w="1824"/>
        <w:gridCol w:w="7190"/>
      </w:tblGrid>
      <w:tr w:rsidR="00403D72" w:rsidRPr="00403D72" w14:paraId="5EA58123" w14:textId="77777777" w:rsidTr="00802CC5">
        <w:trPr>
          <w:trHeight w:val="300"/>
        </w:trPr>
        <w:tc>
          <w:tcPr>
            <w:tcW w:w="1824" w:type="dxa"/>
          </w:tcPr>
          <w:p w14:paraId="77FC4F6B" w14:textId="77777777" w:rsidR="00956099" w:rsidRPr="00403D72" w:rsidRDefault="00956099" w:rsidP="00015C3B">
            <w:pPr>
              <w:spacing w:line="240" w:lineRule="auto"/>
              <w:rPr>
                <w:rFonts w:cs="Arial"/>
              </w:rPr>
            </w:pPr>
            <w:r w:rsidRPr="00403D72">
              <w:rPr>
                <w:rFonts w:cs="Arial"/>
              </w:rPr>
              <w:t>AF</w:t>
            </w:r>
          </w:p>
        </w:tc>
        <w:tc>
          <w:tcPr>
            <w:tcW w:w="7190" w:type="dxa"/>
          </w:tcPr>
          <w:p w14:paraId="3FE9F23F" w14:textId="7364CDA2" w:rsidR="00E81D92" w:rsidRPr="00403D72" w:rsidRDefault="00956099" w:rsidP="00015C3B">
            <w:pPr>
              <w:spacing w:line="240" w:lineRule="auto"/>
              <w:rPr>
                <w:rFonts w:cs="Arial"/>
              </w:rPr>
            </w:pPr>
            <w:r w:rsidRPr="00403D72">
              <w:rPr>
                <w:rFonts w:cs="Arial"/>
              </w:rPr>
              <w:t>Academic Framework</w:t>
            </w:r>
          </w:p>
        </w:tc>
      </w:tr>
      <w:tr w:rsidR="00403D72" w:rsidRPr="00403D72" w14:paraId="44B343C0" w14:textId="77777777" w:rsidTr="00802CC5">
        <w:trPr>
          <w:trHeight w:val="300"/>
        </w:trPr>
        <w:tc>
          <w:tcPr>
            <w:tcW w:w="1824" w:type="dxa"/>
          </w:tcPr>
          <w:p w14:paraId="07F441C4" w14:textId="525E6BB0" w:rsidR="1E721870" w:rsidRPr="00403D72" w:rsidRDefault="1E721870" w:rsidP="00015C3B">
            <w:pPr>
              <w:spacing w:line="240" w:lineRule="auto"/>
              <w:rPr>
                <w:rFonts w:cs="Arial"/>
              </w:rPr>
            </w:pPr>
            <w:r w:rsidRPr="00403D72">
              <w:rPr>
                <w:rFonts w:cs="Arial"/>
              </w:rPr>
              <w:t>CMMP</w:t>
            </w:r>
          </w:p>
        </w:tc>
        <w:tc>
          <w:tcPr>
            <w:tcW w:w="7190" w:type="dxa"/>
          </w:tcPr>
          <w:p w14:paraId="6C96FACC" w14:textId="7D31C43F" w:rsidR="0FFC8013" w:rsidRPr="00403D72" w:rsidRDefault="1E721870" w:rsidP="00015C3B">
            <w:pPr>
              <w:spacing w:line="240" w:lineRule="auto"/>
              <w:rPr>
                <w:rFonts w:cs="Arial"/>
              </w:rPr>
            </w:pPr>
            <w:r w:rsidRPr="00403D72">
              <w:rPr>
                <w:rFonts w:cs="Arial"/>
              </w:rPr>
              <w:t>Course and Module Modification Panel</w:t>
            </w:r>
          </w:p>
        </w:tc>
      </w:tr>
      <w:tr w:rsidR="6208C400" w14:paraId="664CDF85" w14:textId="77777777" w:rsidTr="2A405AC0">
        <w:trPr>
          <w:trHeight w:val="300"/>
        </w:trPr>
        <w:tc>
          <w:tcPr>
            <w:tcW w:w="1824" w:type="dxa"/>
          </w:tcPr>
          <w:p w14:paraId="337E53D0" w14:textId="16F1ED16" w:rsidR="6947A936" w:rsidRDefault="6947A936" w:rsidP="6208C400">
            <w:pPr>
              <w:spacing w:line="240" w:lineRule="auto"/>
              <w:rPr>
                <w:rFonts w:cs="Arial"/>
              </w:rPr>
            </w:pPr>
            <w:r w:rsidRPr="6208C400">
              <w:rPr>
                <w:rFonts w:cs="Arial"/>
              </w:rPr>
              <w:t>CMS</w:t>
            </w:r>
          </w:p>
        </w:tc>
        <w:tc>
          <w:tcPr>
            <w:tcW w:w="7190" w:type="dxa"/>
          </w:tcPr>
          <w:p w14:paraId="180CF963" w14:textId="20AB7130" w:rsidR="6947A936" w:rsidRDefault="6947A936" w:rsidP="6208C400">
            <w:pPr>
              <w:spacing w:line="240" w:lineRule="auto"/>
              <w:rPr>
                <w:rFonts w:cs="Arial"/>
              </w:rPr>
            </w:pPr>
            <w:r w:rsidRPr="6208C400">
              <w:rPr>
                <w:rFonts w:cs="Arial"/>
              </w:rPr>
              <w:t>Curriculum Management System</w:t>
            </w:r>
          </w:p>
        </w:tc>
      </w:tr>
      <w:tr w:rsidR="00403D72" w:rsidRPr="00403D72" w14:paraId="13A58E01" w14:textId="77777777" w:rsidTr="00802CC5">
        <w:trPr>
          <w:trHeight w:val="300"/>
        </w:trPr>
        <w:tc>
          <w:tcPr>
            <w:tcW w:w="1824" w:type="dxa"/>
          </w:tcPr>
          <w:p w14:paraId="35C71B0E" w14:textId="77777777" w:rsidR="008D0BCB" w:rsidRPr="00403D72" w:rsidRDefault="008D0BCB" w:rsidP="00015C3B">
            <w:pPr>
              <w:spacing w:line="240" w:lineRule="auto"/>
              <w:rPr>
                <w:rFonts w:cs="Arial"/>
              </w:rPr>
            </w:pPr>
            <w:r w:rsidRPr="00403D72">
              <w:rPr>
                <w:rFonts w:cs="Arial"/>
              </w:rPr>
              <w:t>EC</w:t>
            </w:r>
          </w:p>
        </w:tc>
        <w:tc>
          <w:tcPr>
            <w:tcW w:w="7190" w:type="dxa"/>
          </w:tcPr>
          <w:p w14:paraId="1F72F646" w14:textId="7942A396" w:rsidR="008D0BCB" w:rsidRPr="00403D72" w:rsidRDefault="008D0BCB" w:rsidP="00015C3B">
            <w:pPr>
              <w:spacing w:line="240" w:lineRule="auto"/>
              <w:rPr>
                <w:rFonts w:cs="Arial"/>
              </w:rPr>
            </w:pPr>
            <w:r w:rsidRPr="00403D72">
              <w:rPr>
                <w:rFonts w:cs="Arial"/>
              </w:rPr>
              <w:t>Education Committee</w:t>
            </w:r>
          </w:p>
        </w:tc>
      </w:tr>
      <w:tr w:rsidR="4677C186" w14:paraId="2FC537B2" w14:textId="77777777" w:rsidTr="00802CC5">
        <w:trPr>
          <w:trHeight w:val="300"/>
        </w:trPr>
        <w:tc>
          <w:tcPr>
            <w:tcW w:w="1824" w:type="dxa"/>
          </w:tcPr>
          <w:p w14:paraId="1E0FFB4E" w14:textId="0E7DD4E7" w:rsidR="0F5124FC" w:rsidRDefault="0F5124FC" w:rsidP="00015C3B">
            <w:pPr>
              <w:spacing w:line="240" w:lineRule="auto"/>
              <w:rPr>
                <w:rFonts w:cs="Arial"/>
              </w:rPr>
            </w:pPr>
            <w:r w:rsidRPr="4677C186">
              <w:rPr>
                <w:rFonts w:cs="Arial"/>
              </w:rPr>
              <w:t>FLT</w:t>
            </w:r>
          </w:p>
        </w:tc>
        <w:tc>
          <w:tcPr>
            <w:tcW w:w="7190" w:type="dxa"/>
          </w:tcPr>
          <w:p w14:paraId="15D458DE" w14:textId="2FFCCEEC" w:rsidR="0F5124FC" w:rsidRDefault="0F5124FC" w:rsidP="00015C3B">
            <w:pPr>
              <w:spacing w:line="240" w:lineRule="auto"/>
              <w:rPr>
                <w:rFonts w:cs="Arial"/>
              </w:rPr>
            </w:pPr>
            <w:r w:rsidRPr="4677C186">
              <w:rPr>
                <w:rFonts w:cs="Arial"/>
              </w:rPr>
              <w:t>Faculty Leadership Team</w:t>
            </w:r>
          </w:p>
        </w:tc>
      </w:tr>
      <w:tr w:rsidR="00403D72" w:rsidRPr="00403D72" w14:paraId="37C74F5F" w14:textId="77777777" w:rsidTr="00802CC5">
        <w:trPr>
          <w:trHeight w:val="300"/>
        </w:trPr>
        <w:tc>
          <w:tcPr>
            <w:tcW w:w="1824" w:type="dxa"/>
          </w:tcPr>
          <w:p w14:paraId="23D49697" w14:textId="77777777" w:rsidR="00A50F80" w:rsidRPr="00403D72" w:rsidRDefault="00A50F80" w:rsidP="00015C3B">
            <w:pPr>
              <w:spacing w:line="240" w:lineRule="auto"/>
              <w:rPr>
                <w:rFonts w:cs="Arial"/>
              </w:rPr>
            </w:pPr>
            <w:proofErr w:type="spellStart"/>
            <w:r w:rsidRPr="00403D72">
              <w:rPr>
                <w:rFonts w:cs="Arial"/>
              </w:rPr>
              <w:t>HoQAE</w:t>
            </w:r>
            <w:proofErr w:type="spellEnd"/>
          </w:p>
        </w:tc>
        <w:tc>
          <w:tcPr>
            <w:tcW w:w="7190" w:type="dxa"/>
          </w:tcPr>
          <w:p w14:paraId="61CDCEAD" w14:textId="40B5C111" w:rsidR="00A50F80" w:rsidRPr="00403D72" w:rsidRDefault="00A50F80" w:rsidP="00015C3B">
            <w:pPr>
              <w:spacing w:line="240" w:lineRule="auto"/>
              <w:rPr>
                <w:rFonts w:cs="Arial"/>
              </w:rPr>
            </w:pPr>
            <w:r w:rsidRPr="00403D72">
              <w:rPr>
                <w:rFonts w:cs="Arial"/>
              </w:rPr>
              <w:t>Head of Quality Assurance and Enhancement</w:t>
            </w:r>
          </w:p>
        </w:tc>
      </w:tr>
      <w:tr w:rsidR="00403D72" w:rsidRPr="00403D72" w14:paraId="5B7415FF" w14:textId="77777777" w:rsidTr="00802CC5">
        <w:trPr>
          <w:trHeight w:val="300"/>
        </w:trPr>
        <w:tc>
          <w:tcPr>
            <w:tcW w:w="1824" w:type="dxa"/>
          </w:tcPr>
          <w:p w14:paraId="62054386" w14:textId="77777777" w:rsidR="00956099" w:rsidRPr="00403D72" w:rsidRDefault="00956099" w:rsidP="00015C3B">
            <w:pPr>
              <w:spacing w:line="240" w:lineRule="auto"/>
              <w:rPr>
                <w:rFonts w:cs="Arial"/>
              </w:rPr>
            </w:pPr>
            <w:proofErr w:type="spellStart"/>
            <w:r w:rsidRPr="00403D72">
              <w:rPr>
                <w:rFonts w:cs="Arial"/>
              </w:rPr>
              <w:t>HECoS</w:t>
            </w:r>
            <w:proofErr w:type="spellEnd"/>
          </w:p>
        </w:tc>
        <w:tc>
          <w:tcPr>
            <w:tcW w:w="7190" w:type="dxa"/>
          </w:tcPr>
          <w:p w14:paraId="23DE523C" w14:textId="17BC72C2" w:rsidR="00E81D92" w:rsidRPr="00403D72" w:rsidRDefault="00956099" w:rsidP="00015C3B">
            <w:pPr>
              <w:spacing w:line="240" w:lineRule="auto"/>
              <w:rPr>
                <w:rFonts w:cs="Arial"/>
              </w:rPr>
            </w:pPr>
            <w:r w:rsidRPr="00403D72">
              <w:rPr>
                <w:rFonts w:cs="Arial"/>
              </w:rPr>
              <w:t>Higher Education Classification of Subjects</w:t>
            </w:r>
          </w:p>
        </w:tc>
      </w:tr>
      <w:tr w:rsidR="00403D72" w:rsidRPr="00403D72" w14:paraId="01073CB4" w14:textId="77777777" w:rsidTr="00802CC5">
        <w:trPr>
          <w:trHeight w:val="300"/>
        </w:trPr>
        <w:tc>
          <w:tcPr>
            <w:tcW w:w="1824" w:type="dxa"/>
          </w:tcPr>
          <w:p w14:paraId="48AF582D" w14:textId="77777777" w:rsidR="00956099" w:rsidRPr="00403D72" w:rsidRDefault="00956099" w:rsidP="00015C3B">
            <w:pPr>
              <w:spacing w:line="240" w:lineRule="auto"/>
              <w:rPr>
                <w:rFonts w:cs="Arial"/>
              </w:rPr>
            </w:pPr>
            <w:r w:rsidRPr="00403D72">
              <w:rPr>
                <w:rFonts w:cs="Arial"/>
              </w:rPr>
              <w:t>KU</w:t>
            </w:r>
          </w:p>
        </w:tc>
        <w:tc>
          <w:tcPr>
            <w:tcW w:w="7190" w:type="dxa"/>
          </w:tcPr>
          <w:p w14:paraId="52E56223" w14:textId="338B3E31" w:rsidR="00956099" w:rsidRPr="00403D72" w:rsidRDefault="00956099" w:rsidP="00015C3B">
            <w:pPr>
              <w:spacing w:line="240" w:lineRule="auto"/>
              <w:rPr>
                <w:rFonts w:cs="Arial"/>
              </w:rPr>
            </w:pPr>
            <w:r w:rsidRPr="00403D72">
              <w:rPr>
                <w:rFonts w:cs="Arial"/>
              </w:rPr>
              <w:t>Kingston University</w:t>
            </w:r>
          </w:p>
        </w:tc>
      </w:tr>
      <w:tr w:rsidR="00403D72" w:rsidRPr="00403D72" w14:paraId="0A99F05A" w14:textId="77777777" w:rsidTr="00802CC5">
        <w:trPr>
          <w:trHeight w:val="300"/>
        </w:trPr>
        <w:tc>
          <w:tcPr>
            <w:tcW w:w="1824" w:type="dxa"/>
          </w:tcPr>
          <w:p w14:paraId="113462D3" w14:textId="77777777" w:rsidR="009044FD" w:rsidRPr="00403D72" w:rsidRDefault="009044FD" w:rsidP="00015C3B">
            <w:pPr>
              <w:spacing w:line="240" w:lineRule="auto"/>
              <w:rPr>
                <w:rFonts w:cs="Arial"/>
              </w:rPr>
            </w:pPr>
            <w:r w:rsidRPr="00403D72">
              <w:rPr>
                <w:rFonts w:cs="Arial"/>
              </w:rPr>
              <w:t>L&amp;T</w:t>
            </w:r>
          </w:p>
        </w:tc>
        <w:tc>
          <w:tcPr>
            <w:tcW w:w="7190" w:type="dxa"/>
          </w:tcPr>
          <w:p w14:paraId="07547A01" w14:textId="7FDD9CBD" w:rsidR="009044FD" w:rsidRPr="00403D72" w:rsidRDefault="009044FD" w:rsidP="00015C3B">
            <w:pPr>
              <w:spacing w:line="240" w:lineRule="auto"/>
              <w:rPr>
                <w:rFonts w:cs="Arial"/>
              </w:rPr>
            </w:pPr>
            <w:r w:rsidRPr="00403D72">
              <w:rPr>
                <w:rFonts w:cs="Arial"/>
              </w:rPr>
              <w:t>Learning and Teaching</w:t>
            </w:r>
          </w:p>
        </w:tc>
      </w:tr>
      <w:tr w:rsidR="00403D72" w:rsidRPr="00403D72" w14:paraId="087BB95A" w14:textId="77777777" w:rsidTr="00802CC5">
        <w:trPr>
          <w:trHeight w:val="300"/>
        </w:trPr>
        <w:tc>
          <w:tcPr>
            <w:tcW w:w="1824" w:type="dxa"/>
          </w:tcPr>
          <w:p w14:paraId="467E629D" w14:textId="77777777" w:rsidR="00F149F5" w:rsidRPr="00403D72" w:rsidRDefault="00F149F5" w:rsidP="00015C3B">
            <w:pPr>
              <w:spacing w:line="240" w:lineRule="auto"/>
              <w:rPr>
                <w:rFonts w:cs="Arial"/>
              </w:rPr>
            </w:pPr>
            <w:bookmarkStart w:id="19" w:name="_Int_KerrBK4u"/>
            <w:r w:rsidRPr="00403D72">
              <w:rPr>
                <w:rFonts w:cs="Arial"/>
              </w:rPr>
              <w:t>LTEC</w:t>
            </w:r>
            <w:bookmarkEnd w:id="19"/>
          </w:p>
        </w:tc>
        <w:tc>
          <w:tcPr>
            <w:tcW w:w="7190" w:type="dxa"/>
          </w:tcPr>
          <w:p w14:paraId="5043CB0F" w14:textId="73D2EEAD" w:rsidR="00F149F5" w:rsidRPr="00403D72" w:rsidRDefault="00F149F5" w:rsidP="00015C3B">
            <w:pPr>
              <w:spacing w:line="240" w:lineRule="auto"/>
              <w:rPr>
                <w:rFonts w:cs="Arial"/>
              </w:rPr>
            </w:pPr>
            <w:r w:rsidRPr="00403D72">
              <w:rPr>
                <w:rFonts w:cs="Arial"/>
              </w:rPr>
              <w:t>Learning &amp; Teaching Enhancement Centre</w:t>
            </w:r>
          </w:p>
        </w:tc>
      </w:tr>
      <w:tr w:rsidR="00403D72" w:rsidRPr="00403D72" w14:paraId="0208763A" w14:textId="77777777" w:rsidTr="00802CC5">
        <w:trPr>
          <w:trHeight w:val="300"/>
        </w:trPr>
        <w:tc>
          <w:tcPr>
            <w:tcW w:w="1824" w:type="dxa"/>
          </w:tcPr>
          <w:p w14:paraId="6CD645E6" w14:textId="62B24328" w:rsidR="004761DD" w:rsidRPr="00403D72" w:rsidRDefault="00B5429A" w:rsidP="00015C3B">
            <w:pPr>
              <w:spacing w:line="240" w:lineRule="auto"/>
              <w:rPr>
                <w:rFonts w:cs="Arial"/>
              </w:rPr>
            </w:pPr>
            <w:proofErr w:type="spellStart"/>
            <w:r>
              <w:rPr>
                <w:rFonts w:cs="Arial"/>
              </w:rPr>
              <w:t>OfS</w:t>
            </w:r>
            <w:proofErr w:type="spellEnd"/>
          </w:p>
        </w:tc>
        <w:tc>
          <w:tcPr>
            <w:tcW w:w="7190" w:type="dxa"/>
          </w:tcPr>
          <w:p w14:paraId="07459315" w14:textId="64C47A51" w:rsidR="004761DD" w:rsidRPr="00403D72" w:rsidRDefault="00B5429A" w:rsidP="00015C3B">
            <w:pPr>
              <w:spacing w:line="240" w:lineRule="auto"/>
              <w:rPr>
                <w:rFonts w:cs="Arial"/>
              </w:rPr>
            </w:pPr>
            <w:r>
              <w:rPr>
                <w:rFonts w:cs="Arial"/>
              </w:rPr>
              <w:t>Office for Students</w:t>
            </w:r>
          </w:p>
        </w:tc>
      </w:tr>
      <w:tr w:rsidR="00CC0BE0" w:rsidRPr="00403D72" w14:paraId="1F33EC7E" w14:textId="77777777" w:rsidTr="00802CC5">
        <w:trPr>
          <w:trHeight w:val="300"/>
        </w:trPr>
        <w:tc>
          <w:tcPr>
            <w:tcW w:w="1824" w:type="dxa"/>
          </w:tcPr>
          <w:p w14:paraId="335DAF4D" w14:textId="709EE4DA" w:rsidR="00CC0BE0" w:rsidRPr="00403D72" w:rsidRDefault="00CC0BE0" w:rsidP="00015C3B">
            <w:pPr>
              <w:spacing w:line="240" w:lineRule="auto"/>
              <w:rPr>
                <w:rFonts w:cs="Arial"/>
              </w:rPr>
            </w:pPr>
            <w:bookmarkStart w:id="20" w:name="_Int_8rWS5B9o"/>
            <w:r>
              <w:rPr>
                <w:rFonts w:cs="Arial"/>
              </w:rPr>
              <w:lastRenderedPageBreak/>
              <w:t>PMG</w:t>
            </w:r>
            <w:bookmarkEnd w:id="20"/>
          </w:p>
        </w:tc>
        <w:tc>
          <w:tcPr>
            <w:tcW w:w="7190" w:type="dxa"/>
          </w:tcPr>
          <w:p w14:paraId="2C1AE79B" w14:textId="09110429" w:rsidR="00CC0BE0" w:rsidRPr="00403D72" w:rsidRDefault="00CC0BE0" w:rsidP="00015C3B">
            <w:pPr>
              <w:spacing w:line="240" w:lineRule="auto"/>
              <w:rPr>
                <w:rFonts w:cs="Arial"/>
              </w:rPr>
            </w:pPr>
            <w:r>
              <w:rPr>
                <w:rFonts w:cs="Arial"/>
              </w:rPr>
              <w:t>Portfolio Management Group</w:t>
            </w:r>
          </w:p>
        </w:tc>
      </w:tr>
      <w:tr w:rsidR="00403D72" w:rsidRPr="00403D72" w14:paraId="62433367" w14:textId="77777777" w:rsidTr="00802CC5">
        <w:trPr>
          <w:trHeight w:val="300"/>
        </w:trPr>
        <w:tc>
          <w:tcPr>
            <w:tcW w:w="1824" w:type="dxa"/>
          </w:tcPr>
          <w:p w14:paraId="104E5C00" w14:textId="225AC5CE" w:rsidR="009044FD" w:rsidRPr="00403D72" w:rsidRDefault="167EEF86" w:rsidP="00015C3B">
            <w:pPr>
              <w:spacing w:line="240" w:lineRule="auto"/>
              <w:rPr>
                <w:rFonts w:cs="Arial"/>
              </w:rPr>
            </w:pPr>
            <w:r w:rsidRPr="381EBD2E">
              <w:rPr>
                <w:rFonts w:cs="Arial"/>
              </w:rPr>
              <w:t>PSRB</w:t>
            </w:r>
          </w:p>
        </w:tc>
        <w:tc>
          <w:tcPr>
            <w:tcW w:w="7190" w:type="dxa"/>
          </w:tcPr>
          <w:p w14:paraId="6537F28F" w14:textId="792458F4" w:rsidR="009044FD" w:rsidRPr="00403D72" w:rsidRDefault="009044FD" w:rsidP="00015C3B">
            <w:pPr>
              <w:spacing w:line="240" w:lineRule="auto"/>
              <w:rPr>
                <w:rFonts w:cs="Arial"/>
              </w:rPr>
            </w:pPr>
            <w:r w:rsidRPr="00403D72">
              <w:rPr>
                <w:rFonts w:cs="Arial"/>
              </w:rPr>
              <w:t>Professional</w:t>
            </w:r>
            <w:r w:rsidR="00101625" w:rsidRPr="00403D72">
              <w:rPr>
                <w:rFonts w:cs="Arial"/>
              </w:rPr>
              <w:t xml:space="preserve">, </w:t>
            </w:r>
            <w:r w:rsidRPr="00403D72">
              <w:rPr>
                <w:rFonts w:cs="Arial"/>
              </w:rPr>
              <w:t xml:space="preserve">Statutory </w:t>
            </w:r>
            <w:r w:rsidR="00101625" w:rsidRPr="00403D72">
              <w:rPr>
                <w:rFonts w:cs="Arial"/>
              </w:rPr>
              <w:t xml:space="preserve">and </w:t>
            </w:r>
            <w:r w:rsidR="00B37933" w:rsidRPr="00403D72">
              <w:rPr>
                <w:rFonts w:cs="Arial"/>
              </w:rPr>
              <w:t xml:space="preserve">Regulatory </w:t>
            </w:r>
            <w:r w:rsidRPr="00403D72">
              <w:rPr>
                <w:rFonts w:cs="Arial"/>
              </w:rPr>
              <w:t>Bod</w:t>
            </w:r>
            <w:r w:rsidR="00101625" w:rsidRPr="00403D72">
              <w:rPr>
                <w:rFonts w:cs="Arial"/>
              </w:rPr>
              <w:t>ies</w:t>
            </w:r>
          </w:p>
        </w:tc>
      </w:tr>
      <w:tr w:rsidR="00403D72" w:rsidRPr="00403D72" w14:paraId="4C6ED65C" w14:textId="77777777" w:rsidTr="00802CC5">
        <w:trPr>
          <w:trHeight w:val="300"/>
        </w:trPr>
        <w:tc>
          <w:tcPr>
            <w:tcW w:w="1824" w:type="dxa"/>
          </w:tcPr>
          <w:p w14:paraId="547E8E22" w14:textId="3425E957" w:rsidR="009044FD" w:rsidRPr="00403D72" w:rsidRDefault="2A2CD940" w:rsidP="00015C3B">
            <w:pPr>
              <w:spacing w:line="240" w:lineRule="auto"/>
              <w:rPr>
                <w:rFonts w:cs="Arial"/>
              </w:rPr>
            </w:pPr>
            <w:r w:rsidRPr="1E07DCE0">
              <w:rPr>
                <w:rFonts w:cs="Arial"/>
              </w:rPr>
              <w:t>QAA</w:t>
            </w:r>
          </w:p>
        </w:tc>
        <w:tc>
          <w:tcPr>
            <w:tcW w:w="7190" w:type="dxa"/>
          </w:tcPr>
          <w:p w14:paraId="6DFB9E20" w14:textId="37E767FE" w:rsidR="009044FD" w:rsidRPr="00403D72" w:rsidRDefault="75565FC2" w:rsidP="00015C3B">
            <w:pPr>
              <w:spacing w:line="240" w:lineRule="auto"/>
              <w:rPr>
                <w:rFonts w:cs="Arial"/>
              </w:rPr>
            </w:pPr>
            <w:r w:rsidRPr="1E07DCE0">
              <w:rPr>
                <w:rFonts w:cs="Arial"/>
              </w:rPr>
              <w:t>Quality Assurance Agency</w:t>
            </w:r>
            <w:r w:rsidR="2F2B8A3C" w:rsidRPr="1E07DCE0">
              <w:rPr>
                <w:rFonts w:cs="Arial"/>
                <w:color w:val="2B579A"/>
                <w:shd w:val="clear" w:color="auto" w:fill="E6E6E6"/>
              </w:rPr>
              <w:fldChar w:fldCharType="begin"/>
            </w:r>
            <w:r w:rsidR="2F2B8A3C" w:rsidRPr="1E07DCE0">
              <w:rPr>
                <w:rFonts w:cs="Arial"/>
              </w:rPr>
              <w:instrText xml:space="preserve"> XE "Quality Assurance Agency:QAA" </w:instrText>
            </w:r>
            <w:r w:rsidR="2F2B8A3C" w:rsidRPr="1E07DCE0">
              <w:rPr>
                <w:rFonts w:cs="Arial"/>
                <w:color w:val="2B579A"/>
                <w:shd w:val="clear" w:color="auto" w:fill="E6E6E6"/>
              </w:rPr>
              <w:fldChar w:fldCharType="end"/>
            </w:r>
          </w:p>
        </w:tc>
      </w:tr>
      <w:tr w:rsidR="004B6C1F" w:rsidRPr="00403D72" w14:paraId="71A323E1" w14:textId="77777777" w:rsidTr="00802CC5">
        <w:trPr>
          <w:trHeight w:val="300"/>
        </w:trPr>
        <w:tc>
          <w:tcPr>
            <w:tcW w:w="1824" w:type="dxa"/>
          </w:tcPr>
          <w:p w14:paraId="223949C8" w14:textId="0327886A" w:rsidR="004B6C1F" w:rsidRPr="1E07DCE0" w:rsidRDefault="004B6C1F" w:rsidP="00015C3B">
            <w:pPr>
              <w:spacing w:line="240" w:lineRule="auto"/>
              <w:rPr>
                <w:rFonts w:cs="Arial"/>
              </w:rPr>
            </w:pPr>
            <w:bookmarkStart w:id="21" w:name="_Int_tm1LkLT9"/>
            <w:r>
              <w:rPr>
                <w:rFonts w:cs="Arial"/>
              </w:rPr>
              <w:t>QAPCC</w:t>
            </w:r>
            <w:bookmarkEnd w:id="21"/>
          </w:p>
        </w:tc>
        <w:tc>
          <w:tcPr>
            <w:tcW w:w="7190" w:type="dxa"/>
          </w:tcPr>
          <w:p w14:paraId="0AD03C3A" w14:textId="249D6DB7" w:rsidR="004B6C1F" w:rsidRPr="1E07DCE0" w:rsidRDefault="004B6C1F" w:rsidP="00015C3B">
            <w:pPr>
              <w:spacing w:line="240" w:lineRule="auto"/>
              <w:rPr>
                <w:rFonts w:cs="Arial"/>
              </w:rPr>
            </w:pPr>
            <w:r>
              <w:rPr>
                <w:rFonts w:cs="Arial"/>
              </w:rPr>
              <w:t>Quality Assurance Portfolio Change Committee</w:t>
            </w:r>
          </w:p>
        </w:tc>
      </w:tr>
      <w:tr w:rsidR="00403D72" w:rsidRPr="00403D72" w14:paraId="19693D6F" w14:textId="77777777" w:rsidTr="00802CC5">
        <w:trPr>
          <w:trHeight w:val="300"/>
        </w:trPr>
        <w:tc>
          <w:tcPr>
            <w:tcW w:w="1824" w:type="dxa"/>
          </w:tcPr>
          <w:p w14:paraId="21BEA9FC" w14:textId="77777777" w:rsidR="000D0222" w:rsidRPr="00403D72" w:rsidRDefault="000D0222" w:rsidP="00015C3B">
            <w:pPr>
              <w:spacing w:line="240" w:lineRule="auto"/>
              <w:rPr>
                <w:rFonts w:cs="Arial"/>
              </w:rPr>
            </w:pPr>
            <w:r w:rsidRPr="00403D72">
              <w:rPr>
                <w:rFonts w:cs="Arial"/>
              </w:rPr>
              <w:t>QAE</w:t>
            </w:r>
          </w:p>
        </w:tc>
        <w:tc>
          <w:tcPr>
            <w:tcW w:w="7190" w:type="dxa"/>
          </w:tcPr>
          <w:p w14:paraId="70DF9E56" w14:textId="70212E75" w:rsidR="000D0222" w:rsidRPr="00403D72" w:rsidRDefault="000D0222" w:rsidP="00015C3B">
            <w:pPr>
              <w:spacing w:line="240" w:lineRule="auto"/>
              <w:rPr>
                <w:rFonts w:cs="Arial"/>
              </w:rPr>
            </w:pPr>
            <w:r w:rsidRPr="00403D72">
              <w:rPr>
                <w:rFonts w:cs="Arial"/>
              </w:rPr>
              <w:t>Quality Assurance and Enhancement</w:t>
            </w:r>
          </w:p>
        </w:tc>
      </w:tr>
      <w:tr w:rsidR="00403D72" w:rsidRPr="00403D72" w14:paraId="4F6C60DD" w14:textId="77777777" w:rsidTr="00802CC5">
        <w:trPr>
          <w:trHeight w:val="300"/>
        </w:trPr>
        <w:tc>
          <w:tcPr>
            <w:tcW w:w="1824" w:type="dxa"/>
          </w:tcPr>
          <w:p w14:paraId="325F8C0F" w14:textId="77777777" w:rsidR="008D0BCB" w:rsidRPr="00403D72" w:rsidRDefault="008D0BCB" w:rsidP="00015C3B">
            <w:pPr>
              <w:spacing w:line="240" w:lineRule="auto"/>
              <w:rPr>
                <w:rFonts w:cs="Arial"/>
              </w:rPr>
            </w:pPr>
            <w:r w:rsidRPr="00403D72">
              <w:rPr>
                <w:rFonts w:cs="Arial"/>
              </w:rPr>
              <w:t>RFC</w:t>
            </w:r>
          </w:p>
        </w:tc>
        <w:tc>
          <w:tcPr>
            <w:tcW w:w="7190" w:type="dxa"/>
          </w:tcPr>
          <w:p w14:paraId="44E871BC" w14:textId="44003126" w:rsidR="008D0BCB" w:rsidRPr="00403D72" w:rsidRDefault="008D0BCB" w:rsidP="00015C3B">
            <w:pPr>
              <w:spacing w:line="240" w:lineRule="auto"/>
              <w:rPr>
                <w:rFonts w:cs="Arial"/>
              </w:rPr>
            </w:pPr>
            <w:r w:rsidRPr="00403D72">
              <w:rPr>
                <w:rFonts w:cs="Arial"/>
              </w:rPr>
              <w:t>Regulatory Framework Committee</w:t>
            </w:r>
          </w:p>
        </w:tc>
      </w:tr>
      <w:tr w:rsidR="6208C400" w14:paraId="0B89D71D" w14:textId="77777777" w:rsidTr="2A405AC0">
        <w:trPr>
          <w:trHeight w:val="300"/>
        </w:trPr>
        <w:tc>
          <w:tcPr>
            <w:tcW w:w="1824" w:type="dxa"/>
          </w:tcPr>
          <w:p w14:paraId="25379268" w14:textId="5EF4AC64" w:rsidR="496EBF5C" w:rsidRDefault="496EBF5C" w:rsidP="6208C400">
            <w:pPr>
              <w:spacing w:line="240" w:lineRule="auto"/>
              <w:rPr>
                <w:rFonts w:cs="Arial"/>
              </w:rPr>
            </w:pPr>
            <w:r w:rsidRPr="6208C400">
              <w:rPr>
                <w:rFonts w:cs="Arial"/>
              </w:rPr>
              <w:t>SDLT</w:t>
            </w:r>
          </w:p>
        </w:tc>
        <w:tc>
          <w:tcPr>
            <w:tcW w:w="7190" w:type="dxa"/>
          </w:tcPr>
          <w:p w14:paraId="52313BB4" w14:textId="7867B46C" w:rsidR="496EBF5C" w:rsidRDefault="496EBF5C" w:rsidP="6208C400">
            <w:pPr>
              <w:spacing w:line="240" w:lineRule="auto"/>
              <w:rPr>
                <w:rFonts w:cs="Arial"/>
              </w:rPr>
            </w:pPr>
            <w:r w:rsidRPr="6208C400">
              <w:rPr>
                <w:rFonts w:cs="Arial"/>
              </w:rPr>
              <w:t>School Director of Learning and Teaching</w:t>
            </w:r>
          </w:p>
        </w:tc>
      </w:tr>
      <w:tr w:rsidR="00403D72" w:rsidRPr="00403D72" w14:paraId="4DBB737C" w14:textId="77777777" w:rsidTr="00802CC5">
        <w:trPr>
          <w:trHeight w:val="300"/>
        </w:trPr>
        <w:tc>
          <w:tcPr>
            <w:tcW w:w="1824" w:type="dxa"/>
          </w:tcPr>
          <w:p w14:paraId="3A228695" w14:textId="77777777" w:rsidR="00B37933" w:rsidRPr="00403D72" w:rsidRDefault="00B37933" w:rsidP="00015C3B">
            <w:pPr>
              <w:spacing w:line="240" w:lineRule="auto"/>
              <w:rPr>
                <w:rFonts w:cs="Arial"/>
              </w:rPr>
            </w:pPr>
            <w:r w:rsidRPr="00403D72">
              <w:rPr>
                <w:rFonts w:cs="Arial"/>
              </w:rPr>
              <w:t>SITS</w:t>
            </w:r>
          </w:p>
        </w:tc>
        <w:tc>
          <w:tcPr>
            <w:tcW w:w="7190" w:type="dxa"/>
          </w:tcPr>
          <w:p w14:paraId="144A5D23" w14:textId="566A45E9" w:rsidR="00B37933" w:rsidRPr="00403D72" w:rsidRDefault="00B37933" w:rsidP="00015C3B">
            <w:pPr>
              <w:spacing w:line="240" w:lineRule="auto"/>
              <w:rPr>
                <w:rFonts w:cs="Arial"/>
              </w:rPr>
            </w:pPr>
            <w:r w:rsidRPr="00403D72">
              <w:rPr>
                <w:rFonts w:cs="Arial"/>
              </w:rPr>
              <w:t>Kingston University’s Student Record System</w:t>
            </w:r>
          </w:p>
        </w:tc>
      </w:tr>
      <w:tr w:rsidR="00403D72" w:rsidRPr="00403D72" w14:paraId="2D133D04" w14:textId="77777777" w:rsidTr="00802CC5">
        <w:trPr>
          <w:trHeight w:val="300"/>
        </w:trPr>
        <w:tc>
          <w:tcPr>
            <w:tcW w:w="1824" w:type="dxa"/>
          </w:tcPr>
          <w:p w14:paraId="43DF1829" w14:textId="43CF879B" w:rsidR="009044FD" w:rsidRPr="00403D72" w:rsidRDefault="031F43E4" w:rsidP="00015C3B">
            <w:pPr>
              <w:spacing w:line="240" w:lineRule="auto"/>
              <w:rPr>
                <w:rFonts w:cs="Arial"/>
              </w:rPr>
            </w:pPr>
            <w:r w:rsidRPr="486DC11F">
              <w:rPr>
                <w:rFonts w:cs="Arial"/>
              </w:rPr>
              <w:t>S</w:t>
            </w:r>
            <w:r w:rsidR="50CE46D2" w:rsidRPr="486DC11F">
              <w:rPr>
                <w:rFonts w:cs="Arial"/>
              </w:rPr>
              <w:t>VC</w:t>
            </w:r>
          </w:p>
        </w:tc>
        <w:tc>
          <w:tcPr>
            <w:tcW w:w="7190" w:type="dxa"/>
          </w:tcPr>
          <w:p w14:paraId="738610EB" w14:textId="004040CA" w:rsidR="009044FD" w:rsidRPr="00403D72" w:rsidRDefault="031F43E4" w:rsidP="00015C3B">
            <w:pPr>
              <w:spacing w:line="240" w:lineRule="auto"/>
              <w:rPr>
                <w:rFonts w:cs="Arial"/>
              </w:rPr>
            </w:pPr>
            <w:r w:rsidRPr="486DC11F">
              <w:rPr>
                <w:rFonts w:cs="Arial"/>
              </w:rPr>
              <w:t xml:space="preserve">Student </w:t>
            </w:r>
            <w:r w:rsidR="5B85268C" w:rsidRPr="486DC11F">
              <w:rPr>
                <w:rFonts w:cs="Arial"/>
              </w:rPr>
              <w:t>Voice</w:t>
            </w:r>
            <w:r w:rsidRPr="486DC11F">
              <w:rPr>
                <w:rFonts w:cs="Arial"/>
              </w:rPr>
              <w:t xml:space="preserve"> Committee</w:t>
            </w:r>
          </w:p>
        </w:tc>
      </w:tr>
      <w:tr w:rsidR="00817382" w:rsidRPr="00403D72" w14:paraId="438B820F" w14:textId="77777777" w:rsidTr="00802CC5">
        <w:trPr>
          <w:trHeight w:val="300"/>
        </w:trPr>
        <w:tc>
          <w:tcPr>
            <w:tcW w:w="1824" w:type="dxa"/>
          </w:tcPr>
          <w:p w14:paraId="0E552F7A" w14:textId="1F265E42" w:rsidR="00817382" w:rsidRPr="003922E3" w:rsidRDefault="00817382" w:rsidP="00015C3B">
            <w:pPr>
              <w:spacing w:line="240" w:lineRule="auto"/>
              <w:rPr>
                <w:rFonts w:cs="Arial"/>
              </w:rPr>
            </w:pPr>
            <w:r w:rsidRPr="003922E3">
              <w:rPr>
                <w:rFonts w:cs="Arial"/>
              </w:rPr>
              <w:t>U</w:t>
            </w:r>
            <w:r w:rsidRPr="003922E3">
              <w:t>KVI</w:t>
            </w:r>
          </w:p>
        </w:tc>
        <w:tc>
          <w:tcPr>
            <w:tcW w:w="7190" w:type="dxa"/>
          </w:tcPr>
          <w:p w14:paraId="750B09FF" w14:textId="24D389FB" w:rsidR="00817382" w:rsidRPr="003922E3" w:rsidRDefault="00BE0796" w:rsidP="00015C3B">
            <w:pPr>
              <w:spacing w:line="240" w:lineRule="auto"/>
              <w:rPr>
                <w:rFonts w:cs="Arial"/>
              </w:rPr>
            </w:pPr>
            <w:r w:rsidRPr="003922E3">
              <w:rPr>
                <w:rFonts w:cs="Arial"/>
              </w:rPr>
              <w:t>U</w:t>
            </w:r>
            <w:r w:rsidRPr="003922E3">
              <w:t>K Visas and Immigration</w:t>
            </w:r>
          </w:p>
        </w:tc>
      </w:tr>
    </w:tbl>
    <w:p w14:paraId="3DA7593C" w14:textId="7BB298B8" w:rsidR="6208C400" w:rsidRDefault="6208C400"/>
    <w:p w14:paraId="6C472316" w14:textId="0910E492" w:rsidR="00E93EEC" w:rsidRDefault="00DF1275" w:rsidP="00015C3B">
      <w:pPr>
        <w:pStyle w:val="Heading2"/>
        <w:spacing w:before="0" w:after="0" w:line="240" w:lineRule="auto"/>
      </w:pPr>
      <w:r>
        <w:br w:type="page"/>
      </w:r>
      <w:bookmarkStart w:id="22" w:name="_Toc183085067"/>
      <w:r w:rsidR="63A1A07C">
        <w:lastRenderedPageBreak/>
        <w:t>Definition</w:t>
      </w:r>
      <w:bookmarkEnd w:id="22"/>
    </w:p>
    <w:p w14:paraId="74C383B3" w14:textId="77777777" w:rsidR="00FB6F30" w:rsidRPr="00FB6F30" w:rsidRDefault="00FB6F30" w:rsidP="00015C3B">
      <w:pPr>
        <w:spacing w:line="240" w:lineRule="auto"/>
        <w:rPr>
          <w:lang w:val="x-none" w:eastAsia="en-GB"/>
        </w:rPr>
      </w:pPr>
    </w:p>
    <w:p w14:paraId="6DB1C8B4" w14:textId="61F8696C" w:rsidR="009044FD" w:rsidRDefault="3538467F" w:rsidP="00015C3B">
      <w:pPr>
        <w:pStyle w:val="Heading3"/>
        <w:spacing w:before="0" w:after="0" w:line="240" w:lineRule="auto"/>
      </w:pPr>
      <w:bookmarkStart w:id="23" w:name="_Toc183085068"/>
      <w:r>
        <w:t>Validation</w:t>
      </w:r>
      <w:bookmarkEnd w:id="23"/>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p>
    <w:p w14:paraId="402D5C6F" w14:textId="77777777" w:rsidR="005E3574" w:rsidRPr="005E3574" w:rsidRDefault="005E3574" w:rsidP="00015C3B">
      <w:pPr>
        <w:spacing w:line="240" w:lineRule="auto"/>
        <w:rPr>
          <w:lang w:val="en-US" w:eastAsia="x-none"/>
        </w:rPr>
      </w:pPr>
    </w:p>
    <w:p w14:paraId="59DE7A26" w14:textId="0867D01B" w:rsidR="00E93EEC" w:rsidRDefault="031F43E4" w:rsidP="00015C3B">
      <w:pPr>
        <w:pStyle w:val="ListParagraph"/>
        <w:numPr>
          <w:ilvl w:val="0"/>
          <w:numId w:val="26"/>
        </w:numPr>
        <w:spacing w:line="240" w:lineRule="auto"/>
        <w:ind w:hanging="436"/>
      </w:pPr>
      <w:r>
        <w:t>The University reserves the term ‘validation</w:t>
      </w:r>
      <w:r w:rsidR="009044FD" w:rsidRPr="74B68269">
        <w:rPr>
          <w:color w:val="2B579A"/>
        </w:rPr>
        <w:fldChar w:fldCharType="begin"/>
      </w:r>
      <w:r w:rsidR="009044FD">
        <w:instrText xml:space="preserve"> XE "validation" </w:instrText>
      </w:r>
      <w:r w:rsidR="009044FD" w:rsidRPr="74B68269">
        <w:rPr>
          <w:color w:val="2B579A"/>
        </w:rPr>
        <w:fldChar w:fldCharType="end"/>
      </w:r>
      <w:r>
        <w:t xml:space="preserve">’ for its procedures for approval of a new </w:t>
      </w:r>
      <w:r w:rsidR="7882BCF5">
        <w:t>course</w:t>
      </w:r>
      <w:r>
        <w:t xml:space="preserve"> leading to an award of the University and with an approved </w:t>
      </w:r>
      <w:r w:rsidR="4DA49BFF">
        <w:t xml:space="preserve">course </w:t>
      </w:r>
      <w:r>
        <w:t>title.  Validation</w:t>
      </w:r>
      <w:r w:rsidR="009044FD" w:rsidRPr="74B68269">
        <w:rPr>
          <w:color w:val="2B579A"/>
        </w:rPr>
        <w:fldChar w:fldCharType="begin"/>
      </w:r>
      <w:r w:rsidR="009044FD">
        <w:instrText xml:space="preserve"> XE "Validation" </w:instrText>
      </w:r>
      <w:r w:rsidR="009044FD" w:rsidRPr="74B68269">
        <w:rPr>
          <w:color w:val="2B579A"/>
        </w:rPr>
        <w:fldChar w:fldCharType="end"/>
      </w:r>
      <w:r>
        <w:t xml:space="preserve"> is triggered </w:t>
      </w:r>
      <w:r w:rsidR="005A64FE">
        <w:t xml:space="preserve">after </w:t>
      </w:r>
      <w:r>
        <w:t xml:space="preserve">approval </w:t>
      </w:r>
      <w:r w:rsidR="005A64FE">
        <w:t xml:space="preserve">for the development of a course by </w:t>
      </w:r>
      <w:r w:rsidR="00472B4B">
        <w:t>Portfolio Management Group</w:t>
      </w:r>
      <w:r w:rsidR="005A64FE">
        <w:t xml:space="preserve"> </w:t>
      </w:r>
      <w:r>
        <w:t xml:space="preserve">(see </w:t>
      </w:r>
      <w:r w:rsidR="7FBCD49B">
        <w:t>section A</w:t>
      </w:r>
      <w:r>
        <w:t>)</w:t>
      </w:r>
      <w:r w:rsidR="00B41CF9">
        <w:t xml:space="preserve">. </w:t>
      </w:r>
      <w:r>
        <w:t xml:space="preserve">Subsequent changes to a </w:t>
      </w:r>
      <w:r w:rsidR="4DA49BFF">
        <w:t xml:space="preserve">course </w:t>
      </w:r>
      <w:r>
        <w:t xml:space="preserve">in validation are then made through the approval of change procedures (see </w:t>
      </w:r>
      <w:r w:rsidR="7FBCD49B">
        <w:t xml:space="preserve">section </w:t>
      </w:r>
      <w:r w:rsidR="00865578">
        <w:t xml:space="preserve">A and </w:t>
      </w:r>
      <w:r w:rsidR="7FBCD49B">
        <w:t>G</w:t>
      </w:r>
      <w:r>
        <w:t>)</w:t>
      </w:r>
      <w:r w:rsidR="00B41CF9">
        <w:t xml:space="preserve">. </w:t>
      </w:r>
      <w:r>
        <w:t xml:space="preserve">See </w:t>
      </w:r>
      <w:r w:rsidR="7FBCD49B">
        <w:t>section H</w:t>
      </w:r>
      <w:r>
        <w:t xml:space="preserve"> for further details relating to the validation of Maste</w:t>
      </w:r>
      <w:r w:rsidR="03D1C617">
        <w:t>rs Awards by Learning Agreement</w:t>
      </w:r>
      <w:r>
        <w:t>.</w:t>
      </w:r>
    </w:p>
    <w:p w14:paraId="2F16828B" w14:textId="77777777" w:rsidR="005E3574" w:rsidRDefault="005E3574" w:rsidP="00015C3B">
      <w:pPr>
        <w:pStyle w:val="Heading2"/>
        <w:spacing w:before="0" w:after="0" w:line="240" w:lineRule="auto"/>
      </w:pPr>
    </w:p>
    <w:p w14:paraId="37E2A821" w14:textId="0E954B15" w:rsidR="004420AB" w:rsidRDefault="3538467F" w:rsidP="00015C3B">
      <w:pPr>
        <w:pStyle w:val="Heading2"/>
        <w:spacing w:before="0" w:after="0" w:line="240" w:lineRule="auto"/>
      </w:pPr>
      <w:bookmarkStart w:id="24" w:name="_Toc183085069"/>
      <w:r>
        <w:t>Purpose</w:t>
      </w:r>
      <w:bookmarkEnd w:id="24"/>
    </w:p>
    <w:p w14:paraId="064C70E8" w14:textId="77777777" w:rsidR="005E3574" w:rsidRPr="005E3574" w:rsidRDefault="005E3574" w:rsidP="00015C3B">
      <w:pPr>
        <w:spacing w:line="240" w:lineRule="auto"/>
        <w:rPr>
          <w:lang w:val="x-none" w:eastAsia="en-GB"/>
        </w:rPr>
      </w:pPr>
    </w:p>
    <w:p w14:paraId="5630AD66" w14:textId="5926A5E0" w:rsidR="009044FD" w:rsidRDefault="009044FD" w:rsidP="00015C3B">
      <w:pPr>
        <w:pStyle w:val="ListParagraph"/>
        <w:numPr>
          <w:ilvl w:val="0"/>
          <w:numId w:val="26"/>
        </w:numPr>
        <w:spacing w:line="240" w:lineRule="auto"/>
        <w:ind w:hanging="436"/>
      </w:pPr>
      <w:r w:rsidRPr="00403D72">
        <w:t>Validation</w:t>
      </w:r>
      <w:r w:rsidRPr="00403D72">
        <w:rPr>
          <w:color w:val="2B579A"/>
          <w:shd w:val="clear" w:color="auto" w:fill="E6E6E6"/>
        </w:rPr>
        <w:fldChar w:fldCharType="begin"/>
      </w:r>
      <w:r w:rsidRPr="00403D72">
        <w:instrText xml:space="preserve"> XE "Validation" </w:instrText>
      </w:r>
      <w:r w:rsidRPr="00403D72">
        <w:rPr>
          <w:color w:val="2B579A"/>
          <w:shd w:val="clear" w:color="auto" w:fill="E6E6E6"/>
        </w:rPr>
        <w:fldChar w:fldCharType="end"/>
      </w:r>
      <w:r w:rsidRPr="00403D72">
        <w:t xml:space="preserve"> is an academic procedure.  The overall aim of validation</w:t>
      </w:r>
      <w:r w:rsidRPr="00403D72">
        <w:rPr>
          <w:color w:val="2B579A"/>
          <w:shd w:val="clear" w:color="auto" w:fill="E6E6E6"/>
        </w:rPr>
        <w:fldChar w:fldCharType="begin"/>
      </w:r>
      <w:r w:rsidRPr="00403D72">
        <w:instrText xml:space="preserve"> XE "validation" </w:instrText>
      </w:r>
      <w:r w:rsidRPr="00403D72">
        <w:rPr>
          <w:color w:val="2B579A"/>
          <w:shd w:val="clear" w:color="auto" w:fill="E6E6E6"/>
        </w:rPr>
        <w:fldChar w:fldCharType="end"/>
      </w:r>
      <w:r w:rsidRPr="00403D72">
        <w:t xml:space="preserve"> is to ensure that proposed new </w:t>
      </w:r>
      <w:r w:rsidR="00956099" w:rsidRPr="00403D72">
        <w:t xml:space="preserve">courses </w:t>
      </w:r>
      <w:r w:rsidRPr="00403D72">
        <w:t>are likely to be delivered to appropriate standards and quality, within the University’s approved regulations and underpinned by adequate physical and human resources.  Validation also ensures that</w:t>
      </w:r>
      <w:r w:rsidR="00AC5999">
        <w:t xml:space="preserve"> students will receive a </w:t>
      </w:r>
      <w:r w:rsidR="008C4E62">
        <w:t>high</w:t>
      </w:r>
      <w:r w:rsidR="008C4E62" w:rsidRPr="00403D72">
        <w:t>-quality</w:t>
      </w:r>
      <w:r w:rsidR="00AC5999">
        <w:t xml:space="preserve"> </w:t>
      </w:r>
      <w:r w:rsidRPr="00403D72">
        <w:t>student experience</w:t>
      </w:r>
      <w:r w:rsidR="00B41CF9" w:rsidRPr="00403D72">
        <w:t xml:space="preserve">. </w:t>
      </w:r>
      <w:r w:rsidRPr="00403D72">
        <w:t>Some of the key issues addressed by validation include:</w:t>
      </w:r>
    </w:p>
    <w:p w14:paraId="769AAE86" w14:textId="77777777" w:rsidR="00FC3184" w:rsidRPr="00403D72" w:rsidRDefault="00FC3184" w:rsidP="00FC3184">
      <w:pPr>
        <w:pStyle w:val="ListParagraph"/>
        <w:spacing w:line="240" w:lineRule="auto"/>
        <w:ind w:left="436"/>
      </w:pPr>
    </w:p>
    <w:p w14:paraId="7F52D36A" w14:textId="77777777" w:rsidR="009044FD" w:rsidRPr="00403D72" w:rsidRDefault="009044FD" w:rsidP="00015C3B">
      <w:pPr>
        <w:pStyle w:val="ListParagraph"/>
        <w:numPr>
          <w:ilvl w:val="0"/>
          <w:numId w:val="3"/>
        </w:numPr>
        <w:spacing w:line="240" w:lineRule="auto"/>
        <w:ind w:left="1560" w:hanging="284"/>
      </w:pPr>
      <w:r w:rsidRPr="00403D72">
        <w:t>determining that aims and learning outcomes are set at leve</w:t>
      </w:r>
      <w:r w:rsidR="004E6306" w:rsidRPr="00403D72">
        <w:t>ls appropriate for the standard</w:t>
      </w:r>
      <w:r w:rsidRPr="00403D72">
        <w:t xml:space="preserve"> of the award(s) </w:t>
      </w:r>
      <w:proofErr w:type="gramStart"/>
      <w:r w:rsidRPr="00403D72">
        <w:t>concerned</w:t>
      </w:r>
      <w:r w:rsidR="009D7E02" w:rsidRPr="00403D72">
        <w:t>;</w:t>
      </w:r>
      <w:proofErr w:type="gramEnd"/>
    </w:p>
    <w:p w14:paraId="745BA8CD" w14:textId="77777777" w:rsidR="009044FD" w:rsidRPr="00403D72" w:rsidRDefault="009044FD" w:rsidP="00015C3B">
      <w:pPr>
        <w:pStyle w:val="ListParagraph"/>
        <w:numPr>
          <w:ilvl w:val="0"/>
          <w:numId w:val="3"/>
        </w:numPr>
        <w:spacing w:line="240" w:lineRule="auto"/>
        <w:ind w:left="1560" w:hanging="284"/>
      </w:pPr>
      <w:r w:rsidRPr="00403D72">
        <w:t xml:space="preserve">ensuring that the curriculum is appropriate for the identified market for the course and builds upon the prior experience of </w:t>
      </w:r>
      <w:bookmarkStart w:id="25" w:name="_Int_C152Kj0B"/>
      <w:r w:rsidRPr="00403D72">
        <w:t xml:space="preserve">likely </w:t>
      </w:r>
      <w:proofErr w:type="gramStart"/>
      <w:r w:rsidRPr="00403D72">
        <w:t>entrants</w:t>
      </w:r>
      <w:bookmarkEnd w:id="25"/>
      <w:r w:rsidR="009D7E02" w:rsidRPr="00403D72">
        <w:t>;</w:t>
      </w:r>
      <w:proofErr w:type="gramEnd"/>
    </w:p>
    <w:p w14:paraId="2743DECA" w14:textId="77777777" w:rsidR="009044FD" w:rsidRPr="00403D72" w:rsidRDefault="009044FD" w:rsidP="00015C3B">
      <w:pPr>
        <w:pStyle w:val="ListParagraph"/>
        <w:numPr>
          <w:ilvl w:val="0"/>
          <w:numId w:val="3"/>
        </w:numPr>
        <w:spacing w:line="240" w:lineRule="auto"/>
        <w:ind w:left="1560" w:hanging="284"/>
      </w:pPr>
      <w:r w:rsidRPr="00403D72">
        <w:t xml:space="preserve">ensuring coherence and currency of the </w:t>
      </w:r>
      <w:proofErr w:type="gramStart"/>
      <w:r w:rsidRPr="00403D72">
        <w:t>curriculum</w:t>
      </w:r>
      <w:r w:rsidR="009D7E02" w:rsidRPr="00403D72">
        <w:t>;</w:t>
      </w:r>
      <w:proofErr w:type="gramEnd"/>
    </w:p>
    <w:p w14:paraId="35805B73" w14:textId="77777777" w:rsidR="009044FD" w:rsidRPr="00403D72" w:rsidRDefault="009044FD" w:rsidP="00015C3B">
      <w:pPr>
        <w:pStyle w:val="ListParagraph"/>
        <w:numPr>
          <w:ilvl w:val="0"/>
          <w:numId w:val="3"/>
        </w:numPr>
        <w:spacing w:line="240" w:lineRule="auto"/>
        <w:ind w:left="1560" w:hanging="284"/>
      </w:pPr>
      <w:r w:rsidRPr="00403D72">
        <w:t xml:space="preserve">checking that appropriate resources (including human resources) are available to support delivery of the </w:t>
      </w:r>
      <w:proofErr w:type="gramStart"/>
      <w:r w:rsidRPr="00403D72">
        <w:t>curriculum</w:t>
      </w:r>
      <w:r w:rsidR="009D7E02" w:rsidRPr="00403D72">
        <w:t>;</w:t>
      </w:r>
      <w:proofErr w:type="gramEnd"/>
    </w:p>
    <w:p w14:paraId="247F0F70" w14:textId="6B8B3755" w:rsidR="009044FD" w:rsidRPr="00403D72" w:rsidRDefault="6CE56E47" w:rsidP="00015C3B">
      <w:pPr>
        <w:pStyle w:val="ListParagraph"/>
        <w:numPr>
          <w:ilvl w:val="0"/>
          <w:numId w:val="3"/>
        </w:numPr>
        <w:spacing w:line="240" w:lineRule="auto"/>
        <w:ind w:left="1560" w:hanging="284"/>
      </w:pPr>
      <w:r>
        <w:t>ensuring that learning,</w:t>
      </w:r>
      <w:r w:rsidR="3538467F">
        <w:t xml:space="preserve"> teaching, and assessment strategies are appropriate and fit with the</w:t>
      </w:r>
      <w:r w:rsidR="54339603">
        <w:t xml:space="preserve"> University’s </w:t>
      </w:r>
      <w:hyperlink r:id="rId12" w:history="1">
        <w:r w:rsidR="11D6F199" w:rsidRPr="4677C186">
          <w:rPr>
            <w:rStyle w:val="Hyperlink"/>
            <w:rFonts w:cs="Arial"/>
          </w:rPr>
          <w:t>Town House Strategy</w:t>
        </w:r>
      </w:hyperlink>
      <w:r w:rsidR="3538467F" w:rsidRPr="4677C186">
        <w:rPr>
          <w:rFonts w:cs="Arial"/>
        </w:rPr>
        <w:t xml:space="preserve"> and that </w:t>
      </w:r>
      <w:r w:rsidR="48DB5344">
        <w:t>bes</w:t>
      </w:r>
      <w:r w:rsidR="48DB5344" w:rsidRPr="4677C186">
        <w:rPr>
          <w:rFonts w:cs="Arial"/>
        </w:rPr>
        <w:t>t practice</w:t>
      </w:r>
      <w:r w:rsidR="3538467F">
        <w:t xml:space="preserve"> in the subject(s) concerned is being </w:t>
      </w:r>
      <w:r w:rsidR="36F3A7BC">
        <w:t xml:space="preserve">appropriately integrated and </w:t>
      </w:r>
      <w:r w:rsidR="3538467F">
        <w:t>built upon</w:t>
      </w:r>
      <w:r w:rsidR="4C069F25">
        <w:t>;</w:t>
      </w:r>
      <w:r w:rsidR="08AD7BD7">
        <w:t xml:space="preserve"> </w:t>
      </w:r>
    </w:p>
    <w:p w14:paraId="3F942DBF" w14:textId="3AD938E8" w:rsidR="009044FD" w:rsidRPr="00403D72" w:rsidRDefault="031F43E4" w:rsidP="00015C3B">
      <w:pPr>
        <w:pStyle w:val="ListParagraph"/>
        <w:numPr>
          <w:ilvl w:val="0"/>
          <w:numId w:val="3"/>
        </w:numPr>
        <w:spacing w:line="240" w:lineRule="auto"/>
        <w:ind w:left="1560" w:hanging="284"/>
      </w:pPr>
      <w:r>
        <w:t>ensuring that national guidelines such as subject benchmark standards</w:t>
      </w:r>
      <w:r w:rsidR="41DB1B46">
        <w:t xml:space="preserve">, the </w:t>
      </w:r>
      <w:proofErr w:type="spellStart"/>
      <w:r w:rsidR="00AB5D47">
        <w:t>OfS</w:t>
      </w:r>
      <w:proofErr w:type="spellEnd"/>
      <w:r w:rsidR="00AB5D47">
        <w:t xml:space="preserve"> regulatory framework including sector recognised standards</w:t>
      </w:r>
      <w:r w:rsidR="41DB1B46">
        <w:t xml:space="preserve">, etc. </w:t>
      </w:r>
      <w:r>
        <w:t xml:space="preserve">are appropriately </w:t>
      </w:r>
      <w:proofErr w:type="gramStart"/>
      <w:r>
        <w:t>considered</w:t>
      </w:r>
      <w:r w:rsidR="521375B9">
        <w:t>;</w:t>
      </w:r>
      <w:proofErr w:type="gramEnd"/>
    </w:p>
    <w:p w14:paraId="428E06F1" w14:textId="77777777" w:rsidR="009044FD" w:rsidRPr="00403D72" w:rsidRDefault="009044FD" w:rsidP="00015C3B">
      <w:pPr>
        <w:pStyle w:val="ListParagraph"/>
        <w:numPr>
          <w:ilvl w:val="0"/>
          <w:numId w:val="3"/>
        </w:numPr>
        <w:spacing w:line="240" w:lineRule="auto"/>
        <w:ind w:left="1560" w:hanging="284"/>
      </w:pPr>
      <w:r w:rsidRPr="00403D72">
        <w:t xml:space="preserve">where appropriate, ensuring compliance with PSRB </w:t>
      </w:r>
      <w:proofErr w:type="gramStart"/>
      <w:r w:rsidRPr="00403D72">
        <w:t>requirements</w:t>
      </w:r>
      <w:r w:rsidR="009D7E02" w:rsidRPr="00403D72">
        <w:t>;</w:t>
      </w:r>
      <w:proofErr w:type="gramEnd"/>
    </w:p>
    <w:p w14:paraId="2531BCE9" w14:textId="07484F01" w:rsidR="009044FD" w:rsidRPr="00403D72" w:rsidRDefault="167EEF86" w:rsidP="00015C3B">
      <w:pPr>
        <w:pStyle w:val="ListParagraph"/>
        <w:numPr>
          <w:ilvl w:val="0"/>
          <w:numId w:val="3"/>
        </w:numPr>
        <w:spacing w:line="240" w:lineRule="auto"/>
        <w:ind w:left="1560" w:hanging="284"/>
      </w:pPr>
      <w:r>
        <w:t xml:space="preserve">ensuring the curriculum and delivery takes full account of a wide range of </w:t>
      </w:r>
      <w:bookmarkStart w:id="26" w:name="_Int_lulsQEvJ"/>
      <w:proofErr w:type="gramStart"/>
      <w:r w:rsidR="052D7C71">
        <w:t>U</w:t>
      </w:r>
      <w:r>
        <w:t>niversity</w:t>
      </w:r>
      <w:bookmarkEnd w:id="26"/>
      <w:proofErr w:type="gramEnd"/>
      <w:r>
        <w:t xml:space="preserve"> policies and strategies (e.g., </w:t>
      </w:r>
      <w:r w:rsidR="1C2977AC">
        <w:t>t</w:t>
      </w:r>
      <w:r w:rsidR="302E53EB">
        <w:t>he University’s</w:t>
      </w:r>
      <w:r w:rsidR="19025382">
        <w:t xml:space="preserve"> Academic Framework, </w:t>
      </w:r>
      <w:r>
        <w:t xml:space="preserve">Admissions, Fairness in Assessment, </w:t>
      </w:r>
      <w:r w:rsidR="6985D172">
        <w:t>Access</w:t>
      </w:r>
      <w:r w:rsidR="6985D172" w:rsidRPr="74B68269">
        <w:rPr>
          <w:rFonts w:eastAsia="Arial" w:cs="Arial"/>
          <w:color w:val="000000" w:themeColor="text1"/>
        </w:rPr>
        <w:t>, Participation &amp; Inclusion, etc</w:t>
      </w:r>
      <w:r w:rsidR="009044FD" w:rsidRPr="74B68269">
        <w:rPr>
          <w:color w:val="2B579A"/>
        </w:rPr>
        <w:fldChar w:fldCharType="begin"/>
      </w:r>
      <w:r w:rsidR="009044FD">
        <w:instrText xml:space="preserve"> XE "Personal Development Planning:PDP" </w:instrText>
      </w:r>
      <w:r w:rsidR="009044FD" w:rsidRPr="74B68269">
        <w:rPr>
          <w:color w:val="2B579A"/>
        </w:rPr>
        <w:fldChar w:fldCharType="end"/>
      </w:r>
      <w:r>
        <w:t>)</w:t>
      </w:r>
      <w:r w:rsidR="348CE5F5">
        <w:t>;</w:t>
      </w:r>
    </w:p>
    <w:p w14:paraId="01EFAD89" w14:textId="5D74B49A" w:rsidR="009044FD" w:rsidRPr="00403D72" w:rsidRDefault="167EEF86" w:rsidP="00015C3B">
      <w:pPr>
        <w:pStyle w:val="ListParagraph"/>
        <w:numPr>
          <w:ilvl w:val="0"/>
          <w:numId w:val="3"/>
        </w:numPr>
        <w:spacing w:line="240" w:lineRule="auto"/>
        <w:ind w:left="1560" w:hanging="284"/>
      </w:pPr>
      <w:r>
        <w:t xml:space="preserve">ensuring </w:t>
      </w:r>
      <w:r w:rsidR="556EF3FF">
        <w:t xml:space="preserve">courses </w:t>
      </w:r>
      <w:r>
        <w:t xml:space="preserve">fit within </w:t>
      </w:r>
      <w:r w:rsidR="1D68F9C5">
        <w:t xml:space="preserve">the </w:t>
      </w:r>
      <w:r>
        <w:t>academic regulations and testing the validity of any variat</w:t>
      </w:r>
      <w:r w:rsidR="7CD3B677">
        <w:t xml:space="preserve">ions from standard regulations </w:t>
      </w:r>
      <w:r w:rsidR="573785FA">
        <w:t>(</w:t>
      </w:r>
      <w:hyperlink r:id="rId13" w:anchor="blockid25684" w:history="1">
        <w:r w:rsidR="573785FA" w:rsidRPr="6208C400">
          <w:rPr>
            <w:rStyle w:val="Hyperlink"/>
          </w:rPr>
          <w:t>Academic Regulations</w:t>
        </w:r>
      </w:hyperlink>
      <w:r w:rsidR="009044FD">
        <w:rPr>
          <w:color w:val="2B579A"/>
          <w:shd w:val="clear" w:color="auto" w:fill="E6E6E6"/>
        </w:rPr>
        <w:fldChar w:fldCharType="begin"/>
      </w:r>
      <w:r w:rsidR="009044FD">
        <w:instrText xml:space="preserve"> XE "Personal Development Planning:PDP" </w:instrText>
      </w:r>
      <w:r w:rsidR="009044FD">
        <w:rPr>
          <w:color w:val="2B579A"/>
          <w:shd w:val="clear" w:color="auto" w:fill="E6E6E6"/>
        </w:rPr>
        <w:fldChar w:fldCharType="end"/>
      </w:r>
      <w:r w:rsidR="573785FA">
        <w:t>);</w:t>
      </w:r>
    </w:p>
    <w:p w14:paraId="23F6FB5D" w14:textId="0D7D584A" w:rsidR="004420AB" w:rsidRPr="00477B62" w:rsidRDefault="009044FD" w:rsidP="00015C3B">
      <w:pPr>
        <w:pStyle w:val="ListParagraph"/>
        <w:numPr>
          <w:ilvl w:val="0"/>
          <w:numId w:val="3"/>
        </w:numPr>
        <w:spacing w:line="240" w:lineRule="auto"/>
        <w:ind w:left="1560" w:hanging="284"/>
      </w:pPr>
      <w:r w:rsidRPr="00403D72">
        <w:t xml:space="preserve">ensuring </w:t>
      </w:r>
      <w:r w:rsidR="00B37933" w:rsidRPr="00403D72">
        <w:t xml:space="preserve">accurate documentation is in place, including </w:t>
      </w:r>
      <w:r w:rsidR="70599F42" w:rsidRPr="00403D72">
        <w:t>p</w:t>
      </w:r>
      <w:r w:rsidRPr="00403D72">
        <w:t xml:space="preserve">rogramme </w:t>
      </w:r>
      <w:r w:rsidR="7D10D6D3" w:rsidRPr="00403D72">
        <w:t>s</w:t>
      </w:r>
      <w:r w:rsidRPr="00403D72">
        <w:t>pecification</w:t>
      </w:r>
      <w:r w:rsidR="49572AB9" w:rsidRPr="00403D72">
        <w:t xml:space="preserve">s </w:t>
      </w:r>
      <w:r w:rsidR="00B37933" w:rsidRPr="00403D72">
        <w:t xml:space="preserve">and </w:t>
      </w:r>
      <w:r w:rsidR="27A2D9F2" w:rsidRPr="00403D72">
        <w:t>m</w:t>
      </w:r>
      <w:r w:rsidR="00B37933" w:rsidRPr="00403D72">
        <w:t xml:space="preserve">odule </w:t>
      </w:r>
      <w:r w:rsidR="09BF029B" w:rsidRPr="00403D72">
        <w:t>d</w:t>
      </w:r>
      <w:r w:rsidR="00B37933" w:rsidRPr="00403D72">
        <w:t>escriptors</w:t>
      </w:r>
      <w:r w:rsidR="009D7E02" w:rsidRPr="00403D72">
        <w:t>.</w:t>
      </w:r>
    </w:p>
    <w:p w14:paraId="4843244F" w14:textId="77777777" w:rsidR="005E3574" w:rsidRDefault="005E3574" w:rsidP="00015C3B">
      <w:pPr>
        <w:pStyle w:val="Heading3"/>
        <w:spacing w:before="0" w:after="0" w:line="240" w:lineRule="auto"/>
        <w:rPr>
          <w:rFonts w:cs="Arial"/>
        </w:rPr>
      </w:pPr>
    </w:p>
    <w:p w14:paraId="249C8287" w14:textId="77777777" w:rsidR="00B5429A" w:rsidRDefault="00B5429A" w:rsidP="00015C3B">
      <w:pPr>
        <w:pStyle w:val="Heading3"/>
        <w:spacing w:before="0" w:after="0" w:line="240" w:lineRule="auto"/>
        <w:rPr>
          <w:rFonts w:cs="Arial"/>
        </w:rPr>
      </w:pPr>
    </w:p>
    <w:p w14:paraId="23E2557F" w14:textId="77777777" w:rsidR="00B5429A" w:rsidRDefault="00B5429A" w:rsidP="00015C3B">
      <w:pPr>
        <w:pStyle w:val="Heading3"/>
        <w:spacing w:before="0" w:after="0" w:line="240" w:lineRule="auto"/>
        <w:rPr>
          <w:rFonts w:cs="Arial"/>
        </w:rPr>
      </w:pPr>
    </w:p>
    <w:p w14:paraId="03ABEAEC" w14:textId="77777777" w:rsidR="00FC3184" w:rsidRPr="00FC3184" w:rsidRDefault="00FC3184" w:rsidP="00FC3184">
      <w:pPr>
        <w:rPr>
          <w:lang w:val="en-US" w:eastAsia="x-none"/>
        </w:rPr>
      </w:pPr>
    </w:p>
    <w:p w14:paraId="22A80674" w14:textId="7C366705" w:rsidR="009044FD" w:rsidRDefault="3538467F" w:rsidP="00015C3B">
      <w:pPr>
        <w:pStyle w:val="Heading3"/>
        <w:spacing w:before="0" w:after="0" w:line="240" w:lineRule="auto"/>
        <w:rPr>
          <w:rFonts w:cs="Arial"/>
        </w:rPr>
      </w:pPr>
      <w:bookmarkStart w:id="27" w:name="_Toc183085070"/>
      <w:r w:rsidRPr="064DFFD1">
        <w:rPr>
          <w:rFonts w:cs="Arial"/>
        </w:rPr>
        <w:lastRenderedPageBreak/>
        <w:t>Principles of Validation</w:t>
      </w:r>
      <w:bookmarkEnd w:id="27"/>
      <w:r w:rsidRPr="064DFFD1">
        <w:rPr>
          <w:rFonts w:cs="Arial"/>
          <w:color w:val="2B579A"/>
          <w:shd w:val="clear" w:color="auto" w:fill="E6E6E6"/>
        </w:rPr>
        <w:fldChar w:fldCharType="begin"/>
      </w:r>
      <w:r w:rsidRPr="064DFFD1">
        <w:rPr>
          <w:rFonts w:cs="Arial"/>
        </w:rPr>
        <w:instrText xml:space="preserve"> XE "Validation" </w:instrText>
      </w:r>
      <w:r w:rsidRPr="064DFFD1">
        <w:rPr>
          <w:rFonts w:cs="Arial"/>
          <w:color w:val="2B579A"/>
          <w:shd w:val="clear" w:color="auto" w:fill="E6E6E6"/>
        </w:rPr>
        <w:fldChar w:fldCharType="end"/>
      </w:r>
    </w:p>
    <w:p w14:paraId="46038522" w14:textId="77777777" w:rsidR="005E3574" w:rsidRPr="005E3574" w:rsidRDefault="005E3574" w:rsidP="00015C3B">
      <w:pPr>
        <w:spacing w:line="240" w:lineRule="auto"/>
        <w:rPr>
          <w:lang w:val="en-US" w:eastAsia="x-none"/>
        </w:rPr>
      </w:pPr>
    </w:p>
    <w:p w14:paraId="29D6B04F" w14:textId="4BB43C5F" w:rsidR="009044FD" w:rsidRPr="00403D72" w:rsidRDefault="009044FD" w:rsidP="00015C3B">
      <w:pPr>
        <w:pStyle w:val="ListParagraph"/>
        <w:numPr>
          <w:ilvl w:val="0"/>
          <w:numId w:val="26"/>
        </w:numPr>
        <w:spacing w:line="240" w:lineRule="auto"/>
        <w:ind w:hanging="436"/>
      </w:pPr>
      <w:r>
        <w:t>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is intended to focus on academic issues related to a new </w:t>
      </w:r>
      <w:r w:rsidR="00F5520F">
        <w:t xml:space="preserve">course </w:t>
      </w:r>
      <w:r>
        <w:t xml:space="preserve">rather than matters of structure and regulations.  Of particular interest will be the way in which the </w:t>
      </w:r>
      <w:r w:rsidR="00F5520F">
        <w:t xml:space="preserve">course </w:t>
      </w:r>
      <w:r>
        <w:t xml:space="preserve">is </w:t>
      </w:r>
      <w:r w:rsidR="001527BE">
        <w:t>constructed to provide coherent</w:t>
      </w:r>
      <w:r>
        <w:t>, up-to-date, and appropriate curriculum content, offer appropriate choices, reach clearly stated standards, prepare students for employment</w:t>
      </w:r>
      <w:r w:rsidR="00B3464B">
        <w:t xml:space="preserve">, </w:t>
      </w:r>
      <w:r>
        <w:t>meet the needs of employers (including key skills development), and provide an appropriate quality of student experience (including resources, student support and guidance, etc</w:t>
      </w:r>
      <w:r w:rsidR="00FB445E">
        <w:t>.</w:t>
      </w:r>
      <w:r>
        <w:t>).</w:t>
      </w:r>
    </w:p>
    <w:p w14:paraId="0379055E" w14:textId="77777777" w:rsidR="00B23165" w:rsidRDefault="00B23165" w:rsidP="00015C3B">
      <w:pPr>
        <w:spacing w:line="240" w:lineRule="auto"/>
        <w:ind w:left="284"/>
      </w:pPr>
    </w:p>
    <w:p w14:paraId="38FBF9DC" w14:textId="001965E0" w:rsidR="00B23165" w:rsidRDefault="031F43E4" w:rsidP="00015C3B">
      <w:pPr>
        <w:pStyle w:val="ListParagraph"/>
        <w:numPr>
          <w:ilvl w:val="0"/>
          <w:numId w:val="26"/>
        </w:numPr>
        <w:spacing w:line="240" w:lineRule="auto"/>
        <w:ind w:hanging="436"/>
      </w:pPr>
      <w:r>
        <w:t xml:space="preserve">In most cases, proposers of new </w:t>
      </w:r>
      <w:r w:rsidR="53054648">
        <w:t xml:space="preserve">courses </w:t>
      </w:r>
      <w:r>
        <w:t xml:space="preserve">will present documentation in standard formats.  In those few instances where proposers of new </w:t>
      </w:r>
      <w:r w:rsidR="53054648">
        <w:t xml:space="preserve">courses </w:t>
      </w:r>
      <w:r>
        <w:t xml:space="preserve">consider it justifiable to seek approval for variations in, or additions to, standard </w:t>
      </w:r>
      <w:r w:rsidR="53054648">
        <w:t xml:space="preserve">academic </w:t>
      </w:r>
      <w:r>
        <w:t>regulations and arrangements,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should test whether these are essential (final approval of such variations will be by </w:t>
      </w:r>
      <w:r w:rsidR="555817DC">
        <w:t>RFC</w:t>
      </w:r>
      <w:r>
        <w:t xml:space="preserve">).  Any such variations are likely to be </w:t>
      </w:r>
      <w:proofErr w:type="gramStart"/>
      <w:r w:rsidR="0102BC77">
        <w:t>as a result of</w:t>
      </w:r>
      <w:proofErr w:type="gramEnd"/>
      <w:r>
        <w:t xml:space="preserve"> external requirements, for example, to seek accreditation by PSRBs</w:t>
      </w:r>
      <w:r w:rsidR="00B41CF9">
        <w:t xml:space="preserve">. </w:t>
      </w:r>
      <w:r w:rsidR="38F90D78">
        <w:t>F</w:t>
      </w:r>
      <w:r>
        <w:t xml:space="preserve">aculties should consult </w:t>
      </w:r>
      <w:r w:rsidR="77A3BE28">
        <w:t>with QAE</w:t>
      </w:r>
      <w:r>
        <w:t xml:space="preserve"> prior to the submission of documents for validation, particularly if there are proposals for variations to the standard </w:t>
      </w:r>
      <w:r w:rsidR="53054648">
        <w:t xml:space="preserve">academic </w:t>
      </w:r>
      <w:r>
        <w:t>regulations.</w:t>
      </w:r>
    </w:p>
    <w:p w14:paraId="69ACE71F" w14:textId="77777777" w:rsidR="005E3574" w:rsidRDefault="005E3574" w:rsidP="00015C3B">
      <w:pPr>
        <w:pStyle w:val="Heading2"/>
        <w:spacing w:before="0" w:after="0" w:line="240" w:lineRule="auto"/>
      </w:pPr>
    </w:p>
    <w:p w14:paraId="553844B9" w14:textId="00F5CC12" w:rsidR="00B23165" w:rsidRDefault="36F3A7BC" w:rsidP="00015C3B">
      <w:pPr>
        <w:pStyle w:val="Heading2"/>
        <w:spacing w:before="0" w:after="0" w:line="240" w:lineRule="auto"/>
      </w:pPr>
      <w:bookmarkStart w:id="28" w:name="_Toc183085071"/>
      <w:r>
        <w:t>The Academic Framework (AF)</w:t>
      </w:r>
      <w:bookmarkEnd w:id="28"/>
    </w:p>
    <w:p w14:paraId="06F03B4E" w14:textId="77777777" w:rsidR="005E3574" w:rsidRPr="005E3574" w:rsidRDefault="005E3574" w:rsidP="00015C3B">
      <w:pPr>
        <w:spacing w:line="240" w:lineRule="auto"/>
        <w:rPr>
          <w:lang w:val="x-none" w:eastAsia="en-GB"/>
        </w:rPr>
      </w:pPr>
    </w:p>
    <w:p w14:paraId="0DE4B5B7" w14:textId="04D361B7" w:rsidR="00107A8E" w:rsidRPr="00FB2094" w:rsidRDefault="05EAFD1A" w:rsidP="00015C3B">
      <w:pPr>
        <w:pStyle w:val="ListParagraph"/>
        <w:numPr>
          <w:ilvl w:val="0"/>
          <w:numId w:val="26"/>
        </w:numPr>
        <w:spacing w:line="240" w:lineRule="auto"/>
        <w:ind w:hanging="436"/>
        <w:rPr>
          <w:rFonts w:eastAsia="Times New Roman"/>
        </w:rPr>
      </w:pPr>
      <w:r w:rsidRPr="1E07DCE0">
        <w:rPr>
          <w:rFonts w:eastAsia="Times New Roman"/>
        </w:rPr>
        <w:t xml:space="preserve">The AF model allies a robust and enabling framework to a set of key features that define the Kingston </w:t>
      </w:r>
      <w:r w:rsidR="7174221F" w:rsidRPr="1E07DCE0">
        <w:rPr>
          <w:rFonts w:eastAsia="Times New Roman"/>
        </w:rPr>
        <w:t>o</w:t>
      </w:r>
      <w:r w:rsidRPr="1E07DCE0">
        <w:rPr>
          <w:rFonts w:eastAsia="Times New Roman"/>
        </w:rPr>
        <w:t xml:space="preserve">ffer.  At the heart of the AF are a set of Curriculum Design </w:t>
      </w:r>
      <w:r w:rsidR="264AF93A" w:rsidRPr="1E07DCE0">
        <w:rPr>
          <w:rFonts w:eastAsia="Times New Roman"/>
        </w:rPr>
        <w:t>Principles that</w:t>
      </w:r>
      <w:r w:rsidRPr="1E07DCE0">
        <w:rPr>
          <w:rFonts w:eastAsia="Times New Roman"/>
        </w:rPr>
        <w:t xml:space="preserve"> establish headline academic and pedagogic values and approaches for all courses within the Kingston portfolio.  The principles are intended for use by course teams and validation panels.  They are informed by the </w:t>
      </w:r>
      <w:r w:rsidR="521375B9" w:rsidRPr="1E07DCE0">
        <w:rPr>
          <w:rFonts w:eastAsia="Times New Roman"/>
        </w:rPr>
        <w:t xml:space="preserve">University’s </w:t>
      </w:r>
      <w:r w:rsidR="00EB1E0B">
        <w:rPr>
          <w:rFonts w:eastAsia="Times New Roman"/>
        </w:rPr>
        <w:t>Town House Strategy,</w:t>
      </w:r>
      <w:r w:rsidRPr="1E07DCE0">
        <w:rPr>
          <w:rFonts w:eastAsia="Times New Roman"/>
        </w:rPr>
        <w:t xml:space="preserve"> sector-wide best practice and by the</w:t>
      </w:r>
      <w:r w:rsidR="2D5907E5" w:rsidRPr="1E07DCE0">
        <w:rPr>
          <w:rFonts w:eastAsia="Times New Roman"/>
        </w:rPr>
        <w:t xml:space="preserve"> </w:t>
      </w:r>
      <w:proofErr w:type="spellStart"/>
      <w:r w:rsidR="00C57E6D">
        <w:rPr>
          <w:rFonts w:eastAsia="Times New Roman"/>
        </w:rPr>
        <w:t>OfS</w:t>
      </w:r>
      <w:proofErr w:type="spellEnd"/>
      <w:r w:rsidR="00C57E6D">
        <w:rPr>
          <w:rFonts w:eastAsia="Times New Roman"/>
        </w:rPr>
        <w:t xml:space="preserve"> regulatory requirements</w:t>
      </w:r>
      <w:r w:rsidR="7028215A" w:rsidRPr="1E07DCE0">
        <w:rPr>
          <w:rFonts w:eastAsia="Times New Roman"/>
        </w:rPr>
        <w:t>.</w:t>
      </w:r>
      <w:r w:rsidRPr="1E07DCE0">
        <w:rPr>
          <w:rFonts w:eastAsia="Times New Roman"/>
        </w:rPr>
        <w:t xml:space="preserve"> The Curriculum Design Principles are expressly designed as a minimal set of headline statements. </w:t>
      </w:r>
      <w:r w:rsidR="521375B9" w:rsidRPr="1E07DCE0">
        <w:rPr>
          <w:rFonts w:eastAsia="Times New Roman"/>
        </w:rPr>
        <w:t xml:space="preserve"> </w:t>
      </w:r>
      <w:r w:rsidRPr="1E07DCE0">
        <w:rPr>
          <w:rFonts w:eastAsia="Times New Roman"/>
        </w:rPr>
        <w:t>They can be used by course teams as a guide to what to build</w:t>
      </w:r>
      <w:r w:rsidR="0DED15BA" w:rsidRPr="1E07DCE0">
        <w:rPr>
          <w:rFonts w:eastAsia="Times New Roman"/>
        </w:rPr>
        <w:t xml:space="preserve"> </w:t>
      </w:r>
      <w:r w:rsidRPr="1E07DCE0">
        <w:rPr>
          <w:rFonts w:eastAsia="Times New Roman"/>
        </w:rPr>
        <w:t xml:space="preserve">into the curriculum and have been specifically designed to free them from imagined QA constraints around assessment or delivery patterns.  </w:t>
      </w:r>
    </w:p>
    <w:p w14:paraId="312CE46F" w14:textId="77777777" w:rsidR="00B23165" w:rsidRDefault="00B23165" w:rsidP="00015C3B">
      <w:pPr>
        <w:pStyle w:val="ListParagraph"/>
        <w:spacing w:line="240" w:lineRule="auto"/>
        <w:ind w:left="709" w:hanging="425"/>
      </w:pPr>
    </w:p>
    <w:p w14:paraId="66204FF1" w14:textId="6AB15C40" w:rsidR="00107A8E" w:rsidRPr="00403D72" w:rsidRDefault="00107A8E" w:rsidP="00015C3B">
      <w:pPr>
        <w:pStyle w:val="ListParagraph"/>
        <w:numPr>
          <w:ilvl w:val="0"/>
          <w:numId w:val="26"/>
        </w:numPr>
        <w:spacing w:line="240" w:lineRule="auto"/>
        <w:ind w:left="426" w:hanging="425"/>
      </w:pPr>
      <w:r w:rsidRPr="00403D72">
        <w:t xml:space="preserve">The </w:t>
      </w:r>
      <w:hyperlink r:id="rId14" w:history="1">
        <w:r w:rsidR="00F5520F" w:rsidRPr="00FB2094">
          <w:rPr>
            <w:rStyle w:val="Hyperlink"/>
            <w:rFonts w:cs="Arial"/>
            <w:color w:val="auto"/>
          </w:rPr>
          <w:t>Academic Framework (AF) Handbook</w:t>
        </w:r>
      </w:hyperlink>
      <w:r w:rsidR="00F5520F" w:rsidRPr="00403D72">
        <w:t xml:space="preserve"> </w:t>
      </w:r>
      <w:r w:rsidRPr="00403D72">
        <w:t>provides advice and practical suggestions based on best practice at Kingston University and elsewhere and has been produced to aid course teams in the development of new curriculum for validation</w:t>
      </w:r>
      <w:r w:rsidRPr="00403D72">
        <w:rPr>
          <w:color w:val="2B579A"/>
          <w:shd w:val="clear" w:color="auto" w:fill="E6E6E6"/>
        </w:rPr>
        <w:fldChar w:fldCharType="begin"/>
      </w:r>
      <w:r w:rsidRPr="00403D72">
        <w:instrText xml:space="preserve"> XE "validation" </w:instrText>
      </w:r>
      <w:r w:rsidRPr="00403D72">
        <w:rPr>
          <w:color w:val="2B579A"/>
          <w:shd w:val="clear" w:color="auto" w:fill="E6E6E6"/>
        </w:rPr>
        <w:fldChar w:fldCharType="end"/>
      </w:r>
      <w:r w:rsidRPr="00403D72">
        <w:t xml:space="preserve">.  </w:t>
      </w:r>
    </w:p>
    <w:p w14:paraId="2F65A838" w14:textId="77777777" w:rsidR="00B23165" w:rsidRDefault="00B23165" w:rsidP="00015C3B">
      <w:pPr>
        <w:pStyle w:val="ListParagraph"/>
        <w:spacing w:line="240" w:lineRule="auto"/>
        <w:ind w:left="426" w:hanging="425"/>
      </w:pPr>
    </w:p>
    <w:p w14:paraId="2DBF0D7D" w14:textId="2244405B" w:rsidR="00107A8E" w:rsidRPr="00403D72" w:rsidRDefault="00107A8E" w:rsidP="00015C3B">
      <w:pPr>
        <w:pStyle w:val="ListParagraph"/>
        <w:numPr>
          <w:ilvl w:val="0"/>
          <w:numId w:val="26"/>
        </w:numPr>
        <w:spacing w:line="240" w:lineRule="auto"/>
        <w:ind w:left="426" w:hanging="425"/>
      </w:pPr>
      <w:r>
        <w:t>The Handbook covers the key features of Kingston University’s Academic Framework</w:t>
      </w:r>
      <w:r>
        <w:rPr>
          <w:color w:val="2B579A"/>
          <w:shd w:val="clear" w:color="auto" w:fill="E6E6E6"/>
        </w:rPr>
        <w:fldChar w:fldCharType="begin"/>
      </w:r>
      <w:r>
        <w:instrText xml:space="preserve"> XE "Revised Academic Framework:RAF" </w:instrText>
      </w:r>
      <w:r>
        <w:rPr>
          <w:color w:val="2B579A"/>
          <w:shd w:val="clear" w:color="auto" w:fill="E6E6E6"/>
        </w:rPr>
        <w:fldChar w:fldCharType="end"/>
      </w:r>
      <w:r>
        <w:t xml:space="preserve"> (AF) including advice on how to design course level assessment; ho</w:t>
      </w:r>
      <w:r w:rsidR="007065A0">
        <w:t>w to get the most out of learn</w:t>
      </w:r>
      <w:r>
        <w:t>ing technologies; how to embed academic and employability skills in the curriculum; how to meet the minimum expectations of the Kingston University Personal Tutor Scheme</w:t>
      </w:r>
      <w:r>
        <w:rPr>
          <w:color w:val="2B579A"/>
          <w:shd w:val="clear" w:color="auto" w:fill="E6E6E6"/>
        </w:rPr>
        <w:fldChar w:fldCharType="begin"/>
      </w:r>
      <w:r>
        <w:instrText xml:space="preserve"> XE "Personal Tutor Scheme:PTS" </w:instrText>
      </w:r>
      <w:r>
        <w:rPr>
          <w:color w:val="2B579A"/>
          <w:shd w:val="clear" w:color="auto" w:fill="E6E6E6"/>
        </w:rPr>
        <w:fldChar w:fldCharType="end"/>
      </w:r>
      <w:r>
        <w:t xml:space="preserve">; and how to engage students in formative </w:t>
      </w:r>
      <w:r w:rsidR="00B3464B">
        <w:t>assessment</w:t>
      </w:r>
      <w:r>
        <w:t>.</w:t>
      </w:r>
    </w:p>
    <w:p w14:paraId="32DB81A3" w14:textId="77777777" w:rsidR="00B23165" w:rsidRDefault="00B23165" w:rsidP="00015C3B">
      <w:pPr>
        <w:pStyle w:val="ListParagraph"/>
        <w:spacing w:line="240" w:lineRule="auto"/>
        <w:ind w:left="426" w:hanging="425"/>
      </w:pPr>
    </w:p>
    <w:p w14:paraId="6B62F1B3" w14:textId="61415082" w:rsidR="00107A8E" w:rsidRPr="00403D72" w:rsidRDefault="64FAE65B" w:rsidP="00015C3B">
      <w:pPr>
        <w:pStyle w:val="ListParagraph"/>
        <w:numPr>
          <w:ilvl w:val="0"/>
          <w:numId w:val="26"/>
        </w:numPr>
        <w:spacing w:line="240" w:lineRule="auto"/>
        <w:ind w:left="426" w:hanging="425"/>
      </w:pPr>
      <w:r>
        <w:t>All course teams involved in validation</w:t>
      </w:r>
      <w:r w:rsidR="00107A8E">
        <w:rPr>
          <w:color w:val="2B579A"/>
          <w:shd w:val="clear" w:color="auto" w:fill="E6E6E6"/>
        </w:rPr>
        <w:fldChar w:fldCharType="begin"/>
      </w:r>
      <w:r w:rsidR="00107A8E">
        <w:instrText xml:space="preserve"> XE "validation" </w:instrText>
      </w:r>
      <w:r w:rsidR="00107A8E">
        <w:rPr>
          <w:color w:val="2B579A"/>
          <w:shd w:val="clear" w:color="auto" w:fill="E6E6E6"/>
        </w:rPr>
        <w:fldChar w:fldCharType="end"/>
      </w:r>
      <w:r>
        <w:t xml:space="preserve"> or revalidation of their courses are advised to access the </w:t>
      </w:r>
      <w:hyperlink r:id="rId15">
        <w:r w:rsidR="56252EF2" w:rsidRPr="381EBD2E">
          <w:rPr>
            <w:rStyle w:val="Hyperlink"/>
            <w:color w:val="auto"/>
          </w:rPr>
          <w:t xml:space="preserve">Academic Framework Toolkit </w:t>
        </w:r>
      </w:hyperlink>
      <w:r w:rsidR="56252EF2">
        <w:t xml:space="preserve"> for further information.</w:t>
      </w:r>
    </w:p>
    <w:p w14:paraId="3BBBDEA1" w14:textId="77777777" w:rsidR="00B23165" w:rsidRDefault="00B23165" w:rsidP="00015C3B">
      <w:pPr>
        <w:pStyle w:val="ListParagraph"/>
        <w:spacing w:line="240" w:lineRule="auto"/>
        <w:ind w:left="426" w:hanging="425"/>
      </w:pPr>
    </w:p>
    <w:p w14:paraId="02F2C34E" w14:textId="2A092421" w:rsidR="0047221A" w:rsidRPr="00403D72" w:rsidRDefault="00B37933" w:rsidP="00015C3B">
      <w:pPr>
        <w:pStyle w:val="ListParagraph"/>
        <w:numPr>
          <w:ilvl w:val="0"/>
          <w:numId w:val="26"/>
        </w:numPr>
        <w:spacing w:line="240" w:lineRule="auto"/>
        <w:ind w:left="426" w:hanging="425"/>
      </w:pPr>
      <w:r w:rsidRPr="00403D72">
        <w:t xml:space="preserve">Requests for exemptions or variants to the AF should be discussed with the </w:t>
      </w:r>
      <w:r w:rsidR="007307B6" w:rsidRPr="00403D72">
        <w:t xml:space="preserve">Head of Quality Assurance and Enhancement </w:t>
      </w:r>
      <w:r w:rsidR="3C1F7ADC" w:rsidRPr="00403D72">
        <w:t>(</w:t>
      </w:r>
      <w:proofErr w:type="spellStart"/>
      <w:r w:rsidR="3C1F7ADC" w:rsidRPr="00403D72">
        <w:t>HoQAE</w:t>
      </w:r>
      <w:proofErr w:type="spellEnd"/>
      <w:r w:rsidR="3C1F7ADC" w:rsidRPr="00403D72">
        <w:t xml:space="preserve">) </w:t>
      </w:r>
      <w:r w:rsidRPr="00403D72">
        <w:t xml:space="preserve">in the first instance.  Requests are considered by </w:t>
      </w:r>
      <w:r w:rsidR="00B91563" w:rsidRPr="00403D72">
        <w:t>the Education Committee</w:t>
      </w:r>
      <w:r w:rsidR="004761DD" w:rsidRPr="00403D72">
        <w:t xml:space="preserve"> (EC)</w:t>
      </w:r>
      <w:r w:rsidR="00B91563" w:rsidRPr="00403D72">
        <w:t xml:space="preserve"> </w:t>
      </w:r>
      <w:r w:rsidRPr="00403D72">
        <w:t xml:space="preserve">on form </w:t>
      </w:r>
      <w:r w:rsidR="003768EC" w:rsidRPr="00403D72">
        <w:t>C3</w:t>
      </w:r>
      <w:r w:rsidRPr="00403D72">
        <w:t>.</w:t>
      </w:r>
    </w:p>
    <w:p w14:paraId="5F83CEEB" w14:textId="77777777" w:rsidR="005E3574" w:rsidRPr="00884F23" w:rsidRDefault="005E3574" w:rsidP="00802CC5"/>
    <w:p w14:paraId="2F5C3014" w14:textId="10F28DEE" w:rsidR="00B23165" w:rsidRDefault="3538467F" w:rsidP="00015C3B">
      <w:pPr>
        <w:pStyle w:val="Heading2"/>
        <w:spacing w:before="0" w:after="0" w:line="240" w:lineRule="auto"/>
      </w:pPr>
      <w:bookmarkStart w:id="29" w:name="_Toc183085072"/>
      <w:r>
        <w:t>Criteria</w:t>
      </w:r>
      <w:bookmarkEnd w:id="29"/>
    </w:p>
    <w:p w14:paraId="4315345B" w14:textId="77777777" w:rsidR="005E3574" w:rsidRDefault="005E3574" w:rsidP="00015C3B">
      <w:pPr>
        <w:pStyle w:val="Heading3"/>
        <w:spacing w:before="0" w:after="0" w:line="240" w:lineRule="auto"/>
      </w:pPr>
    </w:p>
    <w:p w14:paraId="5B1BE95E" w14:textId="74B156D7" w:rsidR="00BE69F6" w:rsidRDefault="50D1E712" w:rsidP="00015C3B">
      <w:pPr>
        <w:pStyle w:val="Heading3"/>
        <w:spacing w:before="0" w:after="0" w:line="240" w:lineRule="auto"/>
        <w:rPr>
          <w:rStyle w:val="Heading4Char"/>
          <w:b/>
          <w:bCs/>
          <w:snapToGrid w:val="0"/>
        </w:rPr>
      </w:pPr>
      <w:bookmarkStart w:id="30" w:name="_Toc183085073"/>
      <w:r w:rsidRPr="000E39B0">
        <w:t>‘</w:t>
      </w:r>
      <w:r w:rsidRPr="4677C186">
        <w:rPr>
          <w:rStyle w:val="Heading4Char"/>
          <w:b/>
          <w:bCs/>
          <w:snapToGrid w:val="0"/>
        </w:rPr>
        <w:t>High’ and ‘low’ risk validation criteria</w:t>
      </w:r>
      <w:bookmarkEnd w:id="30"/>
    </w:p>
    <w:p w14:paraId="7E82C8C7" w14:textId="77777777" w:rsidR="005E3574" w:rsidRPr="005E3574" w:rsidRDefault="005E3574" w:rsidP="00015C3B">
      <w:pPr>
        <w:spacing w:line="240" w:lineRule="auto"/>
        <w:rPr>
          <w:lang w:val="en-US" w:eastAsia="x-none"/>
        </w:rPr>
      </w:pPr>
    </w:p>
    <w:p w14:paraId="19219836" w14:textId="2FB7D6AE" w:rsidR="009044FD" w:rsidRPr="00403D72" w:rsidRDefault="76D2BC59" w:rsidP="00015C3B">
      <w:pPr>
        <w:pStyle w:val="ListParagraph"/>
        <w:numPr>
          <w:ilvl w:val="0"/>
          <w:numId w:val="26"/>
        </w:numPr>
        <w:spacing w:line="240" w:lineRule="auto"/>
        <w:ind w:hanging="436"/>
      </w:pPr>
      <w:r>
        <w:t>The University operates a single University</w:t>
      </w:r>
      <w:r w:rsidR="1800DD82">
        <w:t>-</w:t>
      </w:r>
      <w:r>
        <w:t xml:space="preserve">level procedure for course validation. </w:t>
      </w:r>
      <w:r w:rsidR="348CE5F5">
        <w:t xml:space="preserve"> </w:t>
      </w:r>
      <w:r>
        <w:t xml:space="preserve">However, within this single procedure, some consideration is given to the level of ‘risk’ of each proposal. </w:t>
      </w:r>
      <w:r w:rsidR="6D867508">
        <w:t xml:space="preserve"> </w:t>
      </w:r>
      <w:r>
        <w:t>The validation process is the same for ‘low’ and ‘high’ risk p</w:t>
      </w:r>
      <w:r w:rsidR="62E485FE">
        <w:t>r</w:t>
      </w:r>
      <w:r>
        <w:t>oposals in all respects, with the exception that, for those</w:t>
      </w:r>
      <w:r w:rsidR="06A393D7">
        <w:t xml:space="preserve"> proposals</w:t>
      </w:r>
      <w:r>
        <w:t xml:space="preserve"> considered to be lower risk</w:t>
      </w:r>
      <w:r w:rsidR="1FC6A0BD">
        <w:t xml:space="preserve">, </w:t>
      </w:r>
      <w:r w:rsidR="01FCC3E3">
        <w:t xml:space="preserve">the approval of the course (i.e., validation) could be processed via the </w:t>
      </w:r>
      <w:r w:rsidR="71059064">
        <w:t>facul</w:t>
      </w:r>
      <w:r w:rsidR="35CB5651">
        <w:t>ty</w:t>
      </w:r>
      <w:r w:rsidR="01FCC3E3">
        <w:t xml:space="preserve">’s Course and Module Modification Panel </w:t>
      </w:r>
      <w:r w:rsidR="36197982">
        <w:t>or a</w:t>
      </w:r>
      <w:r w:rsidR="5B099C70">
        <w:t xml:space="preserve"> </w:t>
      </w:r>
      <w:r w:rsidR="56D28CA6">
        <w:t xml:space="preserve">panel consisting of </w:t>
      </w:r>
      <w:r w:rsidR="4E6F4247">
        <w:t xml:space="preserve">fewer members as listed in paragraph </w:t>
      </w:r>
      <w:r w:rsidR="377E8D98">
        <w:t>56</w:t>
      </w:r>
      <w:r w:rsidR="4E6F4247">
        <w:t>.</w:t>
      </w:r>
      <w:r w:rsidR="01FCC3E3">
        <w:t xml:space="preserve"> </w:t>
      </w:r>
      <w:r w:rsidR="3C61C3B0">
        <w:t>T</w:t>
      </w:r>
      <w:r>
        <w:t xml:space="preserve">he external input </w:t>
      </w:r>
      <w:r w:rsidR="3B751AC8">
        <w:t xml:space="preserve">may also </w:t>
      </w:r>
      <w:r>
        <w:t>be provided via correspondence.</w:t>
      </w:r>
      <w:r w:rsidR="300AE4B4">
        <w:t xml:space="preserve"> </w:t>
      </w:r>
      <w:r w:rsidR="348CE5F5">
        <w:t xml:space="preserve"> </w:t>
      </w:r>
      <w:r>
        <w:t>A ri</w:t>
      </w:r>
      <w:r w:rsidR="1800DD82">
        <w:t>sk assessment is made on a case-</w:t>
      </w:r>
      <w:r>
        <w:t>by</w:t>
      </w:r>
      <w:r w:rsidR="1800DD82">
        <w:t>-</w:t>
      </w:r>
      <w:r>
        <w:t xml:space="preserve">case basis by </w:t>
      </w:r>
      <w:r w:rsidR="77545F76">
        <w:t xml:space="preserve">the </w:t>
      </w:r>
      <w:r w:rsidR="5775C6B0">
        <w:t xml:space="preserve">Head of Quality Assurance and Enhancement </w:t>
      </w:r>
      <w:r w:rsidR="64FAE65B">
        <w:t xml:space="preserve">based </w:t>
      </w:r>
      <w:r w:rsidR="2541A50D">
        <w:t xml:space="preserve">on </w:t>
      </w:r>
      <w:r w:rsidR="64FAE65B">
        <w:t xml:space="preserve">the information contained in the </w:t>
      </w:r>
      <w:r w:rsidR="00F55B2A">
        <w:t xml:space="preserve">relevant </w:t>
      </w:r>
      <w:r w:rsidR="00170DEB">
        <w:t>A2</w:t>
      </w:r>
      <w:r w:rsidR="00F55B2A">
        <w:t xml:space="preserve"> forms</w:t>
      </w:r>
      <w:r w:rsidR="64FAE65B">
        <w:t>, taking account</w:t>
      </w:r>
      <w:r w:rsidR="0FC7BB88">
        <w:t xml:space="preserve"> of</w:t>
      </w:r>
      <w:r w:rsidR="64FAE65B">
        <w:t xml:space="preserve"> the suggested criteria which are listed below.</w:t>
      </w:r>
    </w:p>
    <w:p w14:paraId="5636E0DF" w14:textId="77777777" w:rsidR="00B23165" w:rsidRDefault="00B23165" w:rsidP="00015C3B">
      <w:pPr>
        <w:pStyle w:val="ListParagraph"/>
        <w:spacing w:line="240" w:lineRule="auto"/>
      </w:pPr>
    </w:p>
    <w:p w14:paraId="1A0CDECD" w14:textId="7EAD377E" w:rsidR="009044FD" w:rsidRDefault="009044FD" w:rsidP="00015C3B">
      <w:pPr>
        <w:pStyle w:val="ListParagraph"/>
        <w:numPr>
          <w:ilvl w:val="0"/>
          <w:numId w:val="26"/>
        </w:numPr>
        <w:spacing w:line="240" w:lineRule="auto"/>
        <w:ind w:hanging="436"/>
      </w:pPr>
      <w:r w:rsidRPr="00403D72">
        <w:t xml:space="preserve">High risk proposals </w:t>
      </w:r>
      <w:r w:rsidR="003D1206" w:rsidRPr="00403D72">
        <w:t xml:space="preserve">could </w:t>
      </w:r>
      <w:r w:rsidRPr="00403D72">
        <w:t>include:</w:t>
      </w:r>
    </w:p>
    <w:p w14:paraId="04642A66" w14:textId="77777777" w:rsidR="00FC3184" w:rsidRDefault="00FC3184" w:rsidP="00FC3184">
      <w:pPr>
        <w:pStyle w:val="ListParagraph"/>
      </w:pPr>
    </w:p>
    <w:p w14:paraId="43B9917F" w14:textId="5D4446A7" w:rsidR="009044FD" w:rsidRPr="00403D72" w:rsidRDefault="009044FD" w:rsidP="00015C3B">
      <w:pPr>
        <w:pStyle w:val="ListParagraph"/>
        <w:numPr>
          <w:ilvl w:val="0"/>
          <w:numId w:val="3"/>
        </w:numPr>
        <w:spacing w:line="240" w:lineRule="auto"/>
        <w:ind w:left="709" w:hanging="284"/>
      </w:pPr>
      <w:r w:rsidRPr="00403D72">
        <w:t xml:space="preserve">new </w:t>
      </w:r>
      <w:r w:rsidR="00BC7BCF" w:rsidRPr="00403D72">
        <w:t xml:space="preserve">courses </w:t>
      </w:r>
      <w:r w:rsidRPr="00403D72">
        <w:t>proposed by UK and overseas collaborati</w:t>
      </w:r>
      <w:r w:rsidR="00957DD9">
        <w:t>ve</w:t>
      </w:r>
      <w:r w:rsidRPr="00403D72">
        <w:t xml:space="preserve"> </w:t>
      </w:r>
      <w:proofErr w:type="gramStart"/>
      <w:r w:rsidRPr="00403D72">
        <w:t>partners</w:t>
      </w:r>
      <w:r w:rsidR="009D7E02" w:rsidRPr="00403D72">
        <w:t>;</w:t>
      </w:r>
      <w:proofErr w:type="gramEnd"/>
    </w:p>
    <w:p w14:paraId="25446F3B" w14:textId="43407683" w:rsidR="009044FD" w:rsidRPr="00403D72" w:rsidRDefault="009044FD" w:rsidP="00015C3B">
      <w:pPr>
        <w:pStyle w:val="ListParagraph"/>
        <w:numPr>
          <w:ilvl w:val="0"/>
          <w:numId w:val="3"/>
        </w:numPr>
        <w:spacing w:line="240" w:lineRule="auto"/>
        <w:ind w:left="709" w:hanging="284"/>
      </w:pPr>
      <w:r>
        <w:t xml:space="preserve">new qualifications within the University (e.g., the first Foundation Degree in a </w:t>
      </w:r>
      <w:r w:rsidR="007307B6">
        <w:t>f</w:t>
      </w:r>
      <w:r w:rsidR="00C62C01">
        <w:t>aculty</w:t>
      </w:r>
      <w:proofErr w:type="gramStart"/>
      <w:r>
        <w:t>)</w:t>
      </w:r>
      <w:r w:rsidR="009D7E02">
        <w:t>;</w:t>
      </w:r>
      <w:proofErr w:type="gramEnd"/>
    </w:p>
    <w:p w14:paraId="163BD3A2" w14:textId="2F7F06F7" w:rsidR="009044FD" w:rsidRPr="00403D72" w:rsidRDefault="009044FD" w:rsidP="00015C3B">
      <w:pPr>
        <w:pStyle w:val="ListParagraph"/>
        <w:numPr>
          <w:ilvl w:val="0"/>
          <w:numId w:val="3"/>
        </w:numPr>
        <w:spacing w:line="240" w:lineRule="auto"/>
        <w:ind w:left="709" w:hanging="284"/>
      </w:pPr>
      <w:r w:rsidRPr="00403D72">
        <w:t xml:space="preserve">new subjects within the University (for example a </w:t>
      </w:r>
      <w:r w:rsidR="00BC7BCF" w:rsidRPr="00403D72">
        <w:t xml:space="preserve">course </w:t>
      </w:r>
      <w:r w:rsidRPr="00403D72">
        <w:t xml:space="preserve">in a new </w:t>
      </w:r>
      <w:r w:rsidR="50F20C9D">
        <w:t>HE Cos</w:t>
      </w:r>
      <w:r w:rsidR="00BC7BCF" w:rsidRPr="00403D72">
        <w:t xml:space="preserve"> </w:t>
      </w:r>
      <w:r w:rsidRPr="00403D72">
        <w:t>code or one with 50% or more new modules</w:t>
      </w:r>
      <w:proofErr w:type="gramStart"/>
      <w:r w:rsidRPr="00403D72">
        <w:t>)</w:t>
      </w:r>
      <w:r w:rsidR="009D7E02" w:rsidRPr="00403D72">
        <w:t>;</w:t>
      </w:r>
      <w:proofErr w:type="gramEnd"/>
    </w:p>
    <w:p w14:paraId="077579A7" w14:textId="47B64211" w:rsidR="009044FD" w:rsidRPr="00403D72" w:rsidRDefault="167EEF86" w:rsidP="00015C3B">
      <w:pPr>
        <w:pStyle w:val="ListParagraph"/>
        <w:numPr>
          <w:ilvl w:val="0"/>
          <w:numId w:val="3"/>
        </w:numPr>
        <w:spacing w:line="240" w:lineRule="auto"/>
        <w:ind w:left="709" w:hanging="284"/>
      </w:pPr>
      <w:r>
        <w:t xml:space="preserve">additions of new modes of delivery to existing </w:t>
      </w:r>
      <w:r w:rsidR="6DB5F058">
        <w:t xml:space="preserve">courses </w:t>
      </w:r>
      <w:r>
        <w:t xml:space="preserve">such as </w:t>
      </w:r>
      <w:r w:rsidR="6AC68B7E">
        <w:t xml:space="preserve">blended </w:t>
      </w:r>
      <w:proofErr w:type="gramStart"/>
      <w:r w:rsidR="6AC68B7E">
        <w:t>learning</w:t>
      </w:r>
      <w:r w:rsidR="348CE5F5">
        <w:t>;</w:t>
      </w:r>
      <w:proofErr w:type="gramEnd"/>
    </w:p>
    <w:p w14:paraId="114E88B2" w14:textId="77777777" w:rsidR="009044FD" w:rsidRPr="00403D72" w:rsidRDefault="00107A8E" w:rsidP="00015C3B">
      <w:pPr>
        <w:pStyle w:val="ListParagraph"/>
        <w:numPr>
          <w:ilvl w:val="0"/>
          <w:numId w:val="3"/>
        </w:numPr>
        <w:spacing w:line="240" w:lineRule="auto"/>
        <w:ind w:left="709" w:hanging="284"/>
      </w:pPr>
      <w:r w:rsidRPr="00403D72">
        <w:t xml:space="preserve">an extension of existing provision to a new academic </w:t>
      </w:r>
      <w:proofErr w:type="gramStart"/>
      <w:r w:rsidRPr="00403D72">
        <w:t>level</w:t>
      </w:r>
      <w:r w:rsidR="009D7E02" w:rsidRPr="00403D72">
        <w:t>;</w:t>
      </w:r>
      <w:proofErr w:type="gramEnd"/>
    </w:p>
    <w:p w14:paraId="296FEF7D" w14:textId="0511298E" w:rsidR="009044FD" w:rsidRPr="00403D72" w:rsidRDefault="009044FD" w:rsidP="00015C3B">
      <w:pPr>
        <w:pStyle w:val="ListParagraph"/>
        <w:numPr>
          <w:ilvl w:val="0"/>
          <w:numId w:val="3"/>
        </w:numPr>
        <w:spacing w:line="240" w:lineRule="auto"/>
        <w:ind w:left="709" w:hanging="284"/>
      </w:pPr>
      <w:r w:rsidRPr="00403D72">
        <w:t>significant cross-</w:t>
      </w:r>
      <w:r w:rsidR="003B283A" w:rsidRPr="00403D72">
        <w:t>facul</w:t>
      </w:r>
      <w:r w:rsidR="00C62C01" w:rsidRPr="00403D72">
        <w:t>ty</w:t>
      </w:r>
      <w:r w:rsidRPr="00403D72">
        <w:t xml:space="preserve"> developments</w:t>
      </w:r>
      <w:r w:rsidR="0091193E" w:rsidRPr="00403D72">
        <w:t>.</w:t>
      </w:r>
    </w:p>
    <w:p w14:paraId="2EE30159" w14:textId="77777777" w:rsidR="00B23165" w:rsidRDefault="00B23165" w:rsidP="00015C3B">
      <w:pPr>
        <w:pStyle w:val="ListParagraph"/>
        <w:spacing w:line="240" w:lineRule="auto"/>
        <w:ind w:left="1560" w:hanging="284"/>
      </w:pPr>
    </w:p>
    <w:p w14:paraId="4C8E1E07" w14:textId="125DADD8" w:rsidR="00107A8E" w:rsidRDefault="009044FD" w:rsidP="00015C3B">
      <w:pPr>
        <w:pStyle w:val="ListParagraph"/>
        <w:numPr>
          <w:ilvl w:val="0"/>
          <w:numId w:val="26"/>
        </w:numPr>
        <w:spacing w:line="240" w:lineRule="auto"/>
        <w:ind w:hanging="436"/>
      </w:pPr>
      <w:r w:rsidRPr="00403D72">
        <w:t xml:space="preserve">Low risk </w:t>
      </w:r>
      <w:r w:rsidR="003D1206" w:rsidRPr="00403D72">
        <w:t xml:space="preserve">proposals </w:t>
      </w:r>
      <w:r w:rsidRPr="00403D72">
        <w:t xml:space="preserve">could include: </w:t>
      </w:r>
    </w:p>
    <w:p w14:paraId="23294CBA" w14:textId="77777777" w:rsidR="00FC3184" w:rsidRPr="00403D72" w:rsidRDefault="00FC3184" w:rsidP="00FC3184">
      <w:pPr>
        <w:pStyle w:val="ListParagraph"/>
        <w:spacing w:line="240" w:lineRule="auto"/>
        <w:ind w:left="436"/>
      </w:pPr>
    </w:p>
    <w:p w14:paraId="42FF03A1" w14:textId="77777777" w:rsidR="009D7E02" w:rsidRPr="00403D72" w:rsidRDefault="009044FD" w:rsidP="00015C3B">
      <w:pPr>
        <w:pStyle w:val="ListParagraph"/>
        <w:numPr>
          <w:ilvl w:val="0"/>
          <w:numId w:val="3"/>
        </w:numPr>
        <w:spacing w:line="240" w:lineRule="auto"/>
        <w:ind w:left="709" w:hanging="284"/>
      </w:pPr>
      <w:r w:rsidRPr="00403D72">
        <w:t xml:space="preserve">developments in existing subject areas where </w:t>
      </w:r>
      <w:r w:rsidR="00BC7BCF" w:rsidRPr="00403D72">
        <w:t xml:space="preserve">courses </w:t>
      </w:r>
      <w:r w:rsidRPr="00403D72">
        <w:t xml:space="preserve">are constructed of less than 50% new </w:t>
      </w:r>
      <w:proofErr w:type="gramStart"/>
      <w:r w:rsidRPr="00403D72">
        <w:t>modules</w:t>
      </w:r>
      <w:r w:rsidR="009D7E02" w:rsidRPr="00403D72">
        <w:t>;</w:t>
      </w:r>
      <w:proofErr w:type="gramEnd"/>
    </w:p>
    <w:p w14:paraId="4FFD05F4" w14:textId="77777777" w:rsidR="009D7E02" w:rsidRPr="00403D72" w:rsidRDefault="009044FD" w:rsidP="00015C3B">
      <w:pPr>
        <w:pStyle w:val="ListParagraph"/>
        <w:numPr>
          <w:ilvl w:val="0"/>
          <w:numId w:val="3"/>
        </w:numPr>
        <w:spacing w:line="240" w:lineRule="auto"/>
        <w:ind w:left="709" w:hanging="284"/>
      </w:pPr>
      <w:r w:rsidRPr="00403D72">
        <w:t xml:space="preserve">developments with </w:t>
      </w:r>
      <w:r w:rsidR="00107A8E" w:rsidRPr="00403D72">
        <w:t xml:space="preserve">existing </w:t>
      </w:r>
      <w:r w:rsidRPr="00403D72">
        <w:t xml:space="preserve">collaborative partners where the majority of the modules are already in </w:t>
      </w:r>
      <w:proofErr w:type="gramStart"/>
      <w:r w:rsidRPr="00403D72">
        <w:t>existence</w:t>
      </w:r>
      <w:r w:rsidR="009D7E02" w:rsidRPr="00403D72">
        <w:t>;</w:t>
      </w:r>
      <w:proofErr w:type="gramEnd"/>
    </w:p>
    <w:p w14:paraId="7194DBDC" w14:textId="49B3BE7E" w:rsidR="007307B6" w:rsidRDefault="009044FD" w:rsidP="00015C3B">
      <w:pPr>
        <w:pStyle w:val="ListParagraph"/>
        <w:numPr>
          <w:ilvl w:val="0"/>
          <w:numId w:val="3"/>
        </w:numPr>
        <w:spacing w:line="240" w:lineRule="auto"/>
        <w:ind w:left="709" w:hanging="284"/>
      </w:pPr>
      <w:r w:rsidRPr="00403D72">
        <w:t xml:space="preserve">additions of new modes of delivery to an existing </w:t>
      </w:r>
      <w:r w:rsidR="00BC7BCF" w:rsidRPr="00403D72">
        <w:t xml:space="preserve">course </w:t>
      </w:r>
      <w:r w:rsidRPr="00403D72">
        <w:t xml:space="preserve">such as part-time and </w:t>
      </w:r>
      <w:r w:rsidR="00AC0EE5">
        <w:t>‘with Professional Placement’</w:t>
      </w:r>
      <w:r w:rsidRPr="00403D72">
        <w:t xml:space="preserve"> modes</w:t>
      </w:r>
      <w:r w:rsidR="0091193E" w:rsidRPr="00403D72">
        <w:t>.</w:t>
      </w:r>
    </w:p>
    <w:p w14:paraId="00E2C1F9" w14:textId="05FDD304" w:rsidR="002753B5" w:rsidRPr="00403D72" w:rsidRDefault="00A552E0" w:rsidP="00015C3B">
      <w:pPr>
        <w:pStyle w:val="ListParagraph"/>
        <w:numPr>
          <w:ilvl w:val="0"/>
          <w:numId w:val="3"/>
        </w:numPr>
        <w:spacing w:line="240" w:lineRule="auto"/>
        <w:ind w:left="709" w:hanging="284"/>
      </w:pPr>
      <w:r>
        <w:t>a</w:t>
      </w:r>
      <w:r w:rsidR="002753B5">
        <w:t>ddition of new pathways</w:t>
      </w:r>
      <w:r>
        <w:t xml:space="preserve"> where the changes to the existing course are minimal.</w:t>
      </w:r>
    </w:p>
    <w:p w14:paraId="7E3F5C30" w14:textId="77777777" w:rsidR="00B23165" w:rsidRDefault="00B23165" w:rsidP="00015C3B">
      <w:pPr>
        <w:pStyle w:val="ListParagraph"/>
        <w:spacing w:line="240" w:lineRule="auto"/>
      </w:pPr>
    </w:p>
    <w:p w14:paraId="769D0D3C" w14:textId="52091D39" w:rsidR="00A04D8A" w:rsidRPr="00403D72" w:rsidRDefault="2AE7AB36" w:rsidP="00015C3B">
      <w:pPr>
        <w:pStyle w:val="ListParagraph"/>
        <w:numPr>
          <w:ilvl w:val="0"/>
          <w:numId w:val="26"/>
        </w:numPr>
        <w:spacing w:line="240" w:lineRule="auto"/>
        <w:ind w:left="426" w:hanging="425"/>
      </w:pPr>
      <w:r>
        <w:t xml:space="preserve">If significant changes are being made to an existing </w:t>
      </w:r>
      <w:r w:rsidR="3C5C958A">
        <w:t xml:space="preserve">course </w:t>
      </w:r>
      <w:r>
        <w:t xml:space="preserve">which the </w:t>
      </w:r>
      <w:r w:rsidR="34B2987C">
        <w:t>f</w:t>
      </w:r>
      <w:r w:rsidR="3FA86E92">
        <w:t>aculty</w:t>
      </w:r>
      <w:r>
        <w:t xml:space="preserve"> believes warrants re-approval, </w:t>
      </w:r>
      <w:r w:rsidR="356051B5">
        <w:t xml:space="preserve">the changes would be </w:t>
      </w:r>
      <w:r w:rsidR="00140BED">
        <w:t>implemented</w:t>
      </w:r>
      <w:r w:rsidR="356051B5">
        <w:t xml:space="preserve"> through a revalidation of the existing course.</w:t>
      </w:r>
      <w:r w:rsidR="32ED37BC">
        <w:t xml:space="preserve">  </w:t>
      </w:r>
      <w:r w:rsidR="0AEEA6F0">
        <w:t xml:space="preserve">The process for a revalidation is </w:t>
      </w:r>
      <w:r w:rsidR="00902E52">
        <w:t>identical</w:t>
      </w:r>
      <w:r w:rsidR="0AEEA6F0">
        <w:t xml:space="preserve"> </w:t>
      </w:r>
      <w:r w:rsidR="06DAECA4">
        <w:t>to</w:t>
      </w:r>
      <w:r w:rsidR="0AEEA6F0">
        <w:t xml:space="preserve"> that for a validation except </w:t>
      </w:r>
      <w:r w:rsidR="1DF95359">
        <w:t>form A2</w:t>
      </w:r>
      <w:r w:rsidR="006E1781">
        <w:t>c</w:t>
      </w:r>
      <w:r w:rsidR="00FC3184">
        <w:t xml:space="preserve"> is used and the proposal is presented to </w:t>
      </w:r>
      <w:r w:rsidR="006A792D">
        <w:t>QAPCC for approval to proceed to revalidation</w:t>
      </w:r>
      <w:r w:rsidR="006E1781">
        <w:t xml:space="preserve">. </w:t>
      </w:r>
      <w:r>
        <w:t xml:space="preserve">For further information </w:t>
      </w:r>
      <w:r w:rsidR="2D101925">
        <w:t>on what changes may require re-approval</w:t>
      </w:r>
      <w:r>
        <w:t xml:space="preserve"> see section</w:t>
      </w:r>
      <w:r w:rsidR="006A792D">
        <w:t>s</w:t>
      </w:r>
      <w:r>
        <w:t xml:space="preserve"> </w:t>
      </w:r>
      <w:r w:rsidR="006A792D">
        <w:t xml:space="preserve">A and </w:t>
      </w:r>
      <w:r>
        <w:t>G</w:t>
      </w:r>
      <w:r w:rsidR="00AD0D70">
        <w:t xml:space="preserve"> of the AQSH</w:t>
      </w:r>
      <w:r w:rsidR="32C9F2C4">
        <w:t>.</w:t>
      </w:r>
    </w:p>
    <w:p w14:paraId="793907AB" w14:textId="77777777" w:rsidR="00B23165" w:rsidRDefault="00B23165" w:rsidP="00015C3B">
      <w:pPr>
        <w:pStyle w:val="ListParagraph"/>
        <w:spacing w:line="240" w:lineRule="auto"/>
        <w:ind w:left="426" w:hanging="425"/>
      </w:pPr>
    </w:p>
    <w:p w14:paraId="361D721A" w14:textId="049040A9" w:rsidR="00B23165" w:rsidRDefault="009044FD" w:rsidP="00015C3B">
      <w:pPr>
        <w:pStyle w:val="ListParagraph"/>
        <w:numPr>
          <w:ilvl w:val="0"/>
          <w:numId w:val="26"/>
        </w:numPr>
        <w:spacing w:line="240" w:lineRule="auto"/>
        <w:ind w:left="426" w:hanging="425"/>
      </w:pPr>
      <w:r w:rsidRPr="00403D72">
        <w:t>The definition of a ‘new’ module requires careful interpretation in the validation</w:t>
      </w:r>
      <w:r w:rsidRPr="00403D72">
        <w:rPr>
          <w:color w:val="2B579A"/>
          <w:shd w:val="clear" w:color="auto" w:fill="E6E6E6"/>
        </w:rPr>
        <w:fldChar w:fldCharType="begin"/>
      </w:r>
      <w:r w:rsidRPr="00403D72">
        <w:instrText xml:space="preserve"> XE "validation" </w:instrText>
      </w:r>
      <w:r w:rsidRPr="00403D72">
        <w:rPr>
          <w:color w:val="2B579A"/>
          <w:shd w:val="clear" w:color="auto" w:fill="E6E6E6"/>
        </w:rPr>
        <w:fldChar w:fldCharType="end"/>
      </w:r>
      <w:r w:rsidRPr="00403D72">
        <w:t xml:space="preserve"> planning process.  New module codes and titles can be triggered by relatively small changes in a module and some PSRBs may require separate identification of modules the same as, or </w:t>
      </w:r>
      <w:proofErr w:type="gramStart"/>
      <w:r w:rsidRPr="00403D72">
        <w:t>similar to</w:t>
      </w:r>
      <w:proofErr w:type="gramEnd"/>
      <w:r w:rsidRPr="00403D72">
        <w:t xml:space="preserve">, those in other </w:t>
      </w:r>
      <w:r w:rsidR="00BC7BCF" w:rsidRPr="00403D72">
        <w:t>courses</w:t>
      </w:r>
      <w:r w:rsidR="00B41CF9" w:rsidRPr="00403D72">
        <w:t xml:space="preserve">. </w:t>
      </w:r>
    </w:p>
    <w:p w14:paraId="1C68CA47" w14:textId="77777777" w:rsidR="00187D30" w:rsidRDefault="00187D30" w:rsidP="00015C3B">
      <w:pPr>
        <w:pStyle w:val="Heading3"/>
        <w:spacing w:before="0" w:after="0" w:line="240" w:lineRule="auto"/>
      </w:pPr>
    </w:p>
    <w:p w14:paraId="4D76A01F" w14:textId="3340AD39" w:rsidR="00187D30" w:rsidRPr="003922E3" w:rsidRDefault="00A33205" w:rsidP="00D3606E">
      <w:pPr>
        <w:pStyle w:val="Heading3"/>
        <w:spacing w:before="0" w:after="0" w:line="240" w:lineRule="auto"/>
        <w:rPr>
          <w:sz w:val="28"/>
          <w:szCs w:val="28"/>
        </w:rPr>
      </w:pPr>
      <w:bookmarkStart w:id="31" w:name="_Toc183085074"/>
      <w:r w:rsidRPr="003922E3">
        <w:rPr>
          <w:sz w:val="28"/>
          <w:szCs w:val="28"/>
        </w:rPr>
        <w:t>Provision</w:t>
      </w:r>
      <w:r w:rsidR="7574A4E3" w:rsidRPr="003922E3">
        <w:rPr>
          <w:sz w:val="28"/>
          <w:szCs w:val="28"/>
        </w:rPr>
        <w:t xml:space="preserve"> </w:t>
      </w:r>
      <w:r w:rsidR="00D3606E" w:rsidRPr="003922E3">
        <w:rPr>
          <w:sz w:val="28"/>
          <w:szCs w:val="28"/>
        </w:rPr>
        <w:t xml:space="preserve">delivered using blended </w:t>
      </w:r>
      <w:proofErr w:type="gramStart"/>
      <w:r w:rsidR="00D3606E" w:rsidRPr="003922E3">
        <w:rPr>
          <w:sz w:val="28"/>
          <w:szCs w:val="28"/>
        </w:rPr>
        <w:t>learning</w:t>
      </w:r>
      <w:bookmarkEnd w:id="31"/>
      <w:proofErr w:type="gramEnd"/>
    </w:p>
    <w:p w14:paraId="7BC65F01" w14:textId="77777777" w:rsidR="00D3606E" w:rsidRPr="003922E3" w:rsidRDefault="00D3606E" w:rsidP="00D3606E">
      <w:pPr>
        <w:rPr>
          <w:lang w:val="en-US" w:eastAsia="x-none"/>
        </w:rPr>
      </w:pPr>
    </w:p>
    <w:p w14:paraId="384D4363" w14:textId="052A0194" w:rsidR="00B23165" w:rsidRPr="003922E3" w:rsidRDefault="006D13B6" w:rsidP="00015C3B">
      <w:pPr>
        <w:pStyle w:val="ListParagraph"/>
        <w:numPr>
          <w:ilvl w:val="0"/>
          <w:numId w:val="26"/>
        </w:numPr>
        <w:spacing w:line="240" w:lineRule="auto"/>
        <w:ind w:hanging="436"/>
      </w:pPr>
      <w:r w:rsidRPr="003922E3">
        <w:t xml:space="preserve">The University is responsible for ensuring that </w:t>
      </w:r>
      <w:r w:rsidR="00BC7BCF" w:rsidRPr="003922E3">
        <w:t xml:space="preserve">courses </w:t>
      </w:r>
      <w:r w:rsidRPr="003922E3">
        <w:t xml:space="preserve">designed to be </w:t>
      </w:r>
      <w:r w:rsidR="007F34A6" w:rsidRPr="003922E3">
        <w:t xml:space="preserve">delivered using blended learning </w:t>
      </w:r>
      <w:r w:rsidRPr="003922E3">
        <w:t xml:space="preserve">meet appropriate academic standards and provide student learning experiences equivalent to those for students studying similar </w:t>
      </w:r>
      <w:r w:rsidR="00BC7BCF" w:rsidRPr="003922E3">
        <w:t>courses</w:t>
      </w:r>
      <w:r w:rsidR="007F34A6" w:rsidRPr="003922E3">
        <w:t xml:space="preserve"> that are predominantly delivered in-person</w:t>
      </w:r>
      <w:r w:rsidR="00BC7BCF" w:rsidRPr="003922E3">
        <w:t xml:space="preserve"> </w:t>
      </w:r>
      <w:r w:rsidRPr="003922E3">
        <w:t>at the University.</w:t>
      </w:r>
    </w:p>
    <w:p w14:paraId="1C60B583" w14:textId="77777777" w:rsidR="00BC53CF" w:rsidRPr="003922E3" w:rsidRDefault="00BC53CF" w:rsidP="00015C3B">
      <w:pPr>
        <w:pStyle w:val="Heading3"/>
        <w:spacing w:before="0" w:after="0" w:line="240" w:lineRule="auto"/>
      </w:pPr>
    </w:p>
    <w:p w14:paraId="6D3588FF" w14:textId="29EABBA6" w:rsidR="00BE69F6" w:rsidRPr="003922E3" w:rsidRDefault="180039EC" w:rsidP="00A33205">
      <w:pPr>
        <w:pStyle w:val="Heading4"/>
      </w:pPr>
      <w:r w:rsidRPr="003922E3">
        <w:t>Definitions</w:t>
      </w:r>
    </w:p>
    <w:p w14:paraId="7E7C41E1" w14:textId="77777777" w:rsidR="00BC53CF" w:rsidRPr="003922E3" w:rsidRDefault="00BC53CF" w:rsidP="00015C3B">
      <w:pPr>
        <w:spacing w:line="240" w:lineRule="auto"/>
        <w:rPr>
          <w:lang w:val="en-US" w:eastAsia="x-none"/>
        </w:rPr>
      </w:pPr>
    </w:p>
    <w:p w14:paraId="0AC0D576" w14:textId="77777777" w:rsidR="00903F43" w:rsidRPr="003922E3" w:rsidRDefault="00903F43" w:rsidP="00015C3B">
      <w:pPr>
        <w:pStyle w:val="ListParagraph"/>
        <w:numPr>
          <w:ilvl w:val="0"/>
          <w:numId w:val="26"/>
        </w:numPr>
        <w:spacing w:line="240" w:lineRule="auto"/>
        <w:ind w:hanging="436"/>
      </w:pPr>
      <w:r w:rsidRPr="003922E3">
        <w:t>The Academic Framework states that, subject to validation, taught courses may be taught in a range of formats including, but not limited to:</w:t>
      </w:r>
    </w:p>
    <w:p w14:paraId="36FEB5B0" w14:textId="0F80AE76" w:rsidR="006D13B6" w:rsidRPr="003922E3" w:rsidRDefault="00903F43" w:rsidP="00903F43">
      <w:pPr>
        <w:pStyle w:val="ListParagraph"/>
        <w:numPr>
          <w:ilvl w:val="0"/>
          <w:numId w:val="37"/>
        </w:numPr>
        <w:spacing w:line="240" w:lineRule="auto"/>
      </w:pPr>
      <w:r w:rsidRPr="003922E3">
        <w:t>In-person delivery</w:t>
      </w:r>
    </w:p>
    <w:p w14:paraId="7955F54C" w14:textId="2C981482" w:rsidR="00903F43" w:rsidRPr="003922E3" w:rsidRDefault="00903F43" w:rsidP="00903F43">
      <w:pPr>
        <w:pStyle w:val="ListParagraph"/>
        <w:numPr>
          <w:ilvl w:val="0"/>
          <w:numId w:val="37"/>
        </w:numPr>
        <w:spacing w:line="240" w:lineRule="auto"/>
      </w:pPr>
      <w:r w:rsidRPr="003922E3">
        <w:t>Online synchronous delivery</w:t>
      </w:r>
    </w:p>
    <w:p w14:paraId="77C8FC28" w14:textId="66CC9B02" w:rsidR="00903F43" w:rsidRPr="003922E3" w:rsidRDefault="00903F43" w:rsidP="00903F43">
      <w:pPr>
        <w:pStyle w:val="ListParagraph"/>
        <w:numPr>
          <w:ilvl w:val="0"/>
          <w:numId w:val="37"/>
        </w:numPr>
        <w:spacing w:line="240" w:lineRule="auto"/>
      </w:pPr>
      <w:r w:rsidRPr="003922E3">
        <w:t>Online scheduled asynchronous delivery</w:t>
      </w:r>
    </w:p>
    <w:p w14:paraId="4EAA55F0" w14:textId="4781CB44" w:rsidR="00903F43" w:rsidRPr="003922E3" w:rsidRDefault="00903F43" w:rsidP="00903F43">
      <w:pPr>
        <w:pStyle w:val="ListParagraph"/>
        <w:numPr>
          <w:ilvl w:val="0"/>
          <w:numId w:val="37"/>
        </w:numPr>
        <w:spacing w:line="240" w:lineRule="auto"/>
      </w:pPr>
      <w:r w:rsidRPr="003922E3">
        <w:t>Other distance learning formats</w:t>
      </w:r>
    </w:p>
    <w:p w14:paraId="4AD0CFF7" w14:textId="77777777" w:rsidR="00B23165" w:rsidRPr="003922E3" w:rsidRDefault="00B23165" w:rsidP="00015C3B">
      <w:pPr>
        <w:pStyle w:val="ListParagraph"/>
        <w:spacing w:line="240" w:lineRule="auto"/>
      </w:pPr>
    </w:p>
    <w:p w14:paraId="30D7AA69" w14:textId="676DBF6F" w:rsidR="006D13B6" w:rsidRPr="003922E3" w:rsidRDefault="00683B4A" w:rsidP="00015C3B">
      <w:pPr>
        <w:pStyle w:val="ListParagraph"/>
        <w:numPr>
          <w:ilvl w:val="0"/>
          <w:numId w:val="26"/>
        </w:numPr>
        <w:spacing w:line="240" w:lineRule="auto"/>
        <w:ind w:hanging="436"/>
      </w:pPr>
      <w:r w:rsidRPr="003922E3">
        <w:t>Blended learning is an approach to learning and teaching that integrate on-campus, off-</w:t>
      </w:r>
      <w:proofErr w:type="gramStart"/>
      <w:r w:rsidRPr="003922E3">
        <w:t>campus</w:t>
      </w:r>
      <w:proofErr w:type="gramEnd"/>
      <w:r w:rsidRPr="003922E3">
        <w:t xml:space="preserve"> and online delivery modes. Courses that make use of blended learning will include a combination of </w:t>
      </w:r>
      <w:r w:rsidR="00893002" w:rsidRPr="003922E3">
        <w:t>in-person (on or off campus) and online delivery.</w:t>
      </w:r>
    </w:p>
    <w:p w14:paraId="76DF1C46" w14:textId="77777777" w:rsidR="00BC53CF" w:rsidRPr="003922E3" w:rsidRDefault="00BC53CF" w:rsidP="00015C3B">
      <w:pPr>
        <w:pStyle w:val="Heading3"/>
        <w:spacing w:before="0" w:after="0" w:line="240" w:lineRule="auto"/>
      </w:pPr>
    </w:p>
    <w:p w14:paraId="4A241AFB" w14:textId="40FE93DC" w:rsidR="00BE69F6" w:rsidRPr="003922E3" w:rsidRDefault="00893002" w:rsidP="00A33205">
      <w:pPr>
        <w:pStyle w:val="Heading4"/>
      </w:pPr>
      <w:r w:rsidRPr="003922E3">
        <w:t>Blended Learning Typology</w:t>
      </w:r>
    </w:p>
    <w:p w14:paraId="605F3A3C" w14:textId="77777777" w:rsidR="00BC53CF" w:rsidRPr="003922E3" w:rsidRDefault="00BC53CF" w:rsidP="00015C3B">
      <w:pPr>
        <w:spacing w:line="240" w:lineRule="auto"/>
        <w:rPr>
          <w:lang w:val="en-US" w:eastAsia="x-none"/>
        </w:rPr>
      </w:pPr>
    </w:p>
    <w:p w14:paraId="34FF1C98" w14:textId="0F2C9ABD" w:rsidR="006D13B6" w:rsidRPr="003922E3" w:rsidRDefault="00AC262B" w:rsidP="00015C3B">
      <w:pPr>
        <w:pStyle w:val="ListParagraph"/>
        <w:numPr>
          <w:ilvl w:val="0"/>
          <w:numId w:val="26"/>
        </w:numPr>
        <w:spacing w:line="240" w:lineRule="auto"/>
        <w:ind w:hanging="436"/>
      </w:pPr>
      <w:r w:rsidRPr="003922E3">
        <w:t>The University has developed a blended learning typology, based on the percentage of the scheduled learning and teaching hours delivered using online learning:</w:t>
      </w:r>
    </w:p>
    <w:p w14:paraId="701CD5DF" w14:textId="77777777" w:rsidR="002A5EDD" w:rsidRPr="003922E3" w:rsidRDefault="002A5EDD" w:rsidP="002A5EDD">
      <w:pPr>
        <w:spacing w:line="240" w:lineRule="auto"/>
      </w:pPr>
    </w:p>
    <w:tbl>
      <w:tblPr>
        <w:tblStyle w:val="TableGrid"/>
        <w:tblW w:w="0" w:type="auto"/>
        <w:tblInd w:w="426" w:type="dxa"/>
        <w:tblLook w:val="04A0" w:firstRow="1" w:lastRow="0" w:firstColumn="1" w:lastColumn="0" w:noHBand="0" w:noVBand="1"/>
      </w:tblPr>
      <w:tblGrid>
        <w:gridCol w:w="1412"/>
        <w:gridCol w:w="2693"/>
        <w:gridCol w:w="4485"/>
      </w:tblGrid>
      <w:tr w:rsidR="002A5EDD" w:rsidRPr="003922E3" w14:paraId="6FDD8E3C" w14:textId="77777777" w:rsidTr="00C8146A">
        <w:tc>
          <w:tcPr>
            <w:tcW w:w="1412" w:type="dxa"/>
          </w:tcPr>
          <w:p w14:paraId="1A505203" w14:textId="77777777" w:rsidR="002A5EDD" w:rsidRPr="003922E3" w:rsidRDefault="002A5EDD" w:rsidP="00C8146A">
            <w:pPr>
              <w:spacing w:line="240" w:lineRule="auto"/>
              <w:rPr>
                <w:rFonts w:cs="Arial"/>
                <w:b/>
                <w:bCs/>
              </w:rPr>
            </w:pPr>
            <w:r w:rsidRPr="003922E3">
              <w:rPr>
                <w:rFonts w:cs="Arial"/>
                <w:b/>
                <w:bCs/>
              </w:rPr>
              <w:t>Category</w:t>
            </w:r>
          </w:p>
        </w:tc>
        <w:tc>
          <w:tcPr>
            <w:tcW w:w="2693" w:type="dxa"/>
          </w:tcPr>
          <w:p w14:paraId="16670FBD" w14:textId="77777777" w:rsidR="002A5EDD" w:rsidRPr="003922E3" w:rsidRDefault="002A5EDD" w:rsidP="00C8146A">
            <w:pPr>
              <w:spacing w:line="240" w:lineRule="auto"/>
              <w:rPr>
                <w:rFonts w:cs="Arial"/>
                <w:b/>
                <w:bCs/>
              </w:rPr>
            </w:pPr>
            <w:r w:rsidRPr="003922E3">
              <w:rPr>
                <w:rFonts w:cs="Arial"/>
                <w:b/>
                <w:bCs/>
              </w:rPr>
              <w:t>% of scheduled L&amp;T hours delivered online at each level</w:t>
            </w:r>
          </w:p>
        </w:tc>
        <w:tc>
          <w:tcPr>
            <w:tcW w:w="4485" w:type="dxa"/>
          </w:tcPr>
          <w:p w14:paraId="0AD3868D" w14:textId="77777777" w:rsidR="002A5EDD" w:rsidRPr="003922E3" w:rsidRDefault="002A5EDD" w:rsidP="00C8146A">
            <w:pPr>
              <w:spacing w:line="240" w:lineRule="auto"/>
              <w:rPr>
                <w:rFonts w:cs="Arial"/>
                <w:b/>
                <w:bCs/>
              </w:rPr>
            </w:pPr>
            <w:r w:rsidRPr="003922E3">
              <w:rPr>
                <w:rFonts w:cs="Arial"/>
                <w:b/>
                <w:bCs/>
              </w:rPr>
              <w:t>Definition</w:t>
            </w:r>
          </w:p>
        </w:tc>
      </w:tr>
      <w:tr w:rsidR="002A5EDD" w:rsidRPr="003922E3" w14:paraId="086396AA" w14:textId="77777777" w:rsidTr="00C8146A">
        <w:tc>
          <w:tcPr>
            <w:tcW w:w="1412" w:type="dxa"/>
          </w:tcPr>
          <w:p w14:paraId="21A68AC9" w14:textId="77777777" w:rsidR="002A5EDD" w:rsidRPr="003922E3" w:rsidRDefault="002A5EDD" w:rsidP="00C8146A">
            <w:pPr>
              <w:spacing w:line="240" w:lineRule="auto"/>
              <w:rPr>
                <w:rFonts w:cs="Arial"/>
              </w:rPr>
            </w:pPr>
            <w:r w:rsidRPr="003922E3">
              <w:rPr>
                <w:rFonts w:cs="Arial"/>
              </w:rPr>
              <w:t>Category 1</w:t>
            </w:r>
          </w:p>
        </w:tc>
        <w:tc>
          <w:tcPr>
            <w:tcW w:w="2693" w:type="dxa"/>
          </w:tcPr>
          <w:p w14:paraId="0D270595" w14:textId="77777777" w:rsidR="002A5EDD" w:rsidRPr="003922E3" w:rsidRDefault="002A5EDD" w:rsidP="00C8146A">
            <w:pPr>
              <w:spacing w:line="240" w:lineRule="auto"/>
              <w:rPr>
                <w:rFonts w:cs="Arial"/>
              </w:rPr>
            </w:pPr>
            <w:r w:rsidRPr="003922E3">
              <w:rPr>
                <w:rFonts w:cs="Arial"/>
              </w:rPr>
              <w:t>0-20%</w:t>
            </w:r>
          </w:p>
        </w:tc>
        <w:tc>
          <w:tcPr>
            <w:tcW w:w="4485" w:type="dxa"/>
          </w:tcPr>
          <w:p w14:paraId="2D0DE053" w14:textId="77777777" w:rsidR="002A5EDD" w:rsidRPr="003922E3" w:rsidRDefault="002A5EDD" w:rsidP="00C8146A">
            <w:pPr>
              <w:spacing w:line="240" w:lineRule="auto"/>
              <w:rPr>
                <w:rFonts w:cs="Arial"/>
              </w:rPr>
            </w:pPr>
            <w:r w:rsidRPr="003922E3">
              <w:rPr>
                <w:rFonts w:cs="Arial"/>
              </w:rPr>
              <w:t>Primarily in person</w:t>
            </w:r>
          </w:p>
        </w:tc>
      </w:tr>
      <w:tr w:rsidR="002A5EDD" w:rsidRPr="003922E3" w14:paraId="73C11BBB" w14:textId="77777777" w:rsidTr="00C8146A">
        <w:tc>
          <w:tcPr>
            <w:tcW w:w="1412" w:type="dxa"/>
          </w:tcPr>
          <w:p w14:paraId="6F97A84F" w14:textId="77777777" w:rsidR="002A5EDD" w:rsidRPr="003922E3" w:rsidRDefault="002A5EDD" w:rsidP="00C8146A">
            <w:pPr>
              <w:spacing w:line="240" w:lineRule="auto"/>
              <w:rPr>
                <w:rFonts w:cs="Arial"/>
              </w:rPr>
            </w:pPr>
            <w:r w:rsidRPr="003922E3">
              <w:rPr>
                <w:rFonts w:cs="Arial"/>
              </w:rPr>
              <w:t>Category 2</w:t>
            </w:r>
          </w:p>
        </w:tc>
        <w:tc>
          <w:tcPr>
            <w:tcW w:w="2693" w:type="dxa"/>
          </w:tcPr>
          <w:p w14:paraId="2820D384" w14:textId="77777777" w:rsidR="002A5EDD" w:rsidRPr="003922E3" w:rsidRDefault="002A5EDD" w:rsidP="00C8146A">
            <w:pPr>
              <w:spacing w:line="240" w:lineRule="auto"/>
              <w:rPr>
                <w:rFonts w:cs="Arial"/>
              </w:rPr>
            </w:pPr>
            <w:r w:rsidRPr="003922E3">
              <w:rPr>
                <w:rFonts w:cs="Arial"/>
              </w:rPr>
              <w:t>21-40%</w:t>
            </w:r>
          </w:p>
        </w:tc>
        <w:tc>
          <w:tcPr>
            <w:tcW w:w="4485" w:type="dxa"/>
          </w:tcPr>
          <w:p w14:paraId="0E5F2953" w14:textId="77777777" w:rsidR="002A5EDD" w:rsidRPr="003922E3" w:rsidRDefault="002A5EDD" w:rsidP="00C8146A">
            <w:pPr>
              <w:spacing w:line="240" w:lineRule="auto"/>
              <w:rPr>
                <w:rFonts w:cs="Arial"/>
              </w:rPr>
            </w:pPr>
            <w:r w:rsidRPr="003922E3">
              <w:rPr>
                <w:rFonts w:cs="Arial"/>
              </w:rPr>
              <w:t>Blended – predominantly in-person (UKVI approval needed for international students)</w:t>
            </w:r>
          </w:p>
        </w:tc>
      </w:tr>
      <w:tr w:rsidR="002A5EDD" w:rsidRPr="003922E3" w14:paraId="50821220" w14:textId="77777777" w:rsidTr="00C8146A">
        <w:tc>
          <w:tcPr>
            <w:tcW w:w="1412" w:type="dxa"/>
          </w:tcPr>
          <w:p w14:paraId="5251D92E" w14:textId="77777777" w:rsidR="002A5EDD" w:rsidRPr="003922E3" w:rsidRDefault="002A5EDD" w:rsidP="00C8146A">
            <w:pPr>
              <w:spacing w:line="240" w:lineRule="auto"/>
              <w:rPr>
                <w:rFonts w:cs="Arial"/>
              </w:rPr>
            </w:pPr>
            <w:r w:rsidRPr="003922E3">
              <w:rPr>
                <w:rFonts w:cs="Arial"/>
              </w:rPr>
              <w:t>Category 3</w:t>
            </w:r>
          </w:p>
        </w:tc>
        <w:tc>
          <w:tcPr>
            <w:tcW w:w="2693" w:type="dxa"/>
          </w:tcPr>
          <w:p w14:paraId="2905AA7B" w14:textId="77777777" w:rsidR="002A5EDD" w:rsidRPr="003922E3" w:rsidRDefault="002A5EDD" w:rsidP="00C8146A">
            <w:pPr>
              <w:spacing w:line="240" w:lineRule="auto"/>
              <w:rPr>
                <w:rFonts w:cs="Arial"/>
              </w:rPr>
            </w:pPr>
            <w:r w:rsidRPr="003922E3">
              <w:rPr>
                <w:rFonts w:cs="Arial"/>
              </w:rPr>
              <w:t>41-99%</w:t>
            </w:r>
          </w:p>
        </w:tc>
        <w:tc>
          <w:tcPr>
            <w:tcW w:w="4485" w:type="dxa"/>
          </w:tcPr>
          <w:p w14:paraId="5969F252" w14:textId="77777777" w:rsidR="002A5EDD" w:rsidRPr="003922E3" w:rsidRDefault="002A5EDD" w:rsidP="00C8146A">
            <w:pPr>
              <w:spacing w:line="240" w:lineRule="auto"/>
              <w:rPr>
                <w:rFonts w:cs="Arial"/>
              </w:rPr>
            </w:pPr>
            <w:r w:rsidRPr="003922E3">
              <w:rPr>
                <w:rFonts w:cs="Arial"/>
              </w:rPr>
              <w:t>Blended – predominantly online (Home students only)</w:t>
            </w:r>
          </w:p>
        </w:tc>
      </w:tr>
      <w:tr w:rsidR="002A5EDD" w:rsidRPr="003922E3" w14:paraId="584FB047" w14:textId="77777777" w:rsidTr="00C8146A">
        <w:tc>
          <w:tcPr>
            <w:tcW w:w="1412" w:type="dxa"/>
          </w:tcPr>
          <w:p w14:paraId="28FE2367" w14:textId="77777777" w:rsidR="002A5EDD" w:rsidRPr="003922E3" w:rsidRDefault="002A5EDD" w:rsidP="00C8146A">
            <w:pPr>
              <w:spacing w:line="240" w:lineRule="auto"/>
              <w:rPr>
                <w:rFonts w:cs="Arial"/>
              </w:rPr>
            </w:pPr>
            <w:r w:rsidRPr="003922E3">
              <w:rPr>
                <w:rFonts w:cs="Arial"/>
              </w:rPr>
              <w:t>Category 4</w:t>
            </w:r>
          </w:p>
        </w:tc>
        <w:tc>
          <w:tcPr>
            <w:tcW w:w="2693" w:type="dxa"/>
          </w:tcPr>
          <w:p w14:paraId="38A0EEB9" w14:textId="77777777" w:rsidR="002A5EDD" w:rsidRPr="003922E3" w:rsidRDefault="002A5EDD" w:rsidP="00C8146A">
            <w:pPr>
              <w:spacing w:line="240" w:lineRule="auto"/>
              <w:rPr>
                <w:rFonts w:cs="Arial"/>
              </w:rPr>
            </w:pPr>
            <w:r w:rsidRPr="003922E3">
              <w:rPr>
                <w:rFonts w:cs="Arial"/>
              </w:rPr>
              <w:t>100%</w:t>
            </w:r>
          </w:p>
        </w:tc>
        <w:tc>
          <w:tcPr>
            <w:tcW w:w="4485" w:type="dxa"/>
          </w:tcPr>
          <w:p w14:paraId="10F313EA" w14:textId="77777777" w:rsidR="002A5EDD" w:rsidRPr="003922E3" w:rsidRDefault="002A5EDD" w:rsidP="00C8146A">
            <w:pPr>
              <w:spacing w:line="240" w:lineRule="auto"/>
              <w:rPr>
                <w:rFonts w:cs="Arial"/>
              </w:rPr>
            </w:pPr>
            <w:r w:rsidRPr="003922E3">
              <w:rPr>
                <w:rFonts w:cs="Arial"/>
              </w:rPr>
              <w:t>Fully online</w:t>
            </w:r>
          </w:p>
        </w:tc>
      </w:tr>
    </w:tbl>
    <w:p w14:paraId="361D3A3F" w14:textId="77777777" w:rsidR="002A5EDD" w:rsidRPr="003922E3" w:rsidRDefault="002A5EDD" w:rsidP="002A5EDD">
      <w:pPr>
        <w:spacing w:line="240" w:lineRule="auto"/>
      </w:pPr>
    </w:p>
    <w:p w14:paraId="6D072C0D" w14:textId="294D08FC" w:rsidR="006D13B6" w:rsidRPr="003922E3" w:rsidRDefault="00EA5150" w:rsidP="00015C3B">
      <w:pPr>
        <w:pStyle w:val="ListParagraph"/>
        <w:numPr>
          <w:ilvl w:val="0"/>
          <w:numId w:val="26"/>
        </w:numPr>
        <w:spacing w:line="240" w:lineRule="auto"/>
        <w:ind w:hanging="436"/>
        <w:rPr>
          <w:rFonts w:cs="Arial"/>
        </w:rPr>
      </w:pPr>
      <w:r w:rsidRPr="003922E3">
        <w:rPr>
          <w:rFonts w:cs="Arial"/>
        </w:rPr>
        <w:t>Draft guidance circulated by the UKVI indicated that international students would not be permitted to register for courses which delivered 41% or more of the scheduled learning and teaching hours via online learning</w:t>
      </w:r>
      <w:r w:rsidR="006D13B6" w:rsidRPr="003922E3">
        <w:rPr>
          <w:rFonts w:cs="Arial"/>
        </w:rPr>
        <w:t>.</w:t>
      </w:r>
      <w:r w:rsidRPr="003922E3">
        <w:rPr>
          <w:rFonts w:cs="Arial"/>
        </w:rPr>
        <w:t xml:space="preserve"> </w:t>
      </w:r>
      <w:r w:rsidR="00990813" w:rsidRPr="003922E3">
        <w:rPr>
          <w:rFonts w:cs="Arial"/>
        </w:rPr>
        <w:t>Course s</w:t>
      </w:r>
      <w:r w:rsidRPr="003922E3">
        <w:rPr>
          <w:rFonts w:cs="Arial"/>
        </w:rPr>
        <w:t xml:space="preserve">pecific approval would need to be sought from the UKVI </w:t>
      </w:r>
      <w:r w:rsidR="00990813" w:rsidRPr="003922E3">
        <w:rPr>
          <w:rFonts w:cs="Arial"/>
        </w:rPr>
        <w:t>if courses delivering 21-40% of the scheduled learning and teaching hours via online learning wished to recruit international students.</w:t>
      </w:r>
      <w:r w:rsidR="006D13B6" w:rsidRPr="003922E3">
        <w:rPr>
          <w:rFonts w:cs="Arial"/>
        </w:rPr>
        <w:t xml:space="preserve">  </w:t>
      </w:r>
    </w:p>
    <w:p w14:paraId="577CB016" w14:textId="72203D7D" w:rsidR="00791F00" w:rsidRPr="003922E3" w:rsidRDefault="00791F00" w:rsidP="00826853">
      <w:pPr>
        <w:pStyle w:val="ListParagraph"/>
        <w:spacing w:line="240" w:lineRule="auto"/>
        <w:ind w:left="436"/>
        <w:rPr>
          <w:rFonts w:cs="Arial"/>
        </w:rPr>
      </w:pPr>
    </w:p>
    <w:p w14:paraId="426C9AE9" w14:textId="77777777" w:rsidR="00826853" w:rsidRPr="003922E3" w:rsidRDefault="00791F00" w:rsidP="00306AE3">
      <w:pPr>
        <w:pStyle w:val="ListParagraph"/>
        <w:numPr>
          <w:ilvl w:val="0"/>
          <w:numId w:val="26"/>
        </w:numPr>
        <w:spacing w:line="240" w:lineRule="auto"/>
        <w:ind w:hanging="436"/>
      </w:pPr>
      <w:r w:rsidRPr="003922E3">
        <w:rPr>
          <w:rFonts w:cs="Arial"/>
        </w:rPr>
        <w:t>While the final position of the UKVI has not been made available, the University has taken this draft guidance into account. The internal processes will be reviewed and modified once the final UKVI policy has been published</w:t>
      </w:r>
      <w:r w:rsidR="00826853" w:rsidRPr="003922E3">
        <w:rPr>
          <w:rFonts w:cs="Arial"/>
        </w:rPr>
        <w:t>.</w:t>
      </w:r>
    </w:p>
    <w:p w14:paraId="16C7BB48" w14:textId="0D6C6897" w:rsidR="00826853" w:rsidRPr="003922E3" w:rsidRDefault="00826853" w:rsidP="00826853">
      <w:pPr>
        <w:pStyle w:val="ListParagraph"/>
        <w:spacing w:line="240" w:lineRule="auto"/>
        <w:ind w:left="436"/>
      </w:pPr>
    </w:p>
    <w:p w14:paraId="48A21919" w14:textId="21B53F0A" w:rsidR="006D13B6" w:rsidRPr="003922E3" w:rsidRDefault="00826853" w:rsidP="00306AE3">
      <w:pPr>
        <w:pStyle w:val="ListParagraph"/>
        <w:numPr>
          <w:ilvl w:val="0"/>
          <w:numId w:val="26"/>
        </w:numPr>
        <w:spacing w:line="240" w:lineRule="auto"/>
        <w:ind w:hanging="436"/>
      </w:pPr>
      <w:r w:rsidRPr="003922E3">
        <w:t>The categories, as defined in the table above, will be used to ensure that appropriate quality assurance processes are applied to provision that makes use of online learning.</w:t>
      </w:r>
      <w:r w:rsidR="006D13B6" w:rsidRPr="003922E3">
        <w:t xml:space="preserve"> </w:t>
      </w:r>
    </w:p>
    <w:p w14:paraId="09799171" w14:textId="77777777" w:rsidR="00B23165" w:rsidRPr="003922E3" w:rsidRDefault="00B23165" w:rsidP="00015C3B">
      <w:pPr>
        <w:pStyle w:val="ListParagraph"/>
        <w:spacing w:line="240" w:lineRule="auto"/>
        <w:rPr>
          <w:rFonts w:cs="Arial"/>
        </w:rPr>
      </w:pPr>
    </w:p>
    <w:p w14:paraId="118DBAD5" w14:textId="601C998B" w:rsidR="00AC6CC7" w:rsidRPr="003922E3" w:rsidRDefault="00AC6CC7" w:rsidP="00A33205">
      <w:pPr>
        <w:pStyle w:val="Heading4"/>
      </w:pPr>
      <w:r w:rsidRPr="003922E3">
        <w:t xml:space="preserve">Validation </w:t>
      </w:r>
      <w:r w:rsidR="008B6945" w:rsidRPr="003922E3">
        <w:t>requirements for blended learning</w:t>
      </w:r>
    </w:p>
    <w:p w14:paraId="0BAF93D7" w14:textId="18E76450" w:rsidR="00D86D89" w:rsidRPr="003922E3" w:rsidRDefault="008B6945" w:rsidP="00015C3B">
      <w:pPr>
        <w:pStyle w:val="ListParagraph"/>
        <w:numPr>
          <w:ilvl w:val="0"/>
          <w:numId w:val="26"/>
        </w:numPr>
        <w:spacing w:line="240" w:lineRule="auto"/>
        <w:ind w:hanging="436"/>
        <w:rPr>
          <w:rFonts w:cs="Arial"/>
        </w:rPr>
      </w:pPr>
      <w:r w:rsidRPr="003922E3">
        <w:rPr>
          <w:rFonts w:cs="Arial"/>
        </w:rPr>
        <w:t>Once approved by PMG, provision that will deliver up to 20% of the scheduled learning and teaching hours via blended</w:t>
      </w:r>
      <w:r w:rsidR="00543886" w:rsidRPr="003922E3">
        <w:rPr>
          <w:rFonts w:cs="Arial"/>
        </w:rPr>
        <w:t xml:space="preserve"> learning (category 1) will be subject to the University’s standard validation processes</w:t>
      </w:r>
      <w:r w:rsidR="0064292C" w:rsidRPr="003922E3">
        <w:rPr>
          <w:rFonts w:cs="Arial"/>
        </w:rPr>
        <w:t>. Additional requirements will apply for provision that will deliver 21% or more of the scheduled learning and teaching hours via blended learning (categories 2-4).</w:t>
      </w:r>
    </w:p>
    <w:p w14:paraId="76CE9756" w14:textId="3739E36B" w:rsidR="007052A3" w:rsidRPr="003922E3" w:rsidRDefault="007052A3" w:rsidP="007052A3">
      <w:pPr>
        <w:pStyle w:val="ListParagraph"/>
        <w:spacing w:line="240" w:lineRule="auto"/>
        <w:ind w:left="436"/>
        <w:rPr>
          <w:rFonts w:cs="Arial"/>
        </w:rPr>
      </w:pPr>
    </w:p>
    <w:p w14:paraId="7ED4FE2F" w14:textId="40EC7C81" w:rsidR="007052A3" w:rsidRPr="003922E3" w:rsidRDefault="007052A3" w:rsidP="00015C3B">
      <w:pPr>
        <w:pStyle w:val="ListParagraph"/>
        <w:numPr>
          <w:ilvl w:val="0"/>
          <w:numId w:val="26"/>
        </w:numPr>
        <w:spacing w:line="240" w:lineRule="auto"/>
        <w:ind w:hanging="436"/>
        <w:rPr>
          <w:rFonts w:cs="Arial"/>
        </w:rPr>
      </w:pPr>
      <w:r w:rsidRPr="003922E3">
        <w:rPr>
          <w:rFonts w:cs="Arial"/>
        </w:rPr>
        <w:t>For provision that will deliver 21% or more of the scheduled learning and teaching hours</w:t>
      </w:r>
      <w:r w:rsidR="00C50E8F" w:rsidRPr="003922E3">
        <w:rPr>
          <w:rFonts w:cs="Arial"/>
        </w:rPr>
        <w:t xml:space="preserve"> via </w:t>
      </w:r>
      <w:r w:rsidR="003922E3">
        <w:rPr>
          <w:rFonts w:cs="Arial"/>
        </w:rPr>
        <w:t>online</w:t>
      </w:r>
      <w:r w:rsidR="00C50E8F" w:rsidRPr="003922E3">
        <w:rPr>
          <w:rFonts w:cs="Arial"/>
        </w:rPr>
        <w:t xml:space="preserve"> learning, the Key Course Contact will need to provide the following (in addition to the standard validation documentation):</w:t>
      </w:r>
    </w:p>
    <w:p w14:paraId="23E4A1DD" w14:textId="3A761665" w:rsidR="0020047A" w:rsidRPr="003922E3" w:rsidRDefault="0020047A" w:rsidP="0020047A">
      <w:pPr>
        <w:pStyle w:val="ListParagraph"/>
        <w:numPr>
          <w:ilvl w:val="0"/>
          <w:numId w:val="38"/>
        </w:numPr>
        <w:spacing w:line="240" w:lineRule="auto"/>
        <w:rPr>
          <w:rFonts w:cs="Arial"/>
        </w:rPr>
      </w:pPr>
      <w:r w:rsidRPr="003922E3">
        <w:rPr>
          <w:rFonts w:cs="Arial"/>
        </w:rPr>
        <w:t>Confirmation that the standard KU Canvas template will be used for delivery of the modules</w:t>
      </w:r>
      <w:r w:rsidR="00540FBA" w:rsidRPr="003922E3">
        <w:rPr>
          <w:rFonts w:cs="Arial"/>
        </w:rPr>
        <w:t xml:space="preserve">. </w:t>
      </w:r>
      <w:r w:rsidR="00540FBA" w:rsidRPr="003922E3">
        <w:rPr>
          <w:rFonts w:cs="Arial"/>
          <w:i/>
          <w:iCs/>
        </w:rPr>
        <w:t>Note: if the standard KU template is not going to be used, a rationale for this should be provided</w:t>
      </w:r>
      <w:r w:rsidR="00EC7F11" w:rsidRPr="003922E3">
        <w:rPr>
          <w:rFonts w:cs="Arial"/>
          <w:i/>
          <w:iCs/>
        </w:rPr>
        <w:t xml:space="preserve">. Additionally, a demonstration of all the content for one module that includes online learning and the outlines for other modules must be </w:t>
      </w:r>
      <w:proofErr w:type="gramStart"/>
      <w:r w:rsidR="00EC7F11" w:rsidRPr="003922E3">
        <w:rPr>
          <w:rFonts w:cs="Arial"/>
          <w:i/>
          <w:iCs/>
        </w:rPr>
        <w:t>provided</w:t>
      </w:r>
      <w:proofErr w:type="gramEnd"/>
    </w:p>
    <w:p w14:paraId="1B0500F1" w14:textId="098B8A09" w:rsidR="00EC7F11" w:rsidRPr="003922E3" w:rsidRDefault="00EC7F11" w:rsidP="0020047A">
      <w:pPr>
        <w:pStyle w:val="ListParagraph"/>
        <w:numPr>
          <w:ilvl w:val="0"/>
          <w:numId w:val="38"/>
        </w:numPr>
        <w:spacing w:line="240" w:lineRule="auto"/>
        <w:rPr>
          <w:rFonts w:cs="Arial"/>
        </w:rPr>
      </w:pPr>
      <w:r w:rsidRPr="003922E3">
        <w:rPr>
          <w:rFonts w:cs="Arial"/>
        </w:rPr>
        <w:t xml:space="preserve">A completed plan detailing the dates/milestones for the development of the Canvas modules for online modules (see </w:t>
      </w:r>
      <w:r w:rsidR="007F5459" w:rsidRPr="003922E3">
        <w:rPr>
          <w:rFonts w:cs="Arial"/>
        </w:rPr>
        <w:t xml:space="preserve">template </w:t>
      </w:r>
      <w:r w:rsidRPr="003922E3">
        <w:rPr>
          <w:rFonts w:cs="Arial"/>
        </w:rPr>
        <w:t>C</w:t>
      </w:r>
      <w:r w:rsidR="007F5459" w:rsidRPr="003922E3">
        <w:rPr>
          <w:rFonts w:cs="Arial"/>
        </w:rPr>
        <w:t>20</w:t>
      </w:r>
      <w:r w:rsidRPr="003922E3">
        <w:rPr>
          <w:rFonts w:cs="Arial"/>
        </w:rPr>
        <w:t>)</w:t>
      </w:r>
    </w:p>
    <w:p w14:paraId="05CCBE23" w14:textId="3C303A1D" w:rsidR="00EC7F11" w:rsidRPr="003922E3" w:rsidRDefault="00EC7F11" w:rsidP="0020047A">
      <w:pPr>
        <w:pStyle w:val="ListParagraph"/>
        <w:numPr>
          <w:ilvl w:val="0"/>
          <w:numId w:val="38"/>
        </w:numPr>
        <w:spacing w:line="240" w:lineRule="auto"/>
        <w:rPr>
          <w:rFonts w:cs="Arial"/>
        </w:rPr>
      </w:pPr>
      <w:r w:rsidRPr="003922E3">
        <w:rPr>
          <w:rFonts w:cs="Arial"/>
        </w:rPr>
        <w:t>Evidence that those involved in delivering the online learning have received appropriate staff development to ensure that they have the skills and capabilities to deliver online content</w:t>
      </w:r>
      <w:r w:rsidR="00ED1456" w:rsidRPr="003922E3">
        <w:rPr>
          <w:rFonts w:cs="Arial"/>
        </w:rPr>
        <w:t xml:space="preserve"> in a manner that fosters collaborative </w:t>
      </w:r>
      <w:proofErr w:type="gramStart"/>
      <w:r w:rsidR="00ED1456" w:rsidRPr="003922E3">
        <w:rPr>
          <w:rFonts w:cs="Arial"/>
        </w:rPr>
        <w:t>learning, or</w:t>
      </w:r>
      <w:proofErr w:type="gramEnd"/>
      <w:r w:rsidR="00ED1456" w:rsidRPr="003922E3">
        <w:rPr>
          <w:rFonts w:cs="Arial"/>
        </w:rPr>
        <w:t xml:space="preserve"> will have done so before commencing the programme</w:t>
      </w:r>
      <w:r w:rsidR="009E1A86">
        <w:rPr>
          <w:rFonts w:cs="Arial"/>
        </w:rPr>
        <w:t>.</w:t>
      </w:r>
    </w:p>
    <w:p w14:paraId="664AC9DD" w14:textId="77777777" w:rsidR="00D107D5" w:rsidRDefault="00D107D5" w:rsidP="00015C3B">
      <w:pPr>
        <w:pStyle w:val="ListParagraph"/>
        <w:spacing w:line="240" w:lineRule="auto"/>
        <w:ind w:left="436"/>
      </w:pPr>
    </w:p>
    <w:p w14:paraId="0EE1554D" w14:textId="77777777" w:rsidR="00AC40AC" w:rsidRDefault="00AC40AC" w:rsidP="00015C3B">
      <w:pPr>
        <w:pStyle w:val="ListParagraph"/>
        <w:spacing w:line="240" w:lineRule="auto"/>
        <w:ind w:left="436"/>
      </w:pPr>
    </w:p>
    <w:p w14:paraId="6E4BDC00" w14:textId="1AD3165D" w:rsidR="009044FD" w:rsidRDefault="3538467F" w:rsidP="00BA423E">
      <w:pPr>
        <w:pStyle w:val="Heading3"/>
        <w:keepLines/>
        <w:spacing w:before="0" w:after="0" w:line="240" w:lineRule="auto"/>
      </w:pPr>
      <w:bookmarkStart w:id="32" w:name="_Toc183085075"/>
      <w:r>
        <w:t>Criteria for the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of New </w:t>
      </w:r>
      <w:r w:rsidR="77097F4E">
        <w:t>Courses</w:t>
      </w:r>
      <w:bookmarkEnd w:id="32"/>
    </w:p>
    <w:p w14:paraId="281AB097" w14:textId="77777777" w:rsidR="00D107D5" w:rsidRPr="00D107D5" w:rsidRDefault="00D107D5" w:rsidP="00BA423E">
      <w:pPr>
        <w:keepLines/>
        <w:spacing w:line="240" w:lineRule="auto"/>
        <w:rPr>
          <w:lang w:val="en-US" w:eastAsia="x-none"/>
        </w:rPr>
      </w:pPr>
    </w:p>
    <w:p w14:paraId="0F3CABC7" w14:textId="25AA033E" w:rsidR="009044FD" w:rsidRDefault="009044FD" w:rsidP="00BA423E">
      <w:pPr>
        <w:pStyle w:val="ListParagraph"/>
        <w:keepLines/>
        <w:numPr>
          <w:ilvl w:val="0"/>
          <w:numId w:val="26"/>
        </w:numPr>
        <w:spacing w:line="240" w:lineRule="auto"/>
        <w:ind w:hanging="436"/>
      </w:pPr>
      <w:r>
        <w:t>All validations should be considere</w:t>
      </w:r>
      <w:r w:rsidR="0031651B">
        <w:t>d against core criteria which are</w:t>
      </w:r>
      <w:r>
        <w:t xml:space="preserve"> provided </w:t>
      </w:r>
      <w:r w:rsidR="000570EA">
        <w:t xml:space="preserve">in </w:t>
      </w:r>
      <w:r w:rsidR="006D13B6">
        <w:t>Guidance CG</w:t>
      </w:r>
      <w:r w:rsidR="20088E45">
        <w:t xml:space="preserve"> </w:t>
      </w:r>
      <w:r w:rsidR="006D13B6">
        <w:t>(vi</w:t>
      </w:r>
      <w:r w:rsidR="00F76453">
        <w:t>)</w:t>
      </w:r>
      <w:r w:rsidR="00B41CF9">
        <w:t xml:space="preserve">. </w:t>
      </w:r>
      <w:r>
        <w:t>Additional criteria appl</w:t>
      </w:r>
      <w:r w:rsidR="0031651B">
        <w:t>y</w:t>
      </w:r>
      <w:r w:rsidR="00F76453">
        <w:t xml:space="preserve"> </w:t>
      </w:r>
      <w:r>
        <w:t xml:space="preserve">to validations of new subjects and </w:t>
      </w:r>
      <w:r w:rsidR="004F0AED">
        <w:t xml:space="preserve">courses </w:t>
      </w:r>
      <w:r>
        <w:t xml:space="preserve">offered by </w:t>
      </w:r>
      <w:r w:rsidR="004F0AED">
        <w:t xml:space="preserve">collaborative </w:t>
      </w:r>
      <w:r>
        <w:t xml:space="preserve">partners or by </w:t>
      </w:r>
      <w:r w:rsidR="0C85782D">
        <w:t>blended</w:t>
      </w:r>
      <w:r>
        <w:t xml:space="preserve"> learning.  The most </w:t>
      </w:r>
      <w:r w:rsidR="007065A0">
        <w:t>up-to-</w:t>
      </w:r>
      <w:r>
        <w:t>date guidance notes and templates relating to validation</w:t>
      </w:r>
      <w:r w:rsidRPr="74B68269">
        <w:rPr>
          <w:color w:val="2B579A"/>
        </w:rPr>
        <w:fldChar w:fldCharType="begin"/>
      </w:r>
      <w:r>
        <w:instrText xml:space="preserve"> XE "validation" </w:instrText>
      </w:r>
      <w:r w:rsidRPr="74B68269">
        <w:rPr>
          <w:color w:val="2B579A"/>
        </w:rPr>
        <w:fldChar w:fldCharType="end"/>
      </w:r>
      <w:r>
        <w:t xml:space="preserve"> paperwork must be used to ensure that all core validation criteria </w:t>
      </w:r>
      <w:r w:rsidR="00C27947">
        <w:t>are</w:t>
      </w:r>
      <w:r>
        <w:t xml:space="preserve"> considered during the validation process.</w:t>
      </w:r>
    </w:p>
    <w:p w14:paraId="0CF4F228" w14:textId="77777777" w:rsidR="00477B62" w:rsidRPr="00403D72" w:rsidRDefault="00477B62" w:rsidP="00015C3B">
      <w:pPr>
        <w:pStyle w:val="ListParagraph"/>
        <w:spacing w:line="240" w:lineRule="auto"/>
        <w:ind w:hanging="436"/>
      </w:pPr>
    </w:p>
    <w:p w14:paraId="5B08B5D1" w14:textId="13BCC6E6" w:rsidR="00107A8E" w:rsidRPr="00403D72" w:rsidRDefault="00F76453" w:rsidP="00015C3B">
      <w:pPr>
        <w:pStyle w:val="ListParagraph"/>
        <w:numPr>
          <w:ilvl w:val="0"/>
          <w:numId w:val="26"/>
        </w:numPr>
        <w:spacing w:line="240" w:lineRule="auto"/>
        <w:ind w:hanging="436"/>
      </w:pPr>
      <w:r w:rsidRPr="74B68269">
        <w:rPr>
          <w:color w:val="2B579A"/>
        </w:rPr>
        <w:fldChar w:fldCharType="begin"/>
      </w:r>
      <w:r>
        <w:instrText xml:space="preserve"> XE "validation" </w:instrText>
      </w:r>
      <w:r w:rsidRPr="74B68269">
        <w:rPr>
          <w:color w:val="2B579A"/>
        </w:rPr>
        <w:fldChar w:fldCharType="end"/>
      </w:r>
      <w:r>
        <w:t xml:space="preserve">Guidance </w:t>
      </w:r>
      <w:r w:rsidR="006D13B6">
        <w:t>CG</w:t>
      </w:r>
      <w:r w:rsidR="638548F5">
        <w:t xml:space="preserve"> </w:t>
      </w:r>
      <w:r w:rsidR="006D13B6">
        <w:t>(v</w:t>
      </w:r>
      <w:r w:rsidR="00BD70FE">
        <w:t>i</w:t>
      </w:r>
      <w:r>
        <w:t>)</w:t>
      </w:r>
      <w:r w:rsidR="009044FD">
        <w:t xml:space="preserve"> guide</w:t>
      </w:r>
      <w:r w:rsidR="68FAB1BA">
        <w:t>s validation panel members</w:t>
      </w:r>
      <w:r w:rsidR="009044FD">
        <w:t xml:space="preserve"> in their analysis of proposals for validation and assist</w:t>
      </w:r>
      <w:r w:rsidR="3CE43D3E">
        <w:t>s</w:t>
      </w:r>
      <w:r w:rsidR="009044FD">
        <w:t xml:space="preserve"> them in making judgements on validation outcomes</w:t>
      </w:r>
      <w:r w:rsidR="00B41CF9">
        <w:t xml:space="preserve">. </w:t>
      </w:r>
      <w:r w:rsidR="001D6895">
        <w:t>V</w:t>
      </w:r>
      <w:r w:rsidR="009044FD">
        <w:t xml:space="preserve">alidation panels should use </w:t>
      </w:r>
      <w:r w:rsidR="01418297">
        <w:t>Guidance CG</w:t>
      </w:r>
      <w:r w:rsidR="6D36770B">
        <w:t xml:space="preserve"> </w:t>
      </w:r>
      <w:r w:rsidR="01418297">
        <w:t>(vi)</w:t>
      </w:r>
      <w:r w:rsidR="009044FD">
        <w:t xml:space="preserve"> to formulate their agenda for discussion with the </w:t>
      </w:r>
      <w:r w:rsidR="00055D8C">
        <w:t>subject</w:t>
      </w:r>
      <w:r w:rsidR="004F0AED">
        <w:t xml:space="preserve"> </w:t>
      </w:r>
      <w:r w:rsidR="00055D8C">
        <w:t>team</w:t>
      </w:r>
      <w:r w:rsidR="00B41CF9">
        <w:t xml:space="preserve">. </w:t>
      </w:r>
    </w:p>
    <w:p w14:paraId="3F635ECC" w14:textId="77777777" w:rsidR="00DE39A9" w:rsidRDefault="00DE39A9" w:rsidP="00015C3B">
      <w:pPr>
        <w:pStyle w:val="Heading2"/>
        <w:keepLines/>
        <w:spacing w:before="0" w:after="0" w:line="240" w:lineRule="auto"/>
      </w:pPr>
    </w:p>
    <w:p w14:paraId="492F5BF1" w14:textId="77777777" w:rsidR="00A33205" w:rsidRPr="00A33205" w:rsidRDefault="00A33205" w:rsidP="00A33205">
      <w:pPr>
        <w:rPr>
          <w:lang w:val="x-none" w:eastAsia="en-GB"/>
        </w:rPr>
      </w:pPr>
    </w:p>
    <w:p w14:paraId="6FE30103" w14:textId="6FAE5169" w:rsidR="00B23165" w:rsidRDefault="6EDA5FB7" w:rsidP="00015C3B">
      <w:pPr>
        <w:pStyle w:val="Heading2"/>
        <w:keepLines/>
        <w:spacing w:before="0" w:after="0" w:line="240" w:lineRule="auto"/>
      </w:pPr>
      <w:bookmarkStart w:id="33" w:name="_Toc183085076"/>
      <w:r>
        <w:t>Schedule</w:t>
      </w:r>
      <w:bookmarkEnd w:id="33"/>
      <w:r>
        <w:t xml:space="preserve"> </w:t>
      </w:r>
    </w:p>
    <w:p w14:paraId="2E63B30A" w14:textId="77777777" w:rsidR="00DE39A9" w:rsidRPr="00DE39A9" w:rsidRDefault="00DE39A9" w:rsidP="00015C3B">
      <w:pPr>
        <w:spacing w:line="240" w:lineRule="auto"/>
        <w:rPr>
          <w:lang w:val="x-none" w:eastAsia="en-GB"/>
        </w:rPr>
      </w:pPr>
    </w:p>
    <w:p w14:paraId="0F0C855C" w14:textId="12CFC813" w:rsidR="003B5949" w:rsidRPr="00403D72" w:rsidRDefault="4787A81A" w:rsidP="00015C3B">
      <w:pPr>
        <w:pStyle w:val="Header"/>
        <w:keepNext/>
        <w:keepLines/>
        <w:numPr>
          <w:ilvl w:val="0"/>
          <w:numId w:val="26"/>
        </w:numPr>
        <w:spacing w:line="240" w:lineRule="auto"/>
        <w:ind w:hanging="436"/>
        <w:rPr>
          <w:rFonts w:ascii="Arial" w:hAnsi="Arial" w:cs="Arial"/>
        </w:rPr>
      </w:pPr>
      <w:r w:rsidRPr="064DFFD1">
        <w:rPr>
          <w:rFonts w:ascii="Arial" w:hAnsi="Arial" w:cs="Arial"/>
        </w:rPr>
        <w:t>When planning new courses, faculties should allow sufficient time for the course team to engage in collective and creative design thinking to develop innovative and well-structured courses and have access to appropriate curriculum development support.</w:t>
      </w:r>
    </w:p>
    <w:p w14:paraId="1D10920A" w14:textId="77777777" w:rsidR="00B23165" w:rsidRDefault="00B23165" w:rsidP="00015C3B">
      <w:pPr>
        <w:pStyle w:val="Header"/>
        <w:spacing w:line="240" w:lineRule="auto"/>
        <w:ind w:left="720" w:hanging="436"/>
        <w:rPr>
          <w:rFonts w:ascii="Arial" w:hAnsi="Arial" w:cs="Arial"/>
        </w:rPr>
      </w:pPr>
    </w:p>
    <w:p w14:paraId="2CE55A99" w14:textId="52CC98C2" w:rsidR="003B5949" w:rsidRPr="00403D72" w:rsidRDefault="4787A81A" w:rsidP="00015C3B">
      <w:pPr>
        <w:pStyle w:val="Header"/>
        <w:numPr>
          <w:ilvl w:val="0"/>
          <w:numId w:val="26"/>
        </w:numPr>
        <w:spacing w:line="240" w:lineRule="auto"/>
        <w:ind w:hanging="436"/>
        <w:rPr>
          <w:rFonts w:ascii="Arial" w:hAnsi="Arial" w:cs="Arial"/>
        </w:rPr>
      </w:pPr>
      <w:r w:rsidRPr="6208C400">
        <w:rPr>
          <w:rFonts w:ascii="Arial" w:hAnsi="Arial" w:cs="Arial"/>
        </w:rPr>
        <w:t xml:space="preserve">A permanent member of staff from the faculty should be </w:t>
      </w:r>
      <w:r w:rsidR="00D7790E" w:rsidRPr="6208C400">
        <w:rPr>
          <w:rFonts w:ascii="Arial" w:hAnsi="Arial" w:cs="Arial"/>
        </w:rPr>
        <w:t>identified</w:t>
      </w:r>
      <w:r w:rsidRPr="6208C400">
        <w:rPr>
          <w:rFonts w:ascii="Arial" w:hAnsi="Arial" w:cs="Arial"/>
        </w:rPr>
        <w:t xml:space="preserve"> in the A2/</w:t>
      </w:r>
      <w:r w:rsidR="311A55EA" w:rsidRPr="6208C400">
        <w:rPr>
          <w:rFonts w:ascii="Arial" w:hAnsi="Arial" w:cs="Arial"/>
        </w:rPr>
        <w:t>A2b/</w:t>
      </w:r>
      <w:r w:rsidRPr="6208C400">
        <w:rPr>
          <w:rFonts w:ascii="Arial" w:hAnsi="Arial" w:cs="Arial"/>
        </w:rPr>
        <w:t xml:space="preserve">A2c </w:t>
      </w:r>
      <w:r w:rsidR="00504D2E" w:rsidRPr="6208C400">
        <w:rPr>
          <w:rFonts w:ascii="Arial" w:hAnsi="Arial" w:cs="Arial"/>
        </w:rPr>
        <w:t xml:space="preserve">form </w:t>
      </w:r>
      <w:r w:rsidRPr="6208C400">
        <w:rPr>
          <w:rFonts w:ascii="Arial" w:hAnsi="Arial" w:cs="Arial"/>
        </w:rPr>
        <w:t>as</w:t>
      </w:r>
      <w:r w:rsidR="00356997" w:rsidRPr="6208C400">
        <w:rPr>
          <w:rFonts w:ascii="Arial" w:hAnsi="Arial" w:cs="Arial"/>
        </w:rPr>
        <w:t xml:space="preserve"> the</w:t>
      </w:r>
      <w:r w:rsidRPr="6208C400">
        <w:rPr>
          <w:rFonts w:ascii="Arial" w:hAnsi="Arial" w:cs="Arial"/>
        </w:rPr>
        <w:t xml:space="preserve"> ‘key course contact’, to lead and co-ordinate the development and subsequent implementation of the course.  They must co-ordinate the completion of all the steps in the Course Development and Validation process, including gaining relevant approvals from the </w:t>
      </w:r>
      <w:r w:rsidR="00E90373" w:rsidRPr="6208C400">
        <w:rPr>
          <w:rFonts w:ascii="Arial" w:hAnsi="Arial" w:cs="Arial"/>
        </w:rPr>
        <w:t>QAPCC/PMG</w:t>
      </w:r>
      <w:r w:rsidR="004000C4" w:rsidRPr="6208C400">
        <w:rPr>
          <w:rFonts w:ascii="Arial" w:hAnsi="Arial" w:cs="Arial"/>
        </w:rPr>
        <w:t xml:space="preserve"> </w:t>
      </w:r>
      <w:r w:rsidRPr="6208C400">
        <w:rPr>
          <w:rFonts w:ascii="Arial" w:hAnsi="Arial" w:cs="Arial"/>
        </w:rPr>
        <w:t xml:space="preserve">(see Section A of the AQSH), completing due diligence requirements where required (see Section B of the AQSH), producing the documentation for validation and meeting any conditions of validation (all conditions must be fulfilled by the specified deadline before a course can be approved and it can commence). </w:t>
      </w:r>
    </w:p>
    <w:p w14:paraId="5F7DBB31" w14:textId="77777777" w:rsidR="00B5429A" w:rsidRDefault="00B5429A" w:rsidP="00015C3B">
      <w:pPr>
        <w:pStyle w:val="Heading3"/>
        <w:spacing w:before="0" w:after="0" w:line="240" w:lineRule="auto"/>
      </w:pPr>
    </w:p>
    <w:p w14:paraId="7FE0040E" w14:textId="2096130F" w:rsidR="003B5949" w:rsidRDefault="575DD0D4" w:rsidP="00015C3B">
      <w:pPr>
        <w:pStyle w:val="Heading3"/>
        <w:spacing w:before="0" w:after="0" w:line="240" w:lineRule="auto"/>
      </w:pPr>
      <w:bookmarkStart w:id="34" w:name="_Toc183085077"/>
      <w:r>
        <w:t>Course Development</w:t>
      </w:r>
      <w:bookmarkEnd w:id="34"/>
    </w:p>
    <w:p w14:paraId="0D65CC39" w14:textId="77777777" w:rsidR="00927BD9" w:rsidRPr="00927BD9" w:rsidRDefault="00927BD9" w:rsidP="00015C3B">
      <w:pPr>
        <w:spacing w:line="240" w:lineRule="auto"/>
        <w:rPr>
          <w:lang w:val="en-US" w:eastAsia="x-none"/>
        </w:rPr>
      </w:pPr>
    </w:p>
    <w:p w14:paraId="240245F7" w14:textId="30D33A0D" w:rsidR="00B23165" w:rsidRDefault="003B5949" w:rsidP="00015C3B">
      <w:pPr>
        <w:pStyle w:val="ListParagraph"/>
        <w:numPr>
          <w:ilvl w:val="0"/>
          <w:numId w:val="26"/>
        </w:numPr>
        <w:spacing w:line="240" w:lineRule="auto"/>
        <w:ind w:hanging="436"/>
      </w:pPr>
      <w:r w:rsidRPr="00403D72">
        <w:t xml:space="preserve">The following steps </w:t>
      </w:r>
      <w:r w:rsidR="0078622E">
        <w:t>should</w:t>
      </w:r>
      <w:r w:rsidRPr="00403D72">
        <w:t xml:space="preserve"> be followed for all course developments, including provision to be delivered by partner institutions on a validated or franchised arrangement.</w:t>
      </w:r>
      <w:r w:rsidR="0078622E">
        <w:t xml:space="preserve"> </w:t>
      </w:r>
      <w:r w:rsidR="00380D19">
        <w:t xml:space="preserve">These steps </w:t>
      </w:r>
      <w:r w:rsidR="00E20412">
        <w:t>have been</w:t>
      </w:r>
      <w:r w:rsidR="00380D19">
        <w:t xml:space="preserve"> designed to</w:t>
      </w:r>
      <w:r w:rsidR="00E20412">
        <w:t xml:space="preserve"> ensure that course teams are </w:t>
      </w:r>
      <w:r w:rsidR="0028203E">
        <w:t>effectively</w:t>
      </w:r>
      <w:r w:rsidR="00E20412">
        <w:t xml:space="preserve"> supported and have access to the </w:t>
      </w:r>
      <w:r w:rsidR="00D16F31" w:rsidRPr="00D16F31">
        <w:t xml:space="preserve">range of support packages </w:t>
      </w:r>
      <w:r w:rsidR="0028203E">
        <w:t xml:space="preserve">available during the course development phase of the validation process. </w:t>
      </w:r>
    </w:p>
    <w:p w14:paraId="2629C877" w14:textId="77777777" w:rsidR="001D0356" w:rsidRDefault="001D0356" w:rsidP="00015C3B">
      <w:pPr>
        <w:pStyle w:val="Heading3"/>
        <w:spacing w:before="0" w:after="0" w:line="240" w:lineRule="auto"/>
      </w:pPr>
    </w:p>
    <w:p w14:paraId="55DC2621" w14:textId="33F2EBC6" w:rsidR="003B5949" w:rsidRDefault="575DD0D4" w:rsidP="00015C3B">
      <w:pPr>
        <w:pStyle w:val="Heading3"/>
        <w:spacing w:before="0" w:after="0" w:line="240" w:lineRule="auto"/>
      </w:pPr>
      <w:bookmarkStart w:id="35" w:name="_Toc183085078"/>
      <w:r>
        <w:t>Introduction to Validation</w:t>
      </w:r>
      <w:r w:rsidR="00530C26">
        <w:t xml:space="preserve"> and Curriculum Design</w:t>
      </w:r>
      <w:r>
        <w:t xml:space="preserve"> Workshop</w:t>
      </w:r>
      <w:bookmarkEnd w:id="35"/>
    </w:p>
    <w:p w14:paraId="057DBA93" w14:textId="77777777" w:rsidR="001D0356" w:rsidRPr="001D0356" w:rsidRDefault="001D0356" w:rsidP="00015C3B">
      <w:pPr>
        <w:spacing w:line="240" w:lineRule="auto"/>
        <w:rPr>
          <w:lang w:val="en-US" w:eastAsia="x-none"/>
        </w:rPr>
      </w:pPr>
    </w:p>
    <w:p w14:paraId="79AFA225" w14:textId="557AC77B" w:rsidR="003B5949" w:rsidRPr="00403D72" w:rsidRDefault="4787A81A" w:rsidP="00015C3B">
      <w:pPr>
        <w:pStyle w:val="Header"/>
        <w:numPr>
          <w:ilvl w:val="0"/>
          <w:numId w:val="26"/>
        </w:numPr>
        <w:spacing w:line="240" w:lineRule="auto"/>
        <w:ind w:left="426" w:hanging="425"/>
        <w:rPr>
          <w:rFonts w:ascii="Arial" w:hAnsi="Arial" w:cs="Arial"/>
        </w:rPr>
      </w:pPr>
      <w:r w:rsidRPr="6208C400">
        <w:rPr>
          <w:rFonts w:ascii="Arial" w:hAnsi="Arial" w:cs="Arial"/>
        </w:rPr>
        <w:t xml:space="preserve">The key course contact </w:t>
      </w:r>
      <w:r w:rsidR="005F0FBA">
        <w:rPr>
          <w:rFonts w:ascii="Arial" w:hAnsi="Arial" w:cs="Arial"/>
        </w:rPr>
        <w:t xml:space="preserve">should </w:t>
      </w:r>
      <w:r w:rsidRPr="6208C400">
        <w:rPr>
          <w:rFonts w:ascii="Arial" w:hAnsi="Arial" w:cs="Arial"/>
        </w:rPr>
        <w:t xml:space="preserve">attend an Introduction to Validation </w:t>
      </w:r>
      <w:r w:rsidR="00530C26" w:rsidRPr="6208C400">
        <w:rPr>
          <w:rFonts w:ascii="Arial" w:hAnsi="Arial" w:cs="Arial"/>
        </w:rPr>
        <w:t>and Curriculum Design Workshop</w:t>
      </w:r>
      <w:r w:rsidRPr="6208C400">
        <w:rPr>
          <w:rFonts w:ascii="Arial" w:hAnsi="Arial" w:cs="Arial"/>
        </w:rPr>
        <w:t xml:space="preserve"> prior </w:t>
      </w:r>
      <w:r w:rsidR="00F4415B" w:rsidRPr="6208C400">
        <w:rPr>
          <w:rFonts w:ascii="Arial" w:hAnsi="Arial" w:cs="Arial"/>
        </w:rPr>
        <w:t xml:space="preserve">to </w:t>
      </w:r>
      <w:r w:rsidRPr="6208C400">
        <w:rPr>
          <w:rFonts w:ascii="Arial" w:hAnsi="Arial" w:cs="Arial"/>
        </w:rPr>
        <w:t>commencing the validation process</w:t>
      </w:r>
      <w:r w:rsidR="1A490F5E" w:rsidRPr="6208C400">
        <w:rPr>
          <w:rFonts w:ascii="Arial" w:hAnsi="Arial" w:cs="Arial"/>
        </w:rPr>
        <w:t>, wherever possible</w:t>
      </w:r>
      <w:r w:rsidRPr="6208C400">
        <w:rPr>
          <w:rFonts w:ascii="Arial" w:hAnsi="Arial" w:cs="Arial"/>
        </w:rPr>
        <w:t xml:space="preserve">. This Workshop will provide generic information and advice on the validation process and the curriculum design support options available during the development phase. The workshop will be led by LTEC and QAE and held </w:t>
      </w:r>
      <w:r w:rsidR="03E554A9" w:rsidRPr="74B68269">
        <w:rPr>
          <w:rFonts w:ascii="Arial" w:hAnsi="Arial" w:cs="Arial"/>
        </w:rPr>
        <w:t>about</w:t>
      </w:r>
      <w:r w:rsidRPr="6208C400">
        <w:rPr>
          <w:rFonts w:ascii="Arial" w:hAnsi="Arial" w:cs="Arial"/>
        </w:rPr>
        <w:t xml:space="preserve"> 5 times per academic year.</w:t>
      </w:r>
    </w:p>
    <w:p w14:paraId="1DD302F9" w14:textId="24D9B487" w:rsidR="001D0356" w:rsidRDefault="00477B62" w:rsidP="00015C3B">
      <w:pPr>
        <w:pStyle w:val="Heading3"/>
        <w:spacing w:before="0" w:after="0" w:line="240" w:lineRule="auto"/>
      </w:pPr>
      <w:r>
        <w:rPr>
          <w:rFonts w:cs="Arial"/>
          <w:i/>
          <w:iCs/>
          <w:szCs w:val="24"/>
        </w:rPr>
        <w:tab/>
      </w:r>
    </w:p>
    <w:p w14:paraId="714EA0AC" w14:textId="615CCC19" w:rsidR="003B5949" w:rsidRDefault="575DD0D4" w:rsidP="00015C3B">
      <w:pPr>
        <w:pStyle w:val="Heading3"/>
        <w:spacing w:before="0" w:after="0" w:line="240" w:lineRule="auto"/>
      </w:pPr>
      <w:bookmarkStart w:id="36" w:name="_Toc183085079"/>
      <w:r>
        <w:t>Planning Meeting</w:t>
      </w:r>
      <w:bookmarkEnd w:id="36"/>
    </w:p>
    <w:p w14:paraId="1A53273B" w14:textId="77777777" w:rsidR="001D0356" w:rsidRPr="001D0356" w:rsidRDefault="001D0356" w:rsidP="00015C3B">
      <w:pPr>
        <w:spacing w:line="240" w:lineRule="auto"/>
        <w:rPr>
          <w:lang w:val="en-US" w:eastAsia="x-none"/>
        </w:rPr>
      </w:pPr>
    </w:p>
    <w:p w14:paraId="022EFE9A" w14:textId="4D5CEA49" w:rsidR="00B23165" w:rsidRDefault="5D8D66A8" w:rsidP="00015C3B">
      <w:pPr>
        <w:pStyle w:val="Header"/>
        <w:numPr>
          <w:ilvl w:val="0"/>
          <w:numId w:val="26"/>
        </w:numPr>
        <w:spacing w:line="240" w:lineRule="auto"/>
        <w:ind w:hanging="436"/>
        <w:rPr>
          <w:rFonts w:ascii="Arial" w:hAnsi="Arial" w:cs="Arial"/>
        </w:rPr>
      </w:pPr>
      <w:r w:rsidRPr="6208C400">
        <w:rPr>
          <w:rFonts w:ascii="Arial" w:hAnsi="Arial" w:cs="Arial"/>
        </w:rPr>
        <w:t>Following approval by the</w:t>
      </w:r>
      <w:r w:rsidR="001D0356" w:rsidRPr="6208C400">
        <w:rPr>
          <w:rFonts w:ascii="Arial" w:hAnsi="Arial" w:cs="Arial"/>
        </w:rPr>
        <w:t xml:space="preserve"> </w:t>
      </w:r>
      <w:r w:rsidR="00040939" w:rsidRPr="6208C400">
        <w:rPr>
          <w:rFonts w:ascii="Arial" w:hAnsi="Arial" w:cs="Arial"/>
        </w:rPr>
        <w:t>PMG (new courses) or QAPCC (revalidations)</w:t>
      </w:r>
      <w:r w:rsidR="001D0356" w:rsidRPr="6208C400">
        <w:rPr>
          <w:rFonts w:ascii="Arial" w:hAnsi="Arial" w:cs="Arial"/>
        </w:rPr>
        <w:t xml:space="preserve"> </w:t>
      </w:r>
      <w:r w:rsidRPr="6208C400">
        <w:rPr>
          <w:rFonts w:ascii="Arial" w:hAnsi="Arial" w:cs="Arial"/>
        </w:rPr>
        <w:t xml:space="preserve">for the course to proceed to validation, a </w:t>
      </w:r>
      <w:r w:rsidR="002620A2" w:rsidRPr="6208C400">
        <w:rPr>
          <w:rFonts w:ascii="Arial" w:hAnsi="Arial" w:cs="Arial"/>
        </w:rPr>
        <w:t xml:space="preserve">planning meeting </w:t>
      </w:r>
      <w:r w:rsidRPr="6208C400">
        <w:rPr>
          <w:rFonts w:ascii="Arial" w:hAnsi="Arial" w:cs="Arial"/>
        </w:rPr>
        <w:t>will be scheduled by QAE in collaboration with the key course contact.  The meeting will be chaired by the Associate Dean (Learning and Teaching) and will include the key course contact, Head of Department, Head of LTEC (or nominee),</w:t>
      </w:r>
      <w:r w:rsidR="03082AEA" w:rsidRPr="6208C400">
        <w:rPr>
          <w:rFonts w:ascii="Arial" w:hAnsi="Arial" w:cs="Arial"/>
        </w:rPr>
        <w:t xml:space="preserve"> </w:t>
      </w:r>
      <w:r w:rsidR="4EA2472E" w:rsidRPr="6208C400">
        <w:rPr>
          <w:rFonts w:ascii="Arial" w:hAnsi="Arial" w:cs="Arial"/>
        </w:rPr>
        <w:t xml:space="preserve">a </w:t>
      </w:r>
      <w:r w:rsidR="03082AEA" w:rsidRPr="6208C400">
        <w:rPr>
          <w:rFonts w:ascii="Arial" w:hAnsi="Arial" w:cs="Arial"/>
        </w:rPr>
        <w:t>QAE representative,</w:t>
      </w:r>
      <w:r w:rsidRPr="6208C400">
        <w:rPr>
          <w:rFonts w:ascii="Arial" w:hAnsi="Arial" w:cs="Arial"/>
        </w:rPr>
        <w:t xml:space="preserve"> University Liaison Officer, and other relevant staff from partner institutions (for collaborative provision). </w:t>
      </w:r>
      <w:r w:rsidR="44EE1E90" w:rsidRPr="6208C400">
        <w:rPr>
          <w:rFonts w:ascii="Arial" w:hAnsi="Arial" w:cs="Arial"/>
        </w:rPr>
        <w:t>The SDLT and Head of School will also be invited.</w:t>
      </w:r>
    </w:p>
    <w:p w14:paraId="3990C458" w14:textId="77777777" w:rsidR="001D0356" w:rsidRPr="003E2B71" w:rsidRDefault="001D0356" w:rsidP="00015C3B">
      <w:pPr>
        <w:pStyle w:val="Header"/>
        <w:spacing w:line="240" w:lineRule="auto"/>
        <w:ind w:left="436"/>
        <w:rPr>
          <w:rFonts w:ascii="Arial" w:hAnsi="Arial" w:cs="Arial"/>
        </w:rPr>
      </w:pPr>
    </w:p>
    <w:p w14:paraId="45ABBBDA" w14:textId="188848BB" w:rsidR="003B5949" w:rsidRDefault="575DD0D4" w:rsidP="00015C3B">
      <w:pPr>
        <w:pStyle w:val="Heading3"/>
        <w:spacing w:before="0" w:after="0" w:line="240" w:lineRule="auto"/>
      </w:pPr>
      <w:bookmarkStart w:id="37" w:name="_Toc183085080"/>
      <w:r>
        <w:t>Purpose of the Planning Meeting</w:t>
      </w:r>
      <w:bookmarkEnd w:id="37"/>
    </w:p>
    <w:p w14:paraId="686803C3" w14:textId="77777777" w:rsidR="001F2611" w:rsidRPr="001F2611" w:rsidRDefault="001F2611" w:rsidP="00015C3B">
      <w:pPr>
        <w:spacing w:line="240" w:lineRule="auto"/>
        <w:rPr>
          <w:lang w:val="en-US" w:eastAsia="x-none"/>
        </w:rPr>
      </w:pPr>
    </w:p>
    <w:p w14:paraId="68526186" w14:textId="69C85F65" w:rsidR="003B5949" w:rsidRPr="00403D72" w:rsidRDefault="003B5949" w:rsidP="00015C3B">
      <w:pPr>
        <w:pStyle w:val="Header"/>
        <w:numPr>
          <w:ilvl w:val="0"/>
          <w:numId w:val="26"/>
        </w:numPr>
        <w:spacing w:line="240" w:lineRule="auto"/>
        <w:ind w:hanging="436"/>
        <w:rPr>
          <w:rFonts w:ascii="Arial" w:hAnsi="Arial" w:cs="Arial"/>
          <w:szCs w:val="24"/>
        </w:rPr>
      </w:pPr>
      <w:r w:rsidRPr="00403D72">
        <w:rPr>
          <w:rFonts w:ascii="Arial" w:hAnsi="Arial" w:cs="Arial"/>
          <w:szCs w:val="24"/>
        </w:rPr>
        <w:t>The Planning Meeting is designed to develop an action plan which outlines and confirms the following:</w:t>
      </w:r>
    </w:p>
    <w:p w14:paraId="13C7E977" w14:textId="64296548" w:rsidR="00357849" w:rsidRPr="00693121" w:rsidRDefault="4787A81A" w:rsidP="00015C3B">
      <w:pPr>
        <w:pStyle w:val="ListParagraph"/>
        <w:numPr>
          <w:ilvl w:val="0"/>
          <w:numId w:val="3"/>
        </w:numPr>
        <w:spacing w:line="240" w:lineRule="auto"/>
        <w:ind w:left="709" w:hanging="284"/>
      </w:pPr>
      <w:r>
        <w:t xml:space="preserve">Key elements of course curriculum design, clarifying the support required from </w:t>
      </w:r>
      <w:r w:rsidR="000B6C7C">
        <w:t>Professional Services</w:t>
      </w:r>
      <w:r>
        <w:t xml:space="preserve"> team</w:t>
      </w:r>
      <w:r w:rsidR="000B6C7C">
        <w:t>s</w:t>
      </w:r>
      <w:r>
        <w:t xml:space="preserve"> as outlined in the A2/</w:t>
      </w:r>
      <w:r w:rsidR="44782588">
        <w:t>A2b/</w:t>
      </w:r>
      <w:r>
        <w:t xml:space="preserve">A2c form and the timeline for this support. </w:t>
      </w:r>
    </w:p>
    <w:p w14:paraId="75DA0E5C" w14:textId="5E56BB7F" w:rsidR="00357849" w:rsidRPr="001F2611" w:rsidRDefault="003B5949" w:rsidP="00015C3B">
      <w:pPr>
        <w:pStyle w:val="ListParagraph"/>
        <w:numPr>
          <w:ilvl w:val="0"/>
          <w:numId w:val="3"/>
        </w:numPr>
        <w:spacing w:line="240" w:lineRule="auto"/>
        <w:ind w:left="709" w:hanging="284"/>
      </w:pPr>
      <w:r w:rsidRPr="00693121">
        <w:t>the administrative arrangements relating to the validation process, agreeing:</w:t>
      </w:r>
    </w:p>
    <w:p w14:paraId="2B3A25B2"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00403D72">
        <w:rPr>
          <w:rFonts w:cs="Arial"/>
          <w:bCs/>
          <w:szCs w:val="24"/>
        </w:rPr>
        <w:t xml:space="preserve">dates for the validation </w:t>
      </w:r>
      <w:proofErr w:type="gramStart"/>
      <w:r w:rsidRPr="00403D72">
        <w:rPr>
          <w:rFonts w:cs="Arial"/>
          <w:bCs/>
          <w:szCs w:val="24"/>
        </w:rPr>
        <w:t>event;</w:t>
      </w:r>
      <w:proofErr w:type="gramEnd"/>
    </w:p>
    <w:p w14:paraId="70C4DCFA" w14:textId="04BDFD34"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00403D72">
        <w:rPr>
          <w:rFonts w:cs="Arial"/>
          <w:bCs/>
          <w:szCs w:val="24"/>
        </w:rPr>
        <w:t>the format of the validation event (</w:t>
      </w:r>
      <w:r w:rsidR="004D3479">
        <w:rPr>
          <w:rFonts w:cs="Arial"/>
          <w:bCs/>
          <w:szCs w:val="24"/>
        </w:rPr>
        <w:t xml:space="preserve">events </w:t>
      </w:r>
      <w:r w:rsidR="001C315C">
        <w:rPr>
          <w:rFonts w:cs="Arial"/>
          <w:bCs/>
          <w:szCs w:val="24"/>
        </w:rPr>
        <w:t xml:space="preserve">are normally </w:t>
      </w:r>
      <w:r w:rsidR="00AA30E6">
        <w:rPr>
          <w:rFonts w:cs="Arial"/>
          <w:bCs/>
          <w:szCs w:val="24"/>
        </w:rPr>
        <w:t xml:space="preserve">held </w:t>
      </w:r>
      <w:r w:rsidR="004978E2">
        <w:rPr>
          <w:rFonts w:cs="Arial"/>
          <w:bCs/>
          <w:szCs w:val="24"/>
        </w:rPr>
        <w:t xml:space="preserve">on-site; </w:t>
      </w:r>
      <w:r w:rsidR="008A2416">
        <w:rPr>
          <w:rFonts w:cs="Arial"/>
          <w:bCs/>
          <w:szCs w:val="24"/>
        </w:rPr>
        <w:t xml:space="preserve">if an online event is requested, </w:t>
      </w:r>
      <w:r w:rsidR="002A5D94">
        <w:rPr>
          <w:rFonts w:cs="Arial"/>
          <w:bCs/>
          <w:szCs w:val="24"/>
        </w:rPr>
        <w:t xml:space="preserve">the key </w:t>
      </w:r>
      <w:r w:rsidR="007F7861">
        <w:rPr>
          <w:rFonts w:cs="Arial"/>
          <w:bCs/>
          <w:szCs w:val="24"/>
        </w:rPr>
        <w:t xml:space="preserve">course </w:t>
      </w:r>
      <w:r w:rsidR="002A5D94">
        <w:rPr>
          <w:rFonts w:cs="Arial"/>
          <w:bCs/>
          <w:szCs w:val="24"/>
        </w:rPr>
        <w:t>contact should discuss this with QAE</w:t>
      </w:r>
      <w:proofErr w:type="gramStart"/>
      <w:r w:rsidRPr="00403D72">
        <w:rPr>
          <w:rFonts w:cs="Arial"/>
          <w:bCs/>
          <w:szCs w:val="24"/>
        </w:rPr>
        <w:t>);</w:t>
      </w:r>
      <w:proofErr w:type="gramEnd"/>
    </w:p>
    <w:p w14:paraId="4B5E4F51"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00403D72">
        <w:rPr>
          <w:rFonts w:cs="Arial"/>
          <w:bCs/>
          <w:szCs w:val="24"/>
        </w:rPr>
        <w:t xml:space="preserve">panel </w:t>
      </w:r>
      <w:proofErr w:type="gramStart"/>
      <w:r w:rsidRPr="00403D72">
        <w:rPr>
          <w:rFonts w:cs="Arial"/>
          <w:bCs/>
          <w:szCs w:val="24"/>
        </w:rPr>
        <w:t>composition;</w:t>
      </w:r>
      <w:proofErr w:type="gramEnd"/>
    </w:p>
    <w:p w14:paraId="7C15B0DC" w14:textId="77777777" w:rsidR="003B5949" w:rsidRPr="00403D72" w:rsidRDefault="4787A81A" w:rsidP="00015C3B">
      <w:pPr>
        <w:pStyle w:val="ListParagraph"/>
        <w:numPr>
          <w:ilvl w:val="0"/>
          <w:numId w:val="33"/>
        </w:numPr>
        <w:autoSpaceDE/>
        <w:autoSpaceDN/>
        <w:spacing w:line="240" w:lineRule="auto"/>
        <w:ind w:left="1134"/>
        <w:contextualSpacing/>
        <w:rPr>
          <w:rFonts w:cs="Arial"/>
        </w:rPr>
      </w:pPr>
      <w:r w:rsidRPr="064DFFD1">
        <w:rPr>
          <w:rFonts w:cs="Arial"/>
        </w:rPr>
        <w:t>deadlines for submission to QAE of a completed C1 form (panel nominations</w:t>
      </w:r>
      <w:proofErr w:type="gramStart"/>
      <w:r w:rsidRPr="064DFFD1">
        <w:rPr>
          <w:rFonts w:cs="Arial"/>
        </w:rPr>
        <w:t>);</w:t>
      </w:r>
      <w:proofErr w:type="gramEnd"/>
    </w:p>
    <w:p w14:paraId="672EF157"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00403D72">
        <w:rPr>
          <w:rFonts w:cs="Arial"/>
          <w:bCs/>
          <w:szCs w:val="24"/>
        </w:rPr>
        <w:t xml:space="preserve">validation documentation </w:t>
      </w:r>
      <w:proofErr w:type="gramStart"/>
      <w:r w:rsidRPr="00403D72">
        <w:rPr>
          <w:rFonts w:cs="Arial"/>
          <w:bCs/>
          <w:szCs w:val="24"/>
        </w:rPr>
        <w:t>required;</w:t>
      </w:r>
      <w:proofErr w:type="gramEnd"/>
    </w:p>
    <w:p w14:paraId="0EED758B"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00403D72">
        <w:rPr>
          <w:rFonts w:cs="Arial"/>
          <w:bCs/>
          <w:szCs w:val="24"/>
        </w:rPr>
        <w:t xml:space="preserve">deadline for submission of validation documents to </w:t>
      </w:r>
      <w:proofErr w:type="gramStart"/>
      <w:r w:rsidRPr="00403D72">
        <w:rPr>
          <w:rFonts w:cs="Arial"/>
          <w:bCs/>
          <w:szCs w:val="24"/>
        </w:rPr>
        <w:t>QAE;</w:t>
      </w:r>
      <w:proofErr w:type="gramEnd"/>
    </w:p>
    <w:p w14:paraId="46C30E4B"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00403D72">
        <w:rPr>
          <w:rFonts w:cs="Arial"/>
          <w:bCs/>
          <w:szCs w:val="24"/>
        </w:rPr>
        <w:t xml:space="preserve">date of the Internal Scrutiny </w:t>
      </w:r>
      <w:proofErr w:type="gramStart"/>
      <w:r w:rsidRPr="00403D72">
        <w:rPr>
          <w:rFonts w:cs="Arial"/>
          <w:bCs/>
          <w:szCs w:val="24"/>
        </w:rPr>
        <w:t>Meeting;</w:t>
      </w:r>
      <w:proofErr w:type="gramEnd"/>
    </w:p>
    <w:p w14:paraId="7F3CCBA6" w14:textId="57C9C927" w:rsidR="003B5949" w:rsidRPr="00403D72" w:rsidRDefault="575DD0D4" w:rsidP="00015C3B">
      <w:pPr>
        <w:pStyle w:val="ListParagraph"/>
        <w:numPr>
          <w:ilvl w:val="0"/>
          <w:numId w:val="33"/>
        </w:numPr>
        <w:autoSpaceDE/>
        <w:autoSpaceDN/>
        <w:spacing w:line="240" w:lineRule="auto"/>
        <w:ind w:left="1134"/>
        <w:contextualSpacing/>
        <w:rPr>
          <w:rFonts w:cs="Arial"/>
        </w:rPr>
      </w:pPr>
      <w:r w:rsidRPr="4677C186">
        <w:rPr>
          <w:rFonts w:cs="Arial"/>
        </w:rPr>
        <w:t xml:space="preserve">faculty staff and members of course teams who will attend the validation </w:t>
      </w:r>
      <w:proofErr w:type="gramStart"/>
      <w:r w:rsidRPr="4677C186">
        <w:rPr>
          <w:rFonts w:cs="Arial"/>
        </w:rPr>
        <w:t>event;</w:t>
      </w:r>
      <w:proofErr w:type="gramEnd"/>
    </w:p>
    <w:p w14:paraId="440820F2" w14:textId="332F79D8" w:rsidR="003B5949" w:rsidRPr="00403D72" w:rsidRDefault="0635BE7F" w:rsidP="00015C3B">
      <w:pPr>
        <w:pStyle w:val="ListParagraph"/>
        <w:numPr>
          <w:ilvl w:val="0"/>
          <w:numId w:val="33"/>
        </w:numPr>
        <w:autoSpaceDE/>
        <w:autoSpaceDN/>
        <w:spacing w:line="240" w:lineRule="auto"/>
        <w:ind w:left="1134"/>
        <w:contextualSpacing/>
        <w:rPr>
          <w:rFonts w:eastAsia="Arial" w:cs="Arial"/>
          <w:color w:val="000000" w:themeColor="text1"/>
          <w:sz w:val="18"/>
          <w:szCs w:val="18"/>
        </w:rPr>
      </w:pPr>
      <w:r w:rsidRPr="6CD98ACF">
        <w:rPr>
          <w:rFonts w:cs="Arial"/>
        </w:rPr>
        <w:t>w</w:t>
      </w:r>
      <w:r w:rsidR="4D7DF24B" w:rsidRPr="6CD98ACF">
        <w:rPr>
          <w:rFonts w:cs="Arial"/>
        </w:rPr>
        <w:t>h</w:t>
      </w:r>
      <w:r w:rsidRPr="6CD98ACF">
        <w:rPr>
          <w:rFonts w:cs="Arial"/>
        </w:rPr>
        <w:t>ich member of FLT (</w:t>
      </w:r>
      <w:r w:rsidR="4D7DF24B" w:rsidRPr="6CD98ACF">
        <w:rPr>
          <w:rFonts w:cs="Arial"/>
        </w:rPr>
        <w:t>Associate Dean (Learning and Teaching)</w:t>
      </w:r>
      <w:r w:rsidR="4DB4A3DE" w:rsidRPr="6CD98ACF">
        <w:rPr>
          <w:rFonts w:cs="Arial"/>
        </w:rPr>
        <w:t xml:space="preserve"> or nominee)</w:t>
      </w:r>
      <w:r w:rsidR="4D7DF24B" w:rsidRPr="6CD98ACF">
        <w:rPr>
          <w:rFonts w:cs="Arial"/>
        </w:rPr>
        <w:t xml:space="preserve"> will attend the first private panel meeting</w:t>
      </w:r>
      <w:r w:rsidR="4568D138" w:rsidRPr="6CD98ACF">
        <w:rPr>
          <w:rFonts w:cs="Arial"/>
        </w:rPr>
        <w:t xml:space="preserve"> </w:t>
      </w:r>
      <w:r w:rsidR="59A9A6ED" w:rsidRPr="6CD98ACF">
        <w:rPr>
          <w:rFonts w:cs="Arial"/>
        </w:rPr>
        <w:t xml:space="preserve">and the panel meeting with the course </w:t>
      </w:r>
      <w:proofErr w:type="gramStart"/>
      <w:r w:rsidR="59A9A6ED" w:rsidRPr="6CD98ACF">
        <w:rPr>
          <w:rFonts w:cs="Arial"/>
        </w:rPr>
        <w:t>team</w:t>
      </w:r>
      <w:r w:rsidR="4568D138" w:rsidRPr="6CD98ACF">
        <w:rPr>
          <w:rFonts w:cs="Arial"/>
        </w:rPr>
        <w:t>;</w:t>
      </w:r>
      <w:proofErr w:type="gramEnd"/>
    </w:p>
    <w:p w14:paraId="06E4CB9E"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6CD98ACF">
        <w:rPr>
          <w:rFonts w:cs="Arial"/>
        </w:rPr>
        <w:t xml:space="preserve">any variants required from the academic regulations and/or </w:t>
      </w:r>
      <w:proofErr w:type="gramStart"/>
      <w:r w:rsidRPr="6CD98ACF">
        <w:rPr>
          <w:rFonts w:cs="Arial"/>
        </w:rPr>
        <w:t>framework;</w:t>
      </w:r>
      <w:proofErr w:type="gramEnd"/>
      <w:r w:rsidRPr="6CD98ACF">
        <w:rPr>
          <w:rFonts w:cs="Arial"/>
        </w:rPr>
        <w:t xml:space="preserve"> </w:t>
      </w:r>
    </w:p>
    <w:p w14:paraId="12642EDD"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6CD98ACF">
        <w:rPr>
          <w:rFonts w:cs="Arial"/>
        </w:rPr>
        <w:t xml:space="preserve">any PSRB involvement in the </w:t>
      </w:r>
      <w:proofErr w:type="gramStart"/>
      <w:r w:rsidRPr="6CD98ACF">
        <w:rPr>
          <w:rFonts w:cs="Arial"/>
        </w:rPr>
        <w:t>event;</w:t>
      </w:r>
      <w:proofErr w:type="gramEnd"/>
    </w:p>
    <w:p w14:paraId="28668C2F" w14:textId="77777777" w:rsidR="003B5949" w:rsidRPr="00403D72" w:rsidRDefault="003B5949" w:rsidP="00015C3B">
      <w:pPr>
        <w:pStyle w:val="ListParagraph"/>
        <w:numPr>
          <w:ilvl w:val="0"/>
          <w:numId w:val="33"/>
        </w:numPr>
        <w:autoSpaceDE/>
        <w:autoSpaceDN/>
        <w:spacing w:line="240" w:lineRule="auto"/>
        <w:ind w:left="1134"/>
        <w:contextualSpacing/>
        <w:rPr>
          <w:rFonts w:cs="Arial"/>
          <w:bCs/>
          <w:szCs w:val="24"/>
        </w:rPr>
      </w:pPr>
      <w:r w:rsidRPr="6CD98ACF">
        <w:rPr>
          <w:rFonts w:cs="Arial"/>
        </w:rPr>
        <w:t>programme for the validation event.</w:t>
      </w:r>
    </w:p>
    <w:p w14:paraId="62712047" w14:textId="77777777" w:rsidR="00B23165" w:rsidRDefault="00B23165" w:rsidP="00015C3B">
      <w:pPr>
        <w:pStyle w:val="ListParagraph"/>
        <w:spacing w:line="240" w:lineRule="auto"/>
        <w:rPr>
          <w:rFonts w:cs="Arial"/>
          <w:szCs w:val="24"/>
        </w:rPr>
      </w:pPr>
    </w:p>
    <w:p w14:paraId="25DADDD8" w14:textId="5BEDE43D" w:rsidR="00357849" w:rsidRPr="00FB2094" w:rsidRDefault="003B5949" w:rsidP="00015C3B">
      <w:pPr>
        <w:pStyle w:val="ListParagraph"/>
        <w:numPr>
          <w:ilvl w:val="0"/>
          <w:numId w:val="26"/>
        </w:numPr>
        <w:spacing w:line="240" w:lineRule="auto"/>
        <w:ind w:hanging="436"/>
        <w:rPr>
          <w:rFonts w:cs="Arial"/>
          <w:szCs w:val="24"/>
        </w:rPr>
      </w:pPr>
      <w:r w:rsidRPr="00FB2094">
        <w:rPr>
          <w:rFonts w:cs="Arial"/>
          <w:szCs w:val="24"/>
        </w:rPr>
        <w:t xml:space="preserve">At the end of the Planning Meeting, </w:t>
      </w:r>
      <w:r w:rsidR="00733ECC">
        <w:rPr>
          <w:rFonts w:cs="Arial"/>
          <w:szCs w:val="24"/>
        </w:rPr>
        <w:t>the QAE</w:t>
      </w:r>
      <w:r w:rsidRPr="00FB2094">
        <w:rPr>
          <w:rFonts w:cs="Arial"/>
          <w:szCs w:val="24"/>
        </w:rPr>
        <w:t xml:space="preserve"> representative will create the planning meeting notes confirming the above points</w:t>
      </w:r>
      <w:r w:rsidR="00B41CF9" w:rsidRPr="00FB2094">
        <w:rPr>
          <w:rFonts w:cs="Arial"/>
          <w:szCs w:val="24"/>
        </w:rPr>
        <w:t xml:space="preserve">. </w:t>
      </w:r>
      <w:r w:rsidRPr="00FB2094">
        <w:rPr>
          <w:rFonts w:cs="Arial"/>
          <w:szCs w:val="24"/>
        </w:rPr>
        <w:t>Any subsequent changes to the planning notes must be agreed with QAE, who will need to assess the impact of the changes being requested.</w:t>
      </w:r>
    </w:p>
    <w:p w14:paraId="69CCD41D" w14:textId="77777777" w:rsidR="00B23165" w:rsidRDefault="00B23165" w:rsidP="00015C3B">
      <w:pPr>
        <w:pStyle w:val="Heading3"/>
        <w:spacing w:before="0" w:after="0" w:line="240" w:lineRule="auto"/>
      </w:pPr>
    </w:p>
    <w:p w14:paraId="059A4823" w14:textId="57D5CBD9" w:rsidR="003B5949" w:rsidRDefault="575DD0D4" w:rsidP="00015C3B">
      <w:pPr>
        <w:pStyle w:val="Heading3"/>
        <w:spacing w:before="0" w:after="0" w:line="240" w:lineRule="auto"/>
      </w:pPr>
      <w:bookmarkStart w:id="38" w:name="_Toc183085081"/>
      <w:r>
        <w:t>Curriculum Design Support</w:t>
      </w:r>
      <w:bookmarkEnd w:id="38"/>
    </w:p>
    <w:p w14:paraId="7F14365E" w14:textId="77777777" w:rsidR="005367BD" w:rsidRPr="005367BD" w:rsidRDefault="005367BD" w:rsidP="00015C3B">
      <w:pPr>
        <w:spacing w:line="240" w:lineRule="auto"/>
        <w:rPr>
          <w:lang w:val="en-US" w:eastAsia="x-none"/>
        </w:rPr>
      </w:pPr>
    </w:p>
    <w:p w14:paraId="1FF023BC" w14:textId="51DD7240" w:rsidR="4787A81A" w:rsidRDefault="4787A81A" w:rsidP="00015C3B">
      <w:pPr>
        <w:pStyle w:val="ListParagraph"/>
        <w:numPr>
          <w:ilvl w:val="0"/>
          <w:numId w:val="26"/>
        </w:numPr>
        <w:spacing w:line="240" w:lineRule="auto"/>
        <w:ind w:hanging="436"/>
        <w:rPr>
          <w:rFonts w:cs="Arial"/>
        </w:rPr>
      </w:pPr>
      <w:r w:rsidRPr="2A405AC0">
        <w:rPr>
          <w:rFonts w:cs="Arial"/>
        </w:rPr>
        <w:t>Course teams will</w:t>
      </w:r>
      <w:r w:rsidR="20A1C7A2" w:rsidRPr="2A405AC0">
        <w:rPr>
          <w:rFonts w:cs="Arial"/>
        </w:rPr>
        <w:t xml:space="preserve"> have access to</w:t>
      </w:r>
      <w:r w:rsidRPr="2A405AC0">
        <w:rPr>
          <w:rFonts w:cs="Arial"/>
        </w:rPr>
        <w:t xml:space="preserve"> a range of support packages provided by </w:t>
      </w:r>
      <w:r w:rsidR="00416231">
        <w:rPr>
          <w:rFonts w:cs="Arial"/>
        </w:rPr>
        <w:t xml:space="preserve">various Professional Services </w:t>
      </w:r>
      <w:r w:rsidRPr="2A405AC0">
        <w:rPr>
          <w:rFonts w:cs="Arial"/>
        </w:rPr>
        <w:t>team</w:t>
      </w:r>
      <w:r w:rsidR="00416231">
        <w:rPr>
          <w:rFonts w:cs="Arial"/>
        </w:rPr>
        <w:t>s</w:t>
      </w:r>
      <w:r w:rsidR="20A1C7A2" w:rsidRPr="2A405AC0">
        <w:rPr>
          <w:rFonts w:cs="Arial"/>
        </w:rPr>
        <w:t>;</w:t>
      </w:r>
      <w:r w:rsidRPr="2A405AC0">
        <w:rPr>
          <w:rFonts w:cs="Arial"/>
        </w:rPr>
        <w:t xml:space="preserve"> the nature of th</w:t>
      </w:r>
      <w:r w:rsidR="00416231">
        <w:rPr>
          <w:rFonts w:cs="Arial"/>
        </w:rPr>
        <w:t>e</w:t>
      </w:r>
      <w:r w:rsidRPr="2A405AC0">
        <w:rPr>
          <w:rFonts w:cs="Arial"/>
        </w:rPr>
        <w:t xml:space="preserve"> support </w:t>
      </w:r>
      <w:r w:rsidR="00416231">
        <w:rPr>
          <w:rFonts w:cs="Arial"/>
        </w:rPr>
        <w:t>required should</w:t>
      </w:r>
      <w:r w:rsidRPr="2A405AC0">
        <w:rPr>
          <w:rFonts w:cs="Arial"/>
        </w:rPr>
        <w:t xml:space="preserve"> be agreed in the action plan from the Planning </w:t>
      </w:r>
      <w:r w:rsidR="28ACF266" w:rsidRPr="2A405AC0">
        <w:rPr>
          <w:rFonts w:cs="Arial"/>
        </w:rPr>
        <w:t>M</w:t>
      </w:r>
      <w:r w:rsidRPr="2A405AC0">
        <w:rPr>
          <w:rFonts w:cs="Arial"/>
        </w:rPr>
        <w:t>eeting</w:t>
      </w:r>
      <w:r w:rsidR="419AA830" w:rsidRPr="2A405AC0">
        <w:rPr>
          <w:rFonts w:cs="Arial"/>
        </w:rPr>
        <w:t>.</w:t>
      </w:r>
      <w:r w:rsidR="6BDC4295" w:rsidRPr="2A405AC0">
        <w:rPr>
          <w:rFonts w:cs="Arial"/>
        </w:rPr>
        <w:t xml:space="preserve"> See also LTEC’s curriculum development support package </w:t>
      </w:r>
      <w:hyperlink r:id="rId16">
        <w:r w:rsidR="6BDC4295" w:rsidRPr="2A405AC0">
          <w:rPr>
            <w:rStyle w:val="Hyperlink"/>
            <w:rFonts w:cs="Arial"/>
          </w:rPr>
          <w:t>here</w:t>
        </w:r>
      </w:hyperlink>
    </w:p>
    <w:p w14:paraId="784FE22D" w14:textId="77777777" w:rsidR="00B23165" w:rsidRDefault="00B23165" w:rsidP="00015C3B">
      <w:pPr>
        <w:pStyle w:val="ListParagraph"/>
        <w:spacing w:line="240" w:lineRule="auto"/>
        <w:rPr>
          <w:rFonts w:cs="Arial"/>
          <w:bCs/>
          <w:szCs w:val="24"/>
        </w:rPr>
      </w:pPr>
    </w:p>
    <w:p w14:paraId="2FF746E4" w14:textId="71F25265" w:rsidR="003B5949" w:rsidRPr="00FB2094" w:rsidRDefault="003B5949" w:rsidP="00015C3B">
      <w:pPr>
        <w:pStyle w:val="ListParagraph"/>
        <w:numPr>
          <w:ilvl w:val="0"/>
          <w:numId w:val="26"/>
        </w:numPr>
        <w:spacing w:line="240" w:lineRule="auto"/>
        <w:ind w:hanging="436"/>
        <w:rPr>
          <w:rFonts w:cs="Arial"/>
          <w:bCs/>
          <w:szCs w:val="24"/>
        </w:rPr>
      </w:pPr>
      <w:r w:rsidRPr="6CD98ACF">
        <w:rPr>
          <w:rFonts w:cs="Arial"/>
        </w:rPr>
        <w:t>The support available will:</w:t>
      </w:r>
    </w:p>
    <w:p w14:paraId="3C675B97" w14:textId="4FB118DC" w:rsidR="003B5949" w:rsidRPr="00F96635" w:rsidRDefault="003B5949" w:rsidP="00015C3B">
      <w:pPr>
        <w:pStyle w:val="ListParagraph"/>
        <w:numPr>
          <w:ilvl w:val="0"/>
          <w:numId w:val="3"/>
        </w:numPr>
        <w:spacing w:line="240" w:lineRule="auto"/>
        <w:ind w:left="709" w:hanging="284"/>
      </w:pPr>
      <w:r w:rsidRPr="00F96635">
        <w:t>Focus the course team on the process of curriculum design and development</w:t>
      </w:r>
      <w:r w:rsidR="00EF106D" w:rsidRPr="00F96635">
        <w:t>.</w:t>
      </w:r>
    </w:p>
    <w:p w14:paraId="643183A0" w14:textId="0890ACF3" w:rsidR="003B5949" w:rsidRPr="00F96635" w:rsidRDefault="003B5949" w:rsidP="00015C3B">
      <w:pPr>
        <w:pStyle w:val="ListParagraph"/>
        <w:numPr>
          <w:ilvl w:val="0"/>
          <w:numId w:val="3"/>
        </w:numPr>
        <w:spacing w:line="240" w:lineRule="auto"/>
        <w:ind w:left="709" w:hanging="284"/>
      </w:pPr>
      <w:r w:rsidRPr="00F96635">
        <w:t xml:space="preserve">Provide the course team with an opportunity to consider how they will design and deliver a curriculum which supports the learning and positive graduate outcomes of all students and is informed by best and innovative </w:t>
      </w:r>
      <w:proofErr w:type="gramStart"/>
      <w:r w:rsidRPr="00F96635">
        <w:t>practice;</w:t>
      </w:r>
      <w:proofErr w:type="gramEnd"/>
      <w:r w:rsidRPr="00F96635">
        <w:t xml:space="preserve"> including advice and guidance on the Academic Framework, on embedding the development of Graduate Attributes in the curriculum and effective implementation of the Inclusive Curriculum Framework.</w:t>
      </w:r>
    </w:p>
    <w:p w14:paraId="6D007762" w14:textId="77777777" w:rsidR="00B23165" w:rsidRDefault="00B23165" w:rsidP="00015C3B">
      <w:pPr>
        <w:pStyle w:val="ListParagraph"/>
        <w:spacing w:line="240" w:lineRule="auto"/>
        <w:ind w:left="1560" w:hanging="284"/>
        <w:rPr>
          <w:rFonts w:cs="Arial"/>
        </w:rPr>
      </w:pPr>
    </w:p>
    <w:p w14:paraId="045B112F" w14:textId="77777777" w:rsidR="00972D20" w:rsidRDefault="00972D20" w:rsidP="00015C3B">
      <w:pPr>
        <w:pStyle w:val="Heading3"/>
        <w:spacing w:before="0" w:after="0" w:line="240" w:lineRule="auto"/>
      </w:pPr>
    </w:p>
    <w:p w14:paraId="01883222" w14:textId="394812E9" w:rsidR="003B5949" w:rsidRDefault="575DD0D4" w:rsidP="00015C3B">
      <w:pPr>
        <w:pStyle w:val="Heading3"/>
        <w:spacing w:before="0" w:after="0" w:line="240" w:lineRule="auto"/>
      </w:pPr>
      <w:bookmarkStart w:id="39" w:name="_Toc183085082"/>
      <w:r>
        <w:t>Producing the Validation Documentation</w:t>
      </w:r>
      <w:bookmarkEnd w:id="39"/>
    </w:p>
    <w:p w14:paraId="34F6F8C0" w14:textId="77777777" w:rsidR="00972D20" w:rsidRPr="00972D20" w:rsidRDefault="00972D20" w:rsidP="00015C3B">
      <w:pPr>
        <w:spacing w:line="240" w:lineRule="auto"/>
        <w:rPr>
          <w:lang w:val="en-US" w:eastAsia="x-none"/>
        </w:rPr>
      </w:pPr>
    </w:p>
    <w:p w14:paraId="1808629C" w14:textId="5304C29A" w:rsidR="00972D20" w:rsidRPr="00163D41" w:rsidRDefault="003B5949" w:rsidP="00163D41">
      <w:pPr>
        <w:pStyle w:val="Header"/>
        <w:widowControl/>
        <w:numPr>
          <w:ilvl w:val="0"/>
          <w:numId w:val="26"/>
        </w:numPr>
        <w:tabs>
          <w:tab w:val="clear" w:pos="4513"/>
          <w:tab w:val="clear" w:pos="9026"/>
        </w:tabs>
        <w:spacing w:line="240" w:lineRule="auto"/>
        <w:ind w:hanging="436"/>
        <w:rPr>
          <w:rFonts w:ascii="Arial" w:hAnsi="Arial" w:cs="Arial"/>
          <w:lang w:val="en-GB"/>
        </w:rPr>
      </w:pPr>
      <w:r w:rsidRPr="712DB4FC">
        <w:rPr>
          <w:rFonts w:ascii="Arial" w:hAnsi="Arial" w:cs="Arial"/>
          <w:lang w:val="en-GB"/>
        </w:rPr>
        <w:t>After the Planning Meeting the key course contact will manage the production of the validation documents, ensuring that all the actions agreed at the Planning Meeting are completed.  Adequate time must be allowed for this to ensure the relevant support packages are accessed and informs the development of a high-quality curriculum.  The documentation should be reviewed by the SDLT, and revised in response to their comments, prior to submission for review by the Internal Scrutiny Panel.</w:t>
      </w:r>
      <w:r w:rsidR="6209A26F" w:rsidRPr="712DB4FC">
        <w:rPr>
          <w:rFonts w:ascii="Arial" w:hAnsi="Arial" w:cs="Arial"/>
          <w:lang w:val="en-GB"/>
        </w:rPr>
        <w:t xml:space="preserve"> </w:t>
      </w:r>
      <w:proofErr w:type="gramStart"/>
      <w:r w:rsidR="6209A26F" w:rsidRPr="712DB4FC">
        <w:rPr>
          <w:rFonts w:ascii="Arial" w:hAnsi="Arial" w:cs="Arial"/>
          <w:lang w:val="en-GB"/>
        </w:rPr>
        <w:t>The majority of</w:t>
      </w:r>
      <w:proofErr w:type="gramEnd"/>
      <w:r w:rsidR="6209A26F" w:rsidRPr="712DB4FC">
        <w:rPr>
          <w:rFonts w:ascii="Arial" w:hAnsi="Arial" w:cs="Arial"/>
          <w:lang w:val="en-GB"/>
        </w:rPr>
        <w:t xml:space="preserve"> the validation documentation will need to be submitted via the Universit</w:t>
      </w:r>
      <w:r w:rsidR="6208C400" w:rsidRPr="712DB4FC">
        <w:rPr>
          <w:rFonts w:ascii="Arial" w:hAnsi="Arial" w:cs="Arial"/>
          <w:lang w:val="en-GB"/>
        </w:rPr>
        <w:t>y’</w:t>
      </w:r>
      <w:r w:rsidR="5BA30C0B" w:rsidRPr="712DB4FC">
        <w:rPr>
          <w:rFonts w:ascii="Arial" w:hAnsi="Arial" w:cs="Arial"/>
          <w:lang w:val="en-GB"/>
        </w:rPr>
        <w:t>s online Curriculum Management System (CMS).</w:t>
      </w:r>
    </w:p>
    <w:p w14:paraId="5CE5BA8C" w14:textId="77777777" w:rsidR="00573777" w:rsidRDefault="00573777" w:rsidP="00573777">
      <w:pPr>
        <w:pStyle w:val="Header"/>
        <w:widowControl/>
        <w:tabs>
          <w:tab w:val="clear" w:pos="4513"/>
          <w:tab w:val="clear" w:pos="9026"/>
        </w:tabs>
        <w:spacing w:line="240" w:lineRule="auto"/>
        <w:rPr>
          <w:rFonts w:ascii="Arial" w:hAnsi="Arial" w:cs="Arial"/>
          <w:lang w:val="en-GB"/>
        </w:rPr>
      </w:pPr>
    </w:p>
    <w:p w14:paraId="7695A3F5" w14:textId="7EB41064" w:rsidR="003B5949" w:rsidRPr="00573777" w:rsidRDefault="575DD0D4" w:rsidP="00573777">
      <w:pPr>
        <w:pStyle w:val="Heading3"/>
        <w:spacing w:before="0" w:after="0" w:line="240" w:lineRule="auto"/>
      </w:pPr>
      <w:bookmarkStart w:id="40" w:name="_Toc183085083"/>
      <w:r w:rsidRPr="00573777">
        <w:t>Internal Scrutiny Meeting</w:t>
      </w:r>
      <w:bookmarkEnd w:id="40"/>
    </w:p>
    <w:p w14:paraId="01F1CF81" w14:textId="77777777" w:rsidR="00972D20" w:rsidRPr="00972D20" w:rsidRDefault="00972D20" w:rsidP="00015C3B">
      <w:pPr>
        <w:spacing w:line="240" w:lineRule="auto"/>
        <w:rPr>
          <w:lang w:val="en-US" w:eastAsia="x-none"/>
        </w:rPr>
      </w:pPr>
    </w:p>
    <w:p w14:paraId="384BFA07" w14:textId="6DF1F373" w:rsidR="0009106B" w:rsidRPr="0009106B" w:rsidRDefault="218B6530" w:rsidP="00015C3B">
      <w:pPr>
        <w:pStyle w:val="Header"/>
        <w:widowControl/>
        <w:numPr>
          <w:ilvl w:val="0"/>
          <w:numId w:val="26"/>
        </w:numPr>
        <w:tabs>
          <w:tab w:val="clear" w:pos="4513"/>
          <w:tab w:val="clear" w:pos="9026"/>
        </w:tabs>
        <w:spacing w:line="240" w:lineRule="auto"/>
        <w:ind w:hanging="436"/>
        <w:rPr>
          <w:lang w:val="en-GB"/>
        </w:rPr>
      </w:pPr>
      <w:r w:rsidRPr="6208C400">
        <w:rPr>
          <w:rFonts w:ascii="Arial" w:hAnsi="Arial" w:cs="Arial"/>
          <w:lang w:val="en-GB"/>
        </w:rPr>
        <w:t xml:space="preserve">Prior to submission of the documents to </w:t>
      </w:r>
      <w:r w:rsidR="2614D01C" w:rsidRPr="6208C400">
        <w:rPr>
          <w:rFonts w:ascii="Arial" w:hAnsi="Arial" w:cs="Arial"/>
          <w:lang w:val="en-GB"/>
        </w:rPr>
        <w:t>the validation panel</w:t>
      </w:r>
      <w:r w:rsidRPr="6208C400">
        <w:rPr>
          <w:rFonts w:ascii="Arial" w:hAnsi="Arial" w:cs="Arial"/>
          <w:lang w:val="en-GB"/>
        </w:rPr>
        <w:t xml:space="preserve">, the Associate Dean (Learning and Teaching) should lead an internal scrutiny of the documents.  This will take the format of an Internal Scrutiny </w:t>
      </w:r>
      <w:r w:rsidR="5FB6D7E9" w:rsidRPr="6208C400">
        <w:rPr>
          <w:rFonts w:ascii="Arial" w:hAnsi="Arial" w:cs="Arial"/>
          <w:lang w:val="en-GB"/>
        </w:rPr>
        <w:t>Meeting</w:t>
      </w:r>
      <w:r w:rsidR="5FB6D7E9" w:rsidRPr="6208C400">
        <w:rPr>
          <w:rFonts w:ascii="Arial" w:hAnsi="Arial" w:cs="Arial"/>
        </w:rPr>
        <w:t>.</w:t>
      </w:r>
      <w:r w:rsidRPr="6208C400">
        <w:rPr>
          <w:rFonts w:ascii="Arial" w:hAnsi="Arial" w:cs="Arial"/>
          <w:lang w:val="en-GB"/>
        </w:rPr>
        <w:t xml:space="preserve"> The meeting will be organised by the QAE team and chaired by the Associate Dean (L&amp;T) or Head of School</w:t>
      </w:r>
      <w:r w:rsidR="7102AFF3" w:rsidRPr="6208C400">
        <w:rPr>
          <w:rFonts w:ascii="Arial" w:hAnsi="Arial" w:cs="Arial"/>
          <w:lang w:val="en-GB"/>
        </w:rPr>
        <w:t>;</w:t>
      </w:r>
      <w:r w:rsidRPr="6208C400">
        <w:rPr>
          <w:rFonts w:ascii="Arial" w:hAnsi="Arial" w:cs="Arial"/>
          <w:lang w:val="en-GB"/>
        </w:rPr>
        <w:t xml:space="preserve"> relevant members of the course team should be in </w:t>
      </w:r>
      <w:proofErr w:type="gramStart"/>
      <w:r w:rsidRPr="6208C400">
        <w:rPr>
          <w:rFonts w:ascii="Arial" w:hAnsi="Arial" w:cs="Arial"/>
          <w:lang w:val="en-GB"/>
        </w:rPr>
        <w:t>attendance</w:t>
      </w:r>
      <w:proofErr w:type="gramEnd"/>
    </w:p>
    <w:p w14:paraId="4F322889" w14:textId="77777777" w:rsidR="0009106B" w:rsidRPr="0009106B" w:rsidRDefault="0009106B" w:rsidP="0009106B">
      <w:pPr>
        <w:pStyle w:val="Header"/>
        <w:widowControl/>
        <w:tabs>
          <w:tab w:val="clear" w:pos="4513"/>
          <w:tab w:val="clear" w:pos="9026"/>
        </w:tabs>
        <w:spacing w:line="240" w:lineRule="auto"/>
        <w:ind w:left="436"/>
        <w:rPr>
          <w:lang w:val="en-GB"/>
        </w:rPr>
      </w:pPr>
    </w:p>
    <w:p w14:paraId="299D9A1D" w14:textId="710904C3" w:rsidR="486DC11F" w:rsidRPr="00857BAD" w:rsidRDefault="0375C995" w:rsidP="00015C3B">
      <w:pPr>
        <w:pStyle w:val="Header"/>
        <w:widowControl/>
        <w:numPr>
          <w:ilvl w:val="0"/>
          <w:numId w:val="26"/>
        </w:numPr>
        <w:tabs>
          <w:tab w:val="clear" w:pos="4513"/>
          <w:tab w:val="clear" w:pos="9026"/>
        </w:tabs>
        <w:spacing w:line="240" w:lineRule="auto"/>
        <w:ind w:hanging="436"/>
        <w:rPr>
          <w:lang w:val="en-GB"/>
        </w:rPr>
      </w:pPr>
      <w:r w:rsidRPr="6208C400">
        <w:rPr>
          <w:rFonts w:ascii="Arial" w:hAnsi="Arial" w:cs="Arial"/>
          <w:lang w:val="en-GB"/>
        </w:rPr>
        <w:t xml:space="preserve">Documentation will also be </w:t>
      </w:r>
      <w:r w:rsidR="1A6FF374" w:rsidRPr="6208C400">
        <w:rPr>
          <w:rFonts w:ascii="Arial" w:hAnsi="Arial" w:cs="Arial"/>
          <w:lang w:val="en-GB"/>
        </w:rPr>
        <w:t xml:space="preserve">circulated to </w:t>
      </w:r>
      <w:r w:rsidR="37229FCC" w:rsidRPr="6208C400">
        <w:rPr>
          <w:rFonts w:ascii="Arial" w:hAnsi="Arial" w:cs="Arial"/>
          <w:lang w:val="en-GB"/>
        </w:rPr>
        <w:t xml:space="preserve">relevant </w:t>
      </w:r>
      <w:r w:rsidR="1D0BA548" w:rsidRPr="6208C400">
        <w:rPr>
          <w:rFonts w:ascii="Arial" w:hAnsi="Arial" w:cs="Arial"/>
          <w:lang w:val="en-GB"/>
        </w:rPr>
        <w:t xml:space="preserve">teams in </w:t>
      </w:r>
      <w:r w:rsidR="37229FCC" w:rsidRPr="6208C400">
        <w:rPr>
          <w:rFonts w:ascii="Arial" w:hAnsi="Arial" w:cs="Arial"/>
          <w:lang w:val="en-GB"/>
        </w:rPr>
        <w:t xml:space="preserve">Academic Registry </w:t>
      </w:r>
      <w:r w:rsidR="6FD28FBD" w:rsidRPr="6208C400">
        <w:rPr>
          <w:rFonts w:ascii="Arial" w:hAnsi="Arial" w:cs="Arial"/>
          <w:lang w:val="en-GB"/>
        </w:rPr>
        <w:t xml:space="preserve">(such as Student Record and </w:t>
      </w:r>
      <w:r w:rsidR="004B383D" w:rsidRPr="6208C400">
        <w:rPr>
          <w:rFonts w:ascii="Arial" w:hAnsi="Arial" w:cs="Arial"/>
          <w:lang w:val="en-GB"/>
        </w:rPr>
        <w:t>Returns</w:t>
      </w:r>
      <w:r w:rsidR="6FD28FBD" w:rsidRPr="6208C400">
        <w:rPr>
          <w:rFonts w:ascii="Arial" w:hAnsi="Arial" w:cs="Arial"/>
          <w:lang w:val="en-GB"/>
        </w:rPr>
        <w:t xml:space="preserve">, </w:t>
      </w:r>
      <w:bookmarkStart w:id="41" w:name="_Int_zBpIbs1E"/>
      <w:proofErr w:type="gramStart"/>
      <w:r w:rsidR="38C0B526" w:rsidRPr="6208C400">
        <w:rPr>
          <w:rFonts w:ascii="Arial" w:hAnsi="Arial" w:cs="Arial"/>
          <w:lang w:val="en-GB"/>
        </w:rPr>
        <w:t>T</w:t>
      </w:r>
      <w:r w:rsidR="6FD28FBD" w:rsidRPr="6208C400">
        <w:rPr>
          <w:rFonts w:ascii="Arial" w:hAnsi="Arial" w:cs="Arial"/>
          <w:lang w:val="en-GB"/>
        </w:rPr>
        <w:t>imetabling</w:t>
      </w:r>
      <w:bookmarkEnd w:id="41"/>
      <w:proofErr w:type="gramEnd"/>
      <w:r w:rsidR="6453BA6D" w:rsidRPr="6208C400">
        <w:rPr>
          <w:rFonts w:ascii="Arial" w:hAnsi="Arial" w:cs="Arial"/>
          <w:lang w:val="en-GB"/>
        </w:rPr>
        <w:t xml:space="preserve"> </w:t>
      </w:r>
      <w:r w:rsidR="1D0BA548" w:rsidRPr="6208C400">
        <w:rPr>
          <w:rFonts w:ascii="Arial" w:hAnsi="Arial" w:cs="Arial"/>
          <w:lang w:val="en-GB"/>
        </w:rPr>
        <w:t>etc.</w:t>
      </w:r>
      <w:r w:rsidR="6FD28FBD" w:rsidRPr="6208C400">
        <w:rPr>
          <w:rFonts w:ascii="Arial" w:hAnsi="Arial" w:cs="Arial"/>
          <w:lang w:val="en-GB"/>
        </w:rPr>
        <w:t>)</w:t>
      </w:r>
      <w:r w:rsidR="3C3686B5" w:rsidRPr="6208C400">
        <w:rPr>
          <w:rFonts w:ascii="Arial" w:hAnsi="Arial" w:cs="Arial"/>
          <w:lang w:val="en-GB"/>
        </w:rPr>
        <w:t xml:space="preserve">, </w:t>
      </w:r>
      <w:r w:rsidR="00E47C70" w:rsidRPr="6208C400">
        <w:rPr>
          <w:rFonts w:ascii="Arial" w:hAnsi="Arial" w:cs="Arial"/>
          <w:lang w:val="en-GB"/>
        </w:rPr>
        <w:t xml:space="preserve">Student Development and Graduate Success </w:t>
      </w:r>
      <w:r w:rsidR="3C3686B5" w:rsidRPr="6208C400">
        <w:rPr>
          <w:rFonts w:ascii="Arial" w:hAnsi="Arial" w:cs="Arial"/>
          <w:lang w:val="en-GB"/>
        </w:rPr>
        <w:t>(for Future Skills requirements)</w:t>
      </w:r>
      <w:r w:rsidR="6FD28FBD" w:rsidRPr="6208C400">
        <w:rPr>
          <w:rFonts w:ascii="Arial" w:hAnsi="Arial" w:cs="Arial"/>
          <w:lang w:val="en-GB"/>
        </w:rPr>
        <w:t xml:space="preserve"> </w:t>
      </w:r>
      <w:r w:rsidR="0B610D66" w:rsidRPr="6208C400">
        <w:rPr>
          <w:rFonts w:ascii="Arial" w:hAnsi="Arial" w:cs="Arial"/>
          <w:lang w:val="en-GB"/>
        </w:rPr>
        <w:t>and Student Recruitment and Admissions (such as</w:t>
      </w:r>
      <w:r w:rsidR="681FEAB9" w:rsidRPr="6208C400">
        <w:rPr>
          <w:rFonts w:ascii="Arial" w:hAnsi="Arial" w:cs="Arial"/>
          <w:lang w:val="en-GB"/>
        </w:rPr>
        <w:t xml:space="preserve"> the UKVI team)</w:t>
      </w:r>
      <w:r w:rsidR="0B610D66" w:rsidRPr="6208C400">
        <w:rPr>
          <w:rFonts w:ascii="Arial" w:hAnsi="Arial" w:cs="Arial"/>
          <w:lang w:val="en-GB"/>
        </w:rPr>
        <w:t xml:space="preserve"> </w:t>
      </w:r>
      <w:r w:rsidR="28808021" w:rsidRPr="6208C400">
        <w:rPr>
          <w:rFonts w:ascii="Arial" w:hAnsi="Arial" w:cs="Arial"/>
          <w:lang w:val="en-GB"/>
        </w:rPr>
        <w:t xml:space="preserve">to check for any issues </w:t>
      </w:r>
      <w:r w:rsidR="3DEFFB19" w:rsidRPr="6208C400">
        <w:rPr>
          <w:rFonts w:ascii="Arial" w:hAnsi="Arial" w:cs="Arial"/>
          <w:lang w:val="en-GB"/>
        </w:rPr>
        <w:t xml:space="preserve">arising </w:t>
      </w:r>
      <w:r w:rsidR="384528E9" w:rsidRPr="6208C400">
        <w:rPr>
          <w:rFonts w:ascii="Arial" w:hAnsi="Arial" w:cs="Arial"/>
          <w:lang w:val="en-GB"/>
        </w:rPr>
        <w:t>from the proposed course structure</w:t>
      </w:r>
      <w:r w:rsidR="6E701482" w:rsidRPr="6208C400">
        <w:rPr>
          <w:rFonts w:ascii="Arial" w:hAnsi="Arial" w:cs="Arial"/>
          <w:lang w:val="en-GB"/>
        </w:rPr>
        <w:t>.</w:t>
      </w:r>
      <w:r w:rsidR="3D296FA7" w:rsidRPr="6208C400">
        <w:rPr>
          <w:rFonts w:ascii="Arial" w:hAnsi="Arial" w:cs="Arial"/>
          <w:lang w:val="en-GB"/>
        </w:rPr>
        <w:t xml:space="preserve"> </w:t>
      </w:r>
      <w:r w:rsidR="697F7BDD" w:rsidRPr="6208C400">
        <w:rPr>
          <w:rFonts w:ascii="Arial" w:hAnsi="Arial" w:cs="Arial"/>
          <w:lang w:val="en-GB"/>
        </w:rPr>
        <w:t xml:space="preserve">If </w:t>
      </w:r>
      <w:r w:rsidR="3D296FA7" w:rsidRPr="6208C400">
        <w:rPr>
          <w:rFonts w:ascii="Arial" w:hAnsi="Arial" w:cs="Arial"/>
          <w:lang w:val="en-GB"/>
        </w:rPr>
        <w:t xml:space="preserve">any issues </w:t>
      </w:r>
      <w:r w:rsidR="7E741C1C" w:rsidRPr="6208C400">
        <w:rPr>
          <w:rFonts w:ascii="Arial" w:hAnsi="Arial" w:cs="Arial"/>
          <w:lang w:val="en-GB"/>
        </w:rPr>
        <w:t xml:space="preserve">are </w:t>
      </w:r>
      <w:r w:rsidR="3D296FA7" w:rsidRPr="6208C400">
        <w:rPr>
          <w:rFonts w:ascii="Arial" w:hAnsi="Arial" w:cs="Arial"/>
          <w:lang w:val="en-GB"/>
        </w:rPr>
        <w:t>identified</w:t>
      </w:r>
      <w:r w:rsidR="57A5683D" w:rsidRPr="6208C400">
        <w:rPr>
          <w:rFonts w:ascii="Arial" w:hAnsi="Arial" w:cs="Arial"/>
          <w:lang w:val="en-GB"/>
        </w:rPr>
        <w:t>,</w:t>
      </w:r>
      <w:r w:rsidR="3D296FA7" w:rsidRPr="6208C400">
        <w:rPr>
          <w:rFonts w:ascii="Arial" w:hAnsi="Arial" w:cs="Arial"/>
          <w:lang w:val="en-GB"/>
        </w:rPr>
        <w:t xml:space="preserve"> relevant members of </w:t>
      </w:r>
      <w:r w:rsidR="004B3173" w:rsidRPr="6208C400">
        <w:rPr>
          <w:rFonts w:ascii="Arial" w:hAnsi="Arial" w:cs="Arial"/>
          <w:lang w:val="en-GB"/>
        </w:rPr>
        <w:t xml:space="preserve">staff </w:t>
      </w:r>
      <w:r w:rsidR="3D296FA7" w:rsidRPr="6208C400">
        <w:rPr>
          <w:rFonts w:ascii="Arial" w:hAnsi="Arial" w:cs="Arial"/>
          <w:lang w:val="en-GB"/>
        </w:rPr>
        <w:t>will attend the Scrutiny Meeting</w:t>
      </w:r>
      <w:r w:rsidR="0661F1EF" w:rsidRPr="6208C400">
        <w:rPr>
          <w:rFonts w:ascii="Arial" w:hAnsi="Arial" w:cs="Arial"/>
          <w:lang w:val="en-GB"/>
        </w:rPr>
        <w:t xml:space="preserve"> to advise </w:t>
      </w:r>
      <w:r w:rsidR="1D0BA548" w:rsidRPr="6208C400">
        <w:rPr>
          <w:rFonts w:ascii="Arial" w:hAnsi="Arial" w:cs="Arial"/>
          <w:lang w:val="en-GB"/>
        </w:rPr>
        <w:t>the course team.</w:t>
      </w:r>
    </w:p>
    <w:p w14:paraId="5098B932" w14:textId="77777777" w:rsidR="004B3173" w:rsidRDefault="004B3173" w:rsidP="00015C3B">
      <w:pPr>
        <w:pStyle w:val="Heading3"/>
        <w:spacing w:before="0" w:after="0" w:line="240" w:lineRule="auto"/>
        <w:rPr>
          <w:rFonts w:cs="Arial"/>
          <w:lang w:val="en-GB"/>
        </w:rPr>
      </w:pPr>
    </w:p>
    <w:p w14:paraId="3B53D699" w14:textId="53CF8973" w:rsidR="003B5949" w:rsidRDefault="575DD0D4" w:rsidP="00015C3B">
      <w:pPr>
        <w:pStyle w:val="Heading3"/>
        <w:spacing w:before="0" w:after="0" w:line="240" w:lineRule="auto"/>
      </w:pPr>
      <w:bookmarkStart w:id="42" w:name="_Toc183085084"/>
      <w:r>
        <w:t>Purpose of the Internal Scrutiny Meeting</w:t>
      </w:r>
      <w:bookmarkEnd w:id="42"/>
      <w:r>
        <w:t xml:space="preserve"> </w:t>
      </w:r>
    </w:p>
    <w:p w14:paraId="489603E6" w14:textId="77777777" w:rsidR="00891BDC" w:rsidRPr="00891BDC" w:rsidRDefault="00891BDC" w:rsidP="00015C3B">
      <w:pPr>
        <w:spacing w:line="240" w:lineRule="auto"/>
        <w:rPr>
          <w:lang w:val="en-US" w:eastAsia="x-none"/>
        </w:rPr>
      </w:pPr>
    </w:p>
    <w:p w14:paraId="1A5C76E3" w14:textId="0208966B" w:rsidR="003B5949" w:rsidRPr="00FB2094" w:rsidRDefault="20A82D68" w:rsidP="6208C400">
      <w:pPr>
        <w:pStyle w:val="ListParagraph"/>
        <w:numPr>
          <w:ilvl w:val="0"/>
          <w:numId w:val="26"/>
        </w:numPr>
        <w:spacing w:line="240" w:lineRule="auto"/>
        <w:ind w:hanging="436"/>
        <w:rPr>
          <w:rFonts w:cs="Arial"/>
        </w:rPr>
      </w:pPr>
      <w:r w:rsidRPr="2A405AC0">
        <w:rPr>
          <w:rFonts w:cs="Arial"/>
        </w:rPr>
        <w:t>The Internal Scrutiny Meeting should be held in advance of the agreed date that the validation documentation is due to be sent to QAE, normally at least 4 weeks prior</w:t>
      </w:r>
      <w:r w:rsidR="74A15A15" w:rsidRPr="2A405AC0">
        <w:rPr>
          <w:rFonts w:cs="Arial"/>
        </w:rPr>
        <w:t xml:space="preserve"> (however this </w:t>
      </w:r>
      <w:bookmarkStart w:id="43" w:name="_Int_Pct8jRPn"/>
      <w:r w:rsidR="74A15A15" w:rsidRPr="2A405AC0">
        <w:rPr>
          <w:rFonts w:cs="Arial"/>
        </w:rPr>
        <w:t>timeframe</w:t>
      </w:r>
      <w:bookmarkEnd w:id="43"/>
      <w:r w:rsidR="74A15A15" w:rsidRPr="2A405AC0">
        <w:rPr>
          <w:rFonts w:cs="Arial"/>
        </w:rPr>
        <w:t xml:space="preserve"> will </w:t>
      </w:r>
      <w:r w:rsidR="0EBDEF0E" w:rsidRPr="2A405AC0">
        <w:rPr>
          <w:rFonts w:cs="Arial"/>
        </w:rPr>
        <w:t xml:space="preserve">need to </w:t>
      </w:r>
      <w:r w:rsidR="74A15A15" w:rsidRPr="2A405AC0">
        <w:rPr>
          <w:rFonts w:cs="Arial"/>
        </w:rPr>
        <w:t>be condensed for more imminent events)</w:t>
      </w:r>
      <w:r w:rsidRPr="2A405AC0">
        <w:rPr>
          <w:rFonts w:cs="Arial"/>
        </w:rPr>
        <w:t xml:space="preserve">. This is to allow time for the course team to access any additional support from the KCEP support team and to make any amendments to the documentation identified at the meeting. </w:t>
      </w:r>
    </w:p>
    <w:p w14:paraId="171881FE" w14:textId="77777777" w:rsidR="00B23165" w:rsidRDefault="00B23165" w:rsidP="00015C3B">
      <w:pPr>
        <w:pStyle w:val="Header"/>
        <w:keepNext/>
        <w:keepLines/>
        <w:widowControl/>
        <w:tabs>
          <w:tab w:val="clear" w:pos="4513"/>
          <w:tab w:val="clear" w:pos="9026"/>
        </w:tabs>
        <w:spacing w:line="240" w:lineRule="auto"/>
        <w:ind w:left="720" w:hanging="436"/>
        <w:rPr>
          <w:rFonts w:ascii="Arial" w:hAnsi="Arial" w:cs="Arial"/>
          <w:szCs w:val="24"/>
          <w:lang w:val="en-GB"/>
        </w:rPr>
      </w:pPr>
    </w:p>
    <w:p w14:paraId="5D287A6F" w14:textId="1E7F37CD" w:rsidR="003B5949" w:rsidRPr="00B23165" w:rsidRDefault="20A82D68" w:rsidP="6208C400">
      <w:pPr>
        <w:pStyle w:val="Header"/>
        <w:keepNext/>
        <w:keepLines/>
        <w:widowControl/>
        <w:numPr>
          <w:ilvl w:val="0"/>
          <w:numId w:val="26"/>
        </w:numPr>
        <w:tabs>
          <w:tab w:val="clear" w:pos="4513"/>
          <w:tab w:val="clear" w:pos="9026"/>
        </w:tabs>
        <w:spacing w:line="240" w:lineRule="auto"/>
        <w:ind w:hanging="436"/>
        <w:rPr>
          <w:rFonts w:ascii="Arial" w:hAnsi="Arial" w:cs="Arial"/>
          <w:lang w:val="en-GB"/>
        </w:rPr>
      </w:pPr>
      <w:r w:rsidRPr="2A405AC0">
        <w:rPr>
          <w:rFonts w:ascii="Arial" w:hAnsi="Arial" w:cs="Arial"/>
          <w:lang w:val="en-GB"/>
        </w:rPr>
        <w:t>The purpose of the Internal Scrutiny Meeting is to ensure that the course team have</w:t>
      </w:r>
      <w:r w:rsidR="02278172" w:rsidRPr="2A405AC0">
        <w:rPr>
          <w:rFonts w:ascii="Arial" w:hAnsi="Arial" w:cs="Arial"/>
          <w:lang w:val="en-GB"/>
        </w:rPr>
        <w:t xml:space="preserve"> </w:t>
      </w:r>
      <w:r w:rsidRPr="2A405AC0">
        <w:rPr>
          <w:rFonts w:ascii="Arial" w:hAnsi="Arial" w:cs="Arial"/>
          <w:lang w:val="en-GB"/>
        </w:rPr>
        <w:t>appropriately implemented the action plan agreed at the planning meeting including the support needs from LTEC and the KCEP support team.</w:t>
      </w:r>
    </w:p>
    <w:p w14:paraId="01B86CE1" w14:textId="77777777" w:rsidR="00B23165" w:rsidRDefault="00B23165" w:rsidP="00015C3B">
      <w:pPr>
        <w:pStyle w:val="Header"/>
        <w:keepNext/>
        <w:keepLines/>
        <w:widowControl/>
        <w:tabs>
          <w:tab w:val="clear" w:pos="4513"/>
          <w:tab w:val="clear" w:pos="9026"/>
        </w:tabs>
        <w:spacing w:line="240" w:lineRule="auto"/>
        <w:ind w:left="720" w:hanging="436"/>
        <w:rPr>
          <w:rFonts w:ascii="Arial" w:hAnsi="Arial" w:cs="Arial"/>
          <w:szCs w:val="24"/>
          <w:lang w:val="en-GB"/>
        </w:rPr>
      </w:pPr>
    </w:p>
    <w:p w14:paraId="6333059B" w14:textId="223FB967" w:rsidR="003B5949" w:rsidRPr="00403D72" w:rsidRDefault="20A82D68" w:rsidP="00015C3B">
      <w:pPr>
        <w:pStyle w:val="Header"/>
        <w:keepNext/>
        <w:keepLines/>
        <w:widowControl/>
        <w:numPr>
          <w:ilvl w:val="0"/>
          <w:numId w:val="26"/>
        </w:numPr>
        <w:tabs>
          <w:tab w:val="clear" w:pos="4513"/>
          <w:tab w:val="clear" w:pos="9026"/>
        </w:tabs>
        <w:spacing w:line="240" w:lineRule="auto"/>
        <w:ind w:hanging="436"/>
        <w:rPr>
          <w:rFonts w:ascii="Arial" w:hAnsi="Arial" w:cs="Arial"/>
          <w:szCs w:val="24"/>
          <w:lang w:val="en-GB"/>
        </w:rPr>
      </w:pPr>
      <w:r w:rsidRPr="6208C400">
        <w:rPr>
          <w:rFonts w:ascii="Arial" w:hAnsi="Arial" w:cs="Arial"/>
          <w:lang w:val="en-GB"/>
        </w:rPr>
        <w:t>In addition, the Internal Scrutiny Meeting should ensure that draft validation submissions:</w:t>
      </w:r>
    </w:p>
    <w:p w14:paraId="2038372E" w14:textId="77777777" w:rsidR="003B5949" w:rsidRPr="00F96635" w:rsidRDefault="003B5949" w:rsidP="00015C3B">
      <w:pPr>
        <w:pStyle w:val="ListParagraph"/>
        <w:numPr>
          <w:ilvl w:val="0"/>
          <w:numId w:val="3"/>
        </w:numPr>
        <w:spacing w:line="240" w:lineRule="auto"/>
        <w:ind w:left="709" w:hanging="284"/>
      </w:pPr>
      <w:r w:rsidRPr="00F96635">
        <w:t xml:space="preserve">conform to the format specified at the Planning </w:t>
      </w:r>
      <w:proofErr w:type="gramStart"/>
      <w:r w:rsidRPr="00F96635">
        <w:t>Meeting;</w:t>
      </w:r>
      <w:proofErr w:type="gramEnd"/>
    </w:p>
    <w:p w14:paraId="27A995E3" w14:textId="62534C6B" w:rsidR="003B5949" w:rsidRPr="00F96635" w:rsidRDefault="003B5949" w:rsidP="00015C3B">
      <w:pPr>
        <w:pStyle w:val="ListParagraph"/>
        <w:numPr>
          <w:ilvl w:val="0"/>
          <w:numId w:val="3"/>
        </w:numPr>
        <w:spacing w:line="240" w:lineRule="auto"/>
        <w:ind w:left="709" w:hanging="284"/>
      </w:pPr>
      <w:r w:rsidRPr="00F96635">
        <w:t>address the standard validation</w:t>
      </w:r>
      <w:r w:rsidRPr="00F96635">
        <w:rPr>
          <w:color w:val="2B579A"/>
          <w:shd w:val="clear" w:color="auto" w:fill="E6E6E6"/>
        </w:rPr>
        <w:fldChar w:fldCharType="begin"/>
      </w:r>
      <w:r w:rsidRPr="00F96635">
        <w:instrText xml:space="preserve"> XE "validation" </w:instrText>
      </w:r>
      <w:r w:rsidRPr="00F96635">
        <w:rPr>
          <w:color w:val="2B579A"/>
          <w:shd w:val="clear" w:color="auto" w:fill="E6E6E6"/>
        </w:rPr>
        <w:fldChar w:fldCharType="end"/>
      </w:r>
      <w:r w:rsidRPr="00F96635">
        <w:t xml:space="preserve"> criteria (see Guidance CG (vi)</w:t>
      </w:r>
      <w:proofErr w:type="gramStart"/>
      <w:r w:rsidRPr="00F96635">
        <w:t>);</w:t>
      </w:r>
      <w:proofErr w:type="gramEnd"/>
    </w:p>
    <w:p w14:paraId="2FE7E574" w14:textId="77777777" w:rsidR="003B5949" w:rsidRPr="00F96635" w:rsidRDefault="003B5949" w:rsidP="00015C3B">
      <w:pPr>
        <w:pStyle w:val="ListParagraph"/>
        <w:numPr>
          <w:ilvl w:val="0"/>
          <w:numId w:val="3"/>
        </w:numPr>
        <w:spacing w:line="240" w:lineRule="auto"/>
        <w:ind w:left="709" w:hanging="284"/>
      </w:pPr>
      <w:r w:rsidRPr="00F96635">
        <w:t xml:space="preserve">conform to an acceptable standard of </w:t>
      </w:r>
      <w:proofErr w:type="gramStart"/>
      <w:r w:rsidRPr="00F96635">
        <w:t>presentation;</w:t>
      </w:r>
      <w:proofErr w:type="gramEnd"/>
    </w:p>
    <w:p w14:paraId="6E5A719F" w14:textId="6597242A" w:rsidR="003B5949" w:rsidRPr="00F96635" w:rsidRDefault="003B5949" w:rsidP="00015C3B">
      <w:pPr>
        <w:pStyle w:val="ListParagraph"/>
        <w:numPr>
          <w:ilvl w:val="0"/>
          <w:numId w:val="3"/>
        </w:numPr>
        <w:spacing w:line="240" w:lineRule="auto"/>
        <w:ind w:left="709" w:hanging="284"/>
      </w:pPr>
      <w:r w:rsidRPr="00F96635">
        <w:t xml:space="preserve">conform to university regulations or that any proposed variations to regulatory norms are clearly </w:t>
      </w:r>
      <w:proofErr w:type="gramStart"/>
      <w:r w:rsidRPr="00F96635">
        <w:t>identified;</w:t>
      </w:r>
      <w:proofErr w:type="gramEnd"/>
    </w:p>
    <w:p w14:paraId="1EC5E2D7" w14:textId="118C7E68" w:rsidR="003B5949" w:rsidRPr="00F96635" w:rsidRDefault="003B5949" w:rsidP="00015C3B">
      <w:pPr>
        <w:pStyle w:val="ListParagraph"/>
        <w:numPr>
          <w:ilvl w:val="0"/>
          <w:numId w:val="3"/>
        </w:numPr>
        <w:spacing w:line="240" w:lineRule="auto"/>
        <w:ind w:left="709" w:hanging="284"/>
      </w:pPr>
      <w:r>
        <w:t xml:space="preserve">address any issues raised by </w:t>
      </w:r>
      <w:r w:rsidR="00F16E0F">
        <w:t>relevant</w:t>
      </w:r>
      <w:r w:rsidR="005000D7">
        <w:t xml:space="preserve"> stakeholders (such as QAE,</w:t>
      </w:r>
      <w:r w:rsidR="00F16E0F">
        <w:t xml:space="preserve"> Academic Registry, Admissions etc</w:t>
      </w:r>
      <w:r w:rsidR="24481E71">
        <w:t>.</w:t>
      </w:r>
      <w:proofErr w:type="gramStart"/>
      <w:r w:rsidR="00F16E0F">
        <w:t>)</w:t>
      </w:r>
      <w:r w:rsidR="3DC74859">
        <w:t>;</w:t>
      </w:r>
      <w:proofErr w:type="gramEnd"/>
    </w:p>
    <w:p w14:paraId="289C122C" w14:textId="2FF59631" w:rsidR="003B5949" w:rsidRPr="00F96635" w:rsidRDefault="003B5949" w:rsidP="00015C3B">
      <w:pPr>
        <w:pStyle w:val="ListParagraph"/>
        <w:numPr>
          <w:ilvl w:val="0"/>
          <w:numId w:val="3"/>
        </w:numPr>
        <w:spacing w:line="240" w:lineRule="auto"/>
        <w:ind w:left="709" w:hanging="284"/>
      </w:pPr>
      <w:r w:rsidRPr="00F96635">
        <w:t xml:space="preserve">confirm which member of staff or body is responsible for checking that amendments required from the </w:t>
      </w:r>
      <w:r w:rsidR="0061287C" w:rsidRPr="00F96635">
        <w:t>Scrutiny</w:t>
      </w:r>
      <w:r w:rsidRPr="00F96635">
        <w:t xml:space="preserve"> Meeting have been incorporated in the final validation</w:t>
      </w:r>
      <w:r w:rsidRPr="00F96635">
        <w:rPr>
          <w:color w:val="2B579A"/>
          <w:shd w:val="clear" w:color="auto" w:fill="E6E6E6"/>
        </w:rPr>
        <w:fldChar w:fldCharType="begin"/>
      </w:r>
      <w:r w:rsidRPr="00F96635">
        <w:instrText xml:space="preserve"> XE "validation" </w:instrText>
      </w:r>
      <w:r w:rsidRPr="00F96635">
        <w:rPr>
          <w:color w:val="2B579A"/>
          <w:shd w:val="clear" w:color="auto" w:fill="E6E6E6"/>
        </w:rPr>
        <w:fldChar w:fldCharType="end"/>
      </w:r>
      <w:r w:rsidRPr="00F96635">
        <w:t xml:space="preserve"> </w:t>
      </w:r>
      <w:proofErr w:type="gramStart"/>
      <w:r w:rsidRPr="00F96635">
        <w:t>submission;</w:t>
      </w:r>
      <w:proofErr w:type="gramEnd"/>
    </w:p>
    <w:p w14:paraId="0671E114" w14:textId="77777777" w:rsidR="003B5949" w:rsidRPr="00F96635" w:rsidRDefault="003B5949" w:rsidP="00015C3B">
      <w:pPr>
        <w:pStyle w:val="ListParagraph"/>
        <w:numPr>
          <w:ilvl w:val="0"/>
          <w:numId w:val="3"/>
        </w:numPr>
        <w:spacing w:line="240" w:lineRule="auto"/>
        <w:ind w:left="709" w:hanging="284"/>
      </w:pPr>
      <w:r w:rsidRPr="00F96635">
        <w:t>agree a deadline for submission of the amended validation</w:t>
      </w:r>
      <w:r w:rsidRPr="00F96635">
        <w:rPr>
          <w:color w:val="2B579A"/>
          <w:shd w:val="clear" w:color="auto" w:fill="E6E6E6"/>
        </w:rPr>
        <w:fldChar w:fldCharType="begin"/>
      </w:r>
      <w:r w:rsidRPr="00F96635">
        <w:instrText xml:space="preserve"> XE "validation" </w:instrText>
      </w:r>
      <w:r w:rsidRPr="00F96635">
        <w:rPr>
          <w:color w:val="2B579A"/>
          <w:shd w:val="clear" w:color="auto" w:fill="E6E6E6"/>
        </w:rPr>
        <w:fldChar w:fldCharType="end"/>
      </w:r>
      <w:r w:rsidRPr="00F96635">
        <w:t xml:space="preserve"> submission for checking by the nominated member of staff or </w:t>
      </w:r>
      <w:proofErr w:type="gramStart"/>
      <w:r w:rsidRPr="00F96635">
        <w:t>body;</w:t>
      </w:r>
      <w:proofErr w:type="gramEnd"/>
    </w:p>
    <w:p w14:paraId="16F3D73C" w14:textId="47F6961B" w:rsidR="00B23165" w:rsidRDefault="67E7CE8E" w:rsidP="00015C3B">
      <w:pPr>
        <w:pStyle w:val="ListParagraph"/>
        <w:numPr>
          <w:ilvl w:val="0"/>
          <w:numId w:val="3"/>
        </w:numPr>
        <w:spacing w:line="240" w:lineRule="auto"/>
        <w:ind w:left="709" w:hanging="284"/>
      </w:pPr>
      <w:r>
        <w:t>ensure that arrangements are in place for the Dean, or agreed nominee, to sign the faculty documentation check (form C6).</w:t>
      </w:r>
    </w:p>
    <w:p w14:paraId="2F47BFA5" w14:textId="77777777" w:rsidR="006566C7" w:rsidRDefault="006566C7" w:rsidP="00015C3B">
      <w:pPr>
        <w:pStyle w:val="Heading3"/>
        <w:spacing w:before="0" w:after="0" w:line="240" w:lineRule="auto"/>
      </w:pPr>
    </w:p>
    <w:p w14:paraId="6095F8A3" w14:textId="77777777" w:rsidR="006566C7" w:rsidRDefault="006566C7" w:rsidP="00015C3B">
      <w:pPr>
        <w:pStyle w:val="Heading3"/>
        <w:spacing w:before="0" w:after="0" w:line="240" w:lineRule="auto"/>
      </w:pPr>
    </w:p>
    <w:p w14:paraId="3E3F18B6" w14:textId="11264972" w:rsidR="003B5949" w:rsidRDefault="575DD0D4" w:rsidP="00015C3B">
      <w:pPr>
        <w:pStyle w:val="Heading3"/>
        <w:spacing w:before="0" w:after="0" w:line="240" w:lineRule="auto"/>
      </w:pPr>
      <w:bookmarkStart w:id="44" w:name="_Toc183085085"/>
      <w:r>
        <w:t>Validation Panel Chair’s right of attendance</w:t>
      </w:r>
      <w:bookmarkEnd w:id="44"/>
    </w:p>
    <w:p w14:paraId="19B00315" w14:textId="77777777" w:rsidR="006566C7" w:rsidRPr="006566C7" w:rsidRDefault="006566C7" w:rsidP="00015C3B">
      <w:pPr>
        <w:spacing w:line="240" w:lineRule="auto"/>
        <w:rPr>
          <w:lang w:val="en-US" w:eastAsia="x-none"/>
        </w:rPr>
      </w:pPr>
    </w:p>
    <w:p w14:paraId="599407C0" w14:textId="2C4F395C" w:rsidR="00B23165" w:rsidRPr="003E2B71" w:rsidRDefault="20A82D68" w:rsidP="00015C3B">
      <w:pPr>
        <w:pStyle w:val="Header"/>
        <w:widowControl/>
        <w:numPr>
          <w:ilvl w:val="0"/>
          <w:numId w:val="26"/>
        </w:numPr>
        <w:tabs>
          <w:tab w:val="clear" w:pos="4513"/>
          <w:tab w:val="clear" w:pos="9026"/>
        </w:tabs>
        <w:spacing w:line="240" w:lineRule="auto"/>
        <w:ind w:hanging="436"/>
        <w:rPr>
          <w:rFonts w:ascii="Arial" w:hAnsi="Arial" w:cs="Arial"/>
          <w:szCs w:val="24"/>
          <w:lang w:val="en-GB"/>
        </w:rPr>
      </w:pPr>
      <w:r w:rsidRPr="6208C400">
        <w:rPr>
          <w:rFonts w:ascii="Arial" w:hAnsi="Arial" w:cs="Arial"/>
          <w:lang w:val="en-GB"/>
        </w:rPr>
        <w:t>The chair of the validation</w:t>
      </w:r>
      <w:r w:rsidRPr="6208C400">
        <w:rPr>
          <w:rFonts w:ascii="Arial" w:hAnsi="Arial" w:cs="Arial"/>
          <w:color w:val="2B579A"/>
          <w:shd w:val="clear" w:color="auto" w:fill="E6E6E6"/>
          <w:lang w:val="en-GB"/>
        </w:rPr>
        <w:fldChar w:fldCharType="begin"/>
      </w:r>
      <w:r w:rsidRPr="6208C400">
        <w:rPr>
          <w:rFonts w:ascii="Arial" w:hAnsi="Arial" w:cs="Arial"/>
          <w:lang w:val="en-GB"/>
        </w:rPr>
        <w:instrText xml:space="preserve"> XE "validation" </w:instrText>
      </w:r>
      <w:r w:rsidRPr="6208C400">
        <w:rPr>
          <w:rFonts w:ascii="Arial" w:hAnsi="Arial" w:cs="Arial"/>
          <w:color w:val="2B579A"/>
          <w:shd w:val="clear" w:color="auto" w:fill="E6E6E6"/>
          <w:lang w:val="en-GB"/>
        </w:rPr>
        <w:fldChar w:fldCharType="end"/>
      </w:r>
      <w:r w:rsidRPr="6208C400">
        <w:rPr>
          <w:rFonts w:ascii="Arial" w:hAnsi="Arial" w:cs="Arial"/>
          <w:lang w:val="en-GB"/>
        </w:rPr>
        <w:t xml:space="preserve"> event has the right to attend the Internal Scrutiny Meeting. </w:t>
      </w:r>
    </w:p>
    <w:p w14:paraId="2C5B0FA8" w14:textId="77777777" w:rsidR="006566C7" w:rsidRDefault="006566C7" w:rsidP="00015C3B">
      <w:pPr>
        <w:pStyle w:val="Heading3"/>
        <w:spacing w:before="0" w:after="0" w:line="240" w:lineRule="auto"/>
      </w:pPr>
    </w:p>
    <w:p w14:paraId="2B186CFC" w14:textId="551ECF3F" w:rsidR="003B5949" w:rsidRDefault="575DD0D4" w:rsidP="00015C3B">
      <w:pPr>
        <w:pStyle w:val="Heading3"/>
        <w:spacing w:before="0" w:after="0" w:line="240" w:lineRule="auto"/>
      </w:pPr>
      <w:bookmarkStart w:id="45" w:name="_Toc183085086"/>
      <w:r>
        <w:t>Submission of validation</w:t>
      </w:r>
      <w:r w:rsidR="003B5949">
        <w:rPr>
          <w:color w:val="2B579A"/>
          <w:shd w:val="clear" w:color="auto" w:fill="E6E6E6"/>
        </w:rPr>
        <w:fldChar w:fldCharType="begin"/>
      </w:r>
      <w:r w:rsidR="003B5949">
        <w:instrText xml:space="preserve"> XE "validation" </w:instrText>
      </w:r>
      <w:r w:rsidR="003B5949">
        <w:rPr>
          <w:color w:val="2B579A"/>
          <w:shd w:val="clear" w:color="auto" w:fill="E6E6E6"/>
        </w:rPr>
        <w:fldChar w:fldCharType="end"/>
      </w:r>
      <w:r>
        <w:t xml:space="preserve"> documentation</w:t>
      </w:r>
      <w:bookmarkEnd w:id="45"/>
    </w:p>
    <w:p w14:paraId="57B6FCBF" w14:textId="77777777" w:rsidR="006566C7" w:rsidRPr="006566C7" w:rsidRDefault="006566C7" w:rsidP="00015C3B">
      <w:pPr>
        <w:spacing w:line="240" w:lineRule="auto"/>
        <w:rPr>
          <w:lang w:val="en-US" w:eastAsia="x-none"/>
        </w:rPr>
      </w:pPr>
    </w:p>
    <w:p w14:paraId="6319BE2F" w14:textId="77777777" w:rsidR="003B5949" w:rsidRPr="00403D72" w:rsidRDefault="20A82D68" w:rsidP="00015C3B">
      <w:pPr>
        <w:pStyle w:val="Header"/>
        <w:widowControl/>
        <w:numPr>
          <w:ilvl w:val="0"/>
          <w:numId w:val="26"/>
        </w:numPr>
        <w:tabs>
          <w:tab w:val="clear" w:pos="4513"/>
          <w:tab w:val="clear" w:pos="9026"/>
        </w:tabs>
        <w:spacing w:line="240" w:lineRule="auto"/>
        <w:ind w:hanging="436"/>
        <w:rPr>
          <w:rFonts w:ascii="Arial" w:hAnsi="Arial" w:cs="Arial"/>
          <w:szCs w:val="24"/>
          <w:lang w:val="en-GB"/>
        </w:rPr>
      </w:pPr>
      <w:r w:rsidRPr="6208C400">
        <w:rPr>
          <w:rFonts w:ascii="Arial" w:hAnsi="Arial" w:cs="Arial"/>
          <w:lang w:val="en-GB"/>
        </w:rPr>
        <w:t>The key course contact should ensure that:</w:t>
      </w:r>
    </w:p>
    <w:p w14:paraId="7CA32C4A" w14:textId="38D45076" w:rsidR="003B5949" w:rsidRPr="00F96635" w:rsidRDefault="003B5949" w:rsidP="00015C3B">
      <w:pPr>
        <w:pStyle w:val="ListParagraph"/>
        <w:numPr>
          <w:ilvl w:val="0"/>
          <w:numId w:val="3"/>
        </w:numPr>
        <w:spacing w:line="240" w:lineRule="auto"/>
        <w:ind w:left="709" w:hanging="284"/>
      </w:pPr>
      <w:r>
        <w:t>documentation is submitted to QAE</w:t>
      </w:r>
      <w:r w:rsidR="7F8B0131">
        <w:t>, mostly via the CMS,</w:t>
      </w:r>
      <w:r>
        <w:t xml:space="preserve"> by the date agreed at the Planning Meeting (normally four weeks in advance of the validation event</w:t>
      </w:r>
      <w:proofErr w:type="gramStart"/>
      <w:r>
        <w:t>);</w:t>
      </w:r>
      <w:proofErr w:type="gramEnd"/>
    </w:p>
    <w:p w14:paraId="1AE71915" w14:textId="77777777" w:rsidR="003B5949" w:rsidRPr="00F96635" w:rsidRDefault="003B5949" w:rsidP="00015C3B">
      <w:pPr>
        <w:pStyle w:val="ListParagraph"/>
        <w:numPr>
          <w:ilvl w:val="0"/>
          <w:numId w:val="3"/>
        </w:numPr>
        <w:spacing w:line="240" w:lineRule="auto"/>
        <w:ind w:left="709" w:hanging="284"/>
      </w:pPr>
      <w:r w:rsidRPr="00F96635">
        <w:t xml:space="preserve">any amendments identified at the Internal Scrutiny Meeting have been </w:t>
      </w:r>
      <w:proofErr w:type="gramStart"/>
      <w:r w:rsidRPr="00F96635">
        <w:t>completed;</w:t>
      </w:r>
      <w:proofErr w:type="gramEnd"/>
    </w:p>
    <w:p w14:paraId="2EB9FA65" w14:textId="77777777" w:rsidR="003B5949" w:rsidRPr="00F96635" w:rsidRDefault="67E7CE8E" w:rsidP="00015C3B">
      <w:pPr>
        <w:pStyle w:val="ListParagraph"/>
        <w:numPr>
          <w:ilvl w:val="0"/>
          <w:numId w:val="3"/>
        </w:numPr>
        <w:spacing w:line="240" w:lineRule="auto"/>
        <w:ind w:left="709" w:hanging="284"/>
      </w:pPr>
      <w:r>
        <w:t>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submission is accompanied by a completed faculty documentation check form (C6).</w:t>
      </w:r>
    </w:p>
    <w:p w14:paraId="7F4EE85E" w14:textId="77777777" w:rsidR="00B23165" w:rsidRDefault="00B23165" w:rsidP="00015C3B">
      <w:pPr>
        <w:pStyle w:val="Header"/>
        <w:widowControl/>
        <w:tabs>
          <w:tab w:val="clear" w:pos="4513"/>
          <w:tab w:val="clear" w:pos="9026"/>
        </w:tabs>
        <w:spacing w:line="240" w:lineRule="auto"/>
        <w:ind w:left="720"/>
        <w:rPr>
          <w:rFonts w:ascii="Arial" w:hAnsi="Arial" w:cs="Arial"/>
          <w:szCs w:val="24"/>
          <w:lang w:val="en-GB"/>
        </w:rPr>
      </w:pPr>
    </w:p>
    <w:p w14:paraId="46D07BAF" w14:textId="29D03009" w:rsidR="00B23165" w:rsidRPr="003E2B71" w:rsidRDefault="20A82D68" w:rsidP="00015C3B">
      <w:pPr>
        <w:pStyle w:val="Header"/>
        <w:widowControl/>
        <w:numPr>
          <w:ilvl w:val="0"/>
          <w:numId w:val="26"/>
        </w:numPr>
        <w:tabs>
          <w:tab w:val="clear" w:pos="4513"/>
          <w:tab w:val="clear" w:pos="9026"/>
        </w:tabs>
        <w:spacing w:line="240" w:lineRule="auto"/>
        <w:ind w:hanging="436"/>
        <w:rPr>
          <w:rFonts w:ascii="Arial" w:hAnsi="Arial" w:cs="Arial"/>
        </w:rPr>
      </w:pPr>
      <w:r w:rsidRPr="32E8F833">
        <w:rPr>
          <w:rFonts w:ascii="Arial" w:hAnsi="Arial" w:cs="Arial"/>
        </w:rPr>
        <w:t xml:space="preserve">An extension to the submission deadline will normally only be given in exceptional circumstances.  In instances where documentation is received fewer than </w:t>
      </w:r>
      <w:r w:rsidR="71BDEEC2" w:rsidRPr="32E8F833">
        <w:rPr>
          <w:rFonts w:ascii="Arial" w:hAnsi="Arial" w:cs="Arial"/>
        </w:rPr>
        <w:t>ten</w:t>
      </w:r>
      <w:r w:rsidRPr="32E8F833">
        <w:rPr>
          <w:rFonts w:ascii="Arial" w:hAnsi="Arial" w:cs="Arial"/>
        </w:rPr>
        <w:t xml:space="preserve"> working days before the event, the advice of the Head of Quality Assurance and Enhancement</w:t>
      </w:r>
      <w:r w:rsidRPr="32E8F833">
        <w:rPr>
          <w:rFonts w:ascii="Arial" w:hAnsi="Arial" w:cs="Arial"/>
          <w:color w:val="2B579A"/>
          <w:lang w:val="en-GB"/>
        </w:rPr>
        <w:fldChar w:fldCharType="begin"/>
      </w:r>
      <w:r w:rsidRPr="6208C400">
        <w:rPr>
          <w:rFonts w:ascii="Arial" w:hAnsi="Arial" w:cs="Arial"/>
          <w:lang w:val="en-GB"/>
        </w:rPr>
        <w:instrText xml:space="preserve"> XE "Vice-Chancellor:VC" </w:instrText>
      </w:r>
      <w:r w:rsidRPr="32E8F833">
        <w:rPr>
          <w:rFonts w:ascii="Arial" w:hAnsi="Arial" w:cs="Arial"/>
          <w:color w:val="2B579A"/>
          <w:lang w:val="en-GB"/>
        </w:rPr>
        <w:fldChar w:fldCharType="end"/>
      </w:r>
      <w:r w:rsidRPr="32E8F833">
        <w:rPr>
          <w:rFonts w:ascii="Arial" w:hAnsi="Arial" w:cs="Arial"/>
        </w:rPr>
        <w:t xml:space="preserve"> and the Chair of the event will be sought and will normally result in postponement of the event.  </w:t>
      </w:r>
    </w:p>
    <w:p w14:paraId="08BDBF5E" w14:textId="77777777" w:rsidR="004E5FAD" w:rsidRDefault="004E5FAD" w:rsidP="00015C3B">
      <w:pPr>
        <w:pStyle w:val="Heading2"/>
        <w:spacing w:before="0" w:after="0" w:line="240" w:lineRule="auto"/>
      </w:pPr>
    </w:p>
    <w:p w14:paraId="0FB141E6" w14:textId="385535BA" w:rsidR="00B23165" w:rsidRDefault="50D1E712" w:rsidP="00015C3B">
      <w:pPr>
        <w:pStyle w:val="Heading2"/>
        <w:spacing w:before="0" w:after="0" w:line="240" w:lineRule="auto"/>
      </w:pPr>
      <w:bookmarkStart w:id="46" w:name="_Toc183085087"/>
      <w:r>
        <w:t>Validation</w:t>
      </w:r>
      <w:bookmarkEnd w:id="46"/>
    </w:p>
    <w:p w14:paraId="6462C8E3" w14:textId="77777777" w:rsidR="004E5FAD" w:rsidRDefault="004E5FAD" w:rsidP="00015C3B">
      <w:pPr>
        <w:pStyle w:val="Heading3"/>
        <w:spacing w:before="0" w:after="0" w:line="240" w:lineRule="auto"/>
      </w:pPr>
    </w:p>
    <w:p w14:paraId="4A089E1F" w14:textId="33F21DEB" w:rsidR="009044FD" w:rsidRDefault="3538467F" w:rsidP="00015C3B">
      <w:pPr>
        <w:pStyle w:val="Heading3"/>
        <w:spacing w:before="0" w:after="0" w:line="240" w:lineRule="auto"/>
      </w:pPr>
      <w:bookmarkStart w:id="47" w:name="_Toc183085088"/>
      <w:r>
        <w:t>Nomination of the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panel </w:t>
      </w:r>
      <w:r w:rsidR="1AC34477">
        <w:t>Chair</w:t>
      </w:r>
      <w:bookmarkEnd w:id="47"/>
      <w:r>
        <w:t xml:space="preserve"> </w:t>
      </w:r>
    </w:p>
    <w:p w14:paraId="691BDB0E" w14:textId="77777777" w:rsidR="004E5FAD" w:rsidRPr="004E5FAD" w:rsidRDefault="004E5FAD" w:rsidP="00015C3B">
      <w:pPr>
        <w:spacing w:line="240" w:lineRule="auto"/>
        <w:rPr>
          <w:lang w:val="en-US" w:eastAsia="x-none"/>
        </w:rPr>
      </w:pPr>
    </w:p>
    <w:p w14:paraId="1D7B270A" w14:textId="4579FB2D" w:rsidR="009044FD" w:rsidRPr="00240613" w:rsidRDefault="2507EDE8" w:rsidP="381EBD2E">
      <w:pPr>
        <w:pStyle w:val="Header"/>
        <w:widowControl/>
        <w:numPr>
          <w:ilvl w:val="0"/>
          <w:numId w:val="26"/>
        </w:numPr>
        <w:tabs>
          <w:tab w:val="clear" w:pos="4513"/>
          <w:tab w:val="clear" w:pos="9026"/>
        </w:tabs>
        <w:spacing w:line="240" w:lineRule="auto"/>
        <w:ind w:left="426" w:hanging="425"/>
        <w:rPr>
          <w:rFonts w:ascii="Arial" w:hAnsi="Arial" w:cs="Arial"/>
        </w:rPr>
      </w:pPr>
      <w:r w:rsidRPr="32E8F833">
        <w:rPr>
          <w:rFonts w:ascii="Arial" w:hAnsi="Arial" w:cs="Arial"/>
        </w:rPr>
        <w:t>QAE</w:t>
      </w:r>
      <w:r w:rsidR="377E2638" w:rsidRPr="32E8F833">
        <w:rPr>
          <w:rFonts w:ascii="Arial" w:hAnsi="Arial" w:cs="Arial"/>
        </w:rPr>
        <w:t xml:space="preserve"> maintains a list of trained </w:t>
      </w:r>
      <w:r w:rsidR="1CD459CB" w:rsidRPr="32E8F833">
        <w:rPr>
          <w:rFonts w:ascii="Arial" w:hAnsi="Arial" w:cs="Arial"/>
        </w:rPr>
        <w:t>Chair</w:t>
      </w:r>
      <w:r w:rsidR="377E2638" w:rsidRPr="32E8F833">
        <w:rPr>
          <w:rFonts w:ascii="Arial" w:hAnsi="Arial" w:cs="Arial"/>
        </w:rPr>
        <w:t xml:space="preserve">s from which panel </w:t>
      </w:r>
      <w:r w:rsidR="1CD459CB" w:rsidRPr="32E8F833">
        <w:rPr>
          <w:rFonts w:ascii="Arial" w:hAnsi="Arial" w:cs="Arial"/>
        </w:rPr>
        <w:t>Chair</w:t>
      </w:r>
      <w:r w:rsidR="377E2638" w:rsidRPr="32E8F833">
        <w:rPr>
          <w:rFonts w:ascii="Arial" w:hAnsi="Arial" w:cs="Arial"/>
        </w:rPr>
        <w:t xml:space="preserve">s for specific events are </w:t>
      </w:r>
      <w:r w:rsidR="726F86F5" w:rsidRPr="32E8F833">
        <w:rPr>
          <w:rFonts w:ascii="Arial" w:hAnsi="Arial" w:cs="Arial"/>
        </w:rPr>
        <w:t>selected</w:t>
      </w:r>
      <w:r w:rsidR="377E2638" w:rsidRPr="32E8F833">
        <w:rPr>
          <w:rFonts w:ascii="Arial" w:hAnsi="Arial" w:cs="Arial"/>
        </w:rPr>
        <w:t xml:space="preserve">.  </w:t>
      </w:r>
      <w:r w:rsidRPr="32E8F833">
        <w:rPr>
          <w:rFonts w:ascii="Arial" w:hAnsi="Arial" w:cs="Arial"/>
        </w:rPr>
        <w:t>QAE</w:t>
      </w:r>
      <w:r w:rsidR="377E2638" w:rsidRPr="32E8F833">
        <w:rPr>
          <w:rFonts w:ascii="Arial" w:hAnsi="Arial" w:cs="Arial"/>
        </w:rPr>
        <w:t xml:space="preserve"> will identify the panel </w:t>
      </w:r>
      <w:r w:rsidR="1CD459CB" w:rsidRPr="32E8F833">
        <w:rPr>
          <w:rFonts w:ascii="Arial" w:hAnsi="Arial" w:cs="Arial"/>
        </w:rPr>
        <w:t>Chair</w:t>
      </w:r>
      <w:r w:rsidR="4E3BCA94" w:rsidRPr="32E8F833">
        <w:rPr>
          <w:rFonts w:ascii="Arial" w:hAnsi="Arial" w:cs="Arial"/>
        </w:rPr>
        <w:t xml:space="preserve"> and</w:t>
      </w:r>
      <w:r w:rsidR="377E2638" w:rsidRPr="32E8F833">
        <w:rPr>
          <w:rFonts w:ascii="Arial" w:hAnsi="Arial" w:cs="Arial"/>
        </w:rPr>
        <w:t xml:space="preserve"> seek their agreement to participate.  </w:t>
      </w:r>
      <w:r w:rsidR="61D40D8E" w:rsidRPr="32E8F833">
        <w:rPr>
          <w:rFonts w:ascii="Arial" w:hAnsi="Arial" w:cs="Arial"/>
        </w:rPr>
        <w:t>QAE</w:t>
      </w:r>
      <w:r w:rsidR="377E2638" w:rsidRPr="32E8F833">
        <w:rPr>
          <w:rFonts w:ascii="Arial" w:hAnsi="Arial" w:cs="Arial"/>
        </w:rPr>
        <w:t xml:space="preserve"> </w:t>
      </w:r>
      <w:r w:rsidR="587A4CB0" w:rsidRPr="74B68269">
        <w:rPr>
          <w:rFonts w:ascii="Arial" w:hAnsi="Arial" w:cs="Arial"/>
        </w:rPr>
        <w:t>runs</w:t>
      </w:r>
      <w:r w:rsidR="377E2638" w:rsidRPr="32E8F833">
        <w:rPr>
          <w:rFonts w:ascii="Arial" w:hAnsi="Arial" w:cs="Arial"/>
        </w:rPr>
        <w:t xml:space="preserve"> training events for validation panel </w:t>
      </w:r>
      <w:r w:rsidR="1CD459CB" w:rsidRPr="32E8F833">
        <w:rPr>
          <w:rFonts w:ascii="Arial" w:hAnsi="Arial" w:cs="Arial"/>
        </w:rPr>
        <w:t>Chair</w:t>
      </w:r>
      <w:r w:rsidR="377E2638" w:rsidRPr="32E8F833">
        <w:rPr>
          <w:rFonts w:ascii="Arial" w:hAnsi="Arial" w:cs="Arial"/>
        </w:rPr>
        <w:t xml:space="preserve">s, and </w:t>
      </w:r>
      <w:r w:rsidR="6518660F" w:rsidRPr="32E8F833">
        <w:rPr>
          <w:rFonts w:ascii="Arial" w:hAnsi="Arial" w:cs="Arial"/>
        </w:rPr>
        <w:t xml:space="preserve">Associate </w:t>
      </w:r>
      <w:r w:rsidR="1CD459CB" w:rsidRPr="32E8F833">
        <w:rPr>
          <w:rFonts w:ascii="Arial" w:hAnsi="Arial" w:cs="Arial"/>
        </w:rPr>
        <w:t>Dean</w:t>
      </w:r>
      <w:r w:rsidR="377E2638" w:rsidRPr="32E8F833">
        <w:rPr>
          <w:rFonts w:ascii="Arial" w:hAnsi="Arial" w:cs="Arial"/>
        </w:rPr>
        <w:t xml:space="preserve">s are requested to nominate members of staff from their </w:t>
      </w:r>
      <w:r w:rsidR="009269EE" w:rsidRPr="32E8F833">
        <w:rPr>
          <w:rFonts w:ascii="Arial" w:hAnsi="Arial" w:cs="Arial"/>
        </w:rPr>
        <w:t>facul</w:t>
      </w:r>
      <w:r w:rsidR="1CD459CB" w:rsidRPr="32E8F833">
        <w:rPr>
          <w:rFonts w:ascii="Arial" w:hAnsi="Arial" w:cs="Arial"/>
        </w:rPr>
        <w:t>ty</w:t>
      </w:r>
      <w:r w:rsidR="377E2638" w:rsidRPr="32E8F833">
        <w:rPr>
          <w:rFonts w:ascii="Arial" w:hAnsi="Arial" w:cs="Arial"/>
        </w:rPr>
        <w:t xml:space="preserve"> for training.  Typically, staff nominated for training will:</w:t>
      </w:r>
    </w:p>
    <w:p w14:paraId="759E08A3" w14:textId="703A9479" w:rsidR="009044FD" w:rsidRPr="00F96635" w:rsidRDefault="009044FD" w:rsidP="00015C3B">
      <w:pPr>
        <w:pStyle w:val="ListParagraph"/>
        <w:numPr>
          <w:ilvl w:val="0"/>
          <w:numId w:val="3"/>
        </w:numPr>
        <w:spacing w:line="240" w:lineRule="auto"/>
        <w:ind w:left="709" w:hanging="284"/>
      </w:pPr>
      <w:r w:rsidRPr="00F96635">
        <w:t xml:space="preserve">be at an appropriate level of seniority - </w:t>
      </w:r>
      <w:r w:rsidR="00470818" w:rsidRPr="00F96635">
        <w:t xml:space="preserve">usually </w:t>
      </w:r>
      <w:r w:rsidR="00D67559" w:rsidRPr="00F96635">
        <w:t>Principal Lecturer/</w:t>
      </w:r>
      <w:r w:rsidRPr="00F96635">
        <w:t xml:space="preserve"> </w:t>
      </w:r>
      <w:r w:rsidR="00D67559" w:rsidRPr="00F96635">
        <w:t>Associate P</w:t>
      </w:r>
      <w:r w:rsidR="00427F6C" w:rsidRPr="00F96635">
        <w:t xml:space="preserve">rofessor </w:t>
      </w:r>
      <w:r w:rsidRPr="00F96635">
        <w:t>or above - with an ability to demonstrate leadership, assertiveness, and diplomacy (these skills are particularly important if any difficulties arise at the validation</w:t>
      </w:r>
      <w:r w:rsidRPr="00F96635">
        <w:rPr>
          <w:color w:val="2B579A"/>
          <w:shd w:val="clear" w:color="auto" w:fill="E6E6E6"/>
        </w:rPr>
        <w:fldChar w:fldCharType="begin"/>
      </w:r>
      <w:r w:rsidRPr="00F96635">
        <w:instrText xml:space="preserve"> XE "validation" </w:instrText>
      </w:r>
      <w:r w:rsidRPr="00F96635">
        <w:rPr>
          <w:color w:val="2B579A"/>
          <w:shd w:val="clear" w:color="auto" w:fill="E6E6E6"/>
        </w:rPr>
        <w:fldChar w:fldCharType="end"/>
      </w:r>
      <w:proofErr w:type="gramStart"/>
      <w:r w:rsidRPr="00F96635">
        <w:t>)</w:t>
      </w:r>
      <w:r w:rsidR="00516493" w:rsidRPr="00F96635">
        <w:t>;</w:t>
      </w:r>
      <w:proofErr w:type="gramEnd"/>
    </w:p>
    <w:p w14:paraId="1C6595CA" w14:textId="77777777" w:rsidR="009044FD" w:rsidRPr="00F96635" w:rsidRDefault="009044FD" w:rsidP="00015C3B">
      <w:pPr>
        <w:pStyle w:val="ListParagraph"/>
        <w:numPr>
          <w:ilvl w:val="0"/>
          <w:numId w:val="3"/>
        </w:numPr>
        <w:spacing w:line="240" w:lineRule="auto"/>
        <w:ind w:left="709" w:hanging="284"/>
      </w:pPr>
      <w:r w:rsidRPr="00F96635">
        <w:t xml:space="preserve">be familiar with </w:t>
      </w:r>
      <w:r w:rsidR="005D1C1D" w:rsidRPr="00F96635">
        <w:t xml:space="preserve">the </w:t>
      </w:r>
      <w:r w:rsidRPr="00F96635">
        <w:t>University</w:t>
      </w:r>
      <w:r w:rsidR="00521A29" w:rsidRPr="00F96635">
        <w:t>’s</w:t>
      </w:r>
      <w:r w:rsidRPr="00F96635">
        <w:t xml:space="preserve"> quality assurance </w:t>
      </w:r>
      <w:proofErr w:type="gramStart"/>
      <w:r w:rsidRPr="00F96635">
        <w:t>process</w:t>
      </w:r>
      <w:r w:rsidR="006D13B6" w:rsidRPr="00F96635">
        <w:t>es</w:t>
      </w:r>
      <w:r w:rsidR="00516493" w:rsidRPr="00F96635">
        <w:t>;</w:t>
      </w:r>
      <w:proofErr w:type="gramEnd"/>
    </w:p>
    <w:p w14:paraId="0BD66FE9" w14:textId="3C2C5D62" w:rsidR="009044FD" w:rsidRPr="00F96635" w:rsidRDefault="009044FD" w:rsidP="00015C3B">
      <w:pPr>
        <w:pStyle w:val="ListParagraph"/>
        <w:numPr>
          <w:ilvl w:val="0"/>
          <w:numId w:val="3"/>
        </w:numPr>
        <w:spacing w:line="240" w:lineRule="auto"/>
        <w:ind w:left="709" w:hanging="284"/>
      </w:pPr>
      <w:r w:rsidRPr="00F96635">
        <w:t xml:space="preserve">have experience of </w:t>
      </w:r>
      <w:r w:rsidR="004E0B5E">
        <w:t>c</w:t>
      </w:r>
      <w:r w:rsidR="00C62C01" w:rsidRPr="00F96635">
        <w:t>hair</w:t>
      </w:r>
      <w:r w:rsidRPr="00F96635">
        <w:t xml:space="preserve">ing formal </w:t>
      </w:r>
      <w:proofErr w:type="gramStart"/>
      <w:r w:rsidRPr="00F96635">
        <w:t>meetings</w:t>
      </w:r>
      <w:r w:rsidR="00516493" w:rsidRPr="00F96635">
        <w:t>;</w:t>
      </w:r>
      <w:proofErr w:type="gramEnd"/>
    </w:p>
    <w:p w14:paraId="287C9AEF" w14:textId="571E3452" w:rsidR="00B23165" w:rsidRDefault="009044FD" w:rsidP="00015C3B">
      <w:pPr>
        <w:pStyle w:val="ListParagraph"/>
        <w:numPr>
          <w:ilvl w:val="0"/>
          <w:numId w:val="3"/>
        </w:numPr>
        <w:spacing w:line="240" w:lineRule="auto"/>
        <w:ind w:left="709" w:hanging="284"/>
      </w:pPr>
      <w:r w:rsidRPr="00F96635">
        <w:t xml:space="preserve">have experience of serving on university and/or </w:t>
      </w:r>
      <w:r w:rsidR="003B283A" w:rsidRPr="00F96635">
        <w:t>facul</w:t>
      </w:r>
      <w:r w:rsidR="00C62C01" w:rsidRPr="00F96635">
        <w:t>ty</w:t>
      </w:r>
      <w:r w:rsidR="00A54420" w:rsidRPr="00F96635">
        <w:t>-</w:t>
      </w:r>
      <w:r w:rsidRPr="00F96635">
        <w:t>level committees</w:t>
      </w:r>
      <w:r w:rsidR="00B82582" w:rsidRPr="00F96635">
        <w:t xml:space="preserve"> or boards</w:t>
      </w:r>
      <w:r w:rsidR="00516493" w:rsidRPr="00F96635">
        <w:t>.</w:t>
      </w:r>
    </w:p>
    <w:p w14:paraId="6ECCD562" w14:textId="77777777" w:rsidR="004E0B5E" w:rsidRDefault="004E0B5E" w:rsidP="00015C3B">
      <w:pPr>
        <w:pStyle w:val="Heading3"/>
        <w:spacing w:before="0" w:after="0" w:line="240" w:lineRule="auto"/>
      </w:pPr>
    </w:p>
    <w:p w14:paraId="457083C1" w14:textId="77777777" w:rsidR="00B5429A" w:rsidRDefault="00B5429A" w:rsidP="00015C3B">
      <w:pPr>
        <w:pStyle w:val="Heading3"/>
        <w:spacing w:before="0" w:after="0" w:line="240" w:lineRule="auto"/>
      </w:pPr>
    </w:p>
    <w:p w14:paraId="29D70EA1" w14:textId="575CB2B6" w:rsidR="009044FD" w:rsidRDefault="180039EC" w:rsidP="00015C3B">
      <w:pPr>
        <w:pStyle w:val="Heading3"/>
        <w:spacing w:before="0" w:after="0" w:line="240" w:lineRule="auto"/>
      </w:pPr>
      <w:bookmarkStart w:id="48" w:name="_Toc183085089"/>
      <w:r>
        <w:t>S</w:t>
      </w:r>
      <w:r w:rsidR="3538467F">
        <w:t xml:space="preserve">hadow </w:t>
      </w:r>
      <w:r w:rsidR="1AC34477">
        <w:t>Chair</w:t>
      </w:r>
      <w:r w:rsidR="3538467F">
        <w:t>s</w:t>
      </w:r>
      <w:bookmarkEnd w:id="48"/>
    </w:p>
    <w:p w14:paraId="2F0CD144" w14:textId="77777777" w:rsidR="004E0B5E" w:rsidRPr="004E0B5E" w:rsidRDefault="004E0B5E" w:rsidP="00015C3B">
      <w:pPr>
        <w:spacing w:line="240" w:lineRule="auto"/>
        <w:rPr>
          <w:lang w:val="en-US" w:eastAsia="x-none"/>
        </w:rPr>
      </w:pPr>
    </w:p>
    <w:p w14:paraId="06971CD3" w14:textId="7C859FE9" w:rsidR="009044FD" w:rsidRPr="00240613" w:rsidRDefault="6408A25C" w:rsidP="712DB4FC">
      <w:pPr>
        <w:pStyle w:val="Header"/>
        <w:widowControl/>
        <w:numPr>
          <w:ilvl w:val="0"/>
          <w:numId w:val="26"/>
        </w:numPr>
        <w:tabs>
          <w:tab w:val="clear" w:pos="4513"/>
          <w:tab w:val="clear" w:pos="9026"/>
        </w:tabs>
        <w:spacing w:line="240" w:lineRule="auto"/>
        <w:ind w:hanging="436"/>
        <w:rPr>
          <w:rFonts w:ascii="Arial" w:hAnsi="Arial" w:cs="Arial"/>
          <w:lang w:val="en-GB"/>
        </w:rPr>
      </w:pPr>
      <w:r w:rsidRPr="712DB4FC">
        <w:rPr>
          <w:rFonts w:ascii="Arial" w:hAnsi="Arial" w:cs="Arial"/>
          <w:lang w:val="en-GB"/>
        </w:rPr>
        <w:t xml:space="preserve">Trainee </w:t>
      </w:r>
      <w:r w:rsidR="37FBA5C9" w:rsidRPr="712DB4FC">
        <w:rPr>
          <w:rFonts w:ascii="Arial" w:hAnsi="Arial" w:cs="Arial"/>
          <w:lang w:val="en-GB"/>
        </w:rPr>
        <w:t>Chair</w:t>
      </w:r>
      <w:r w:rsidRPr="712DB4FC">
        <w:rPr>
          <w:rFonts w:ascii="Arial" w:hAnsi="Arial" w:cs="Arial"/>
          <w:lang w:val="en-GB"/>
        </w:rPr>
        <w:t xml:space="preserve">s </w:t>
      </w:r>
      <w:r w:rsidR="00D220C7" w:rsidRPr="712DB4FC">
        <w:rPr>
          <w:rFonts w:ascii="Arial" w:hAnsi="Arial" w:cs="Arial"/>
          <w:lang w:val="en-GB"/>
        </w:rPr>
        <w:t>should</w:t>
      </w:r>
      <w:r w:rsidRPr="712DB4FC">
        <w:rPr>
          <w:rFonts w:ascii="Arial" w:hAnsi="Arial" w:cs="Arial"/>
          <w:lang w:val="en-GB"/>
        </w:rPr>
        <w:t xml:space="preserve"> shadow a more experienced validation</w:t>
      </w:r>
      <w:r w:rsidRPr="712DB4FC">
        <w:rPr>
          <w:rFonts w:ascii="Arial" w:hAnsi="Arial" w:cs="Arial"/>
          <w:color w:val="2B579A"/>
          <w:lang w:val="en-GB"/>
        </w:rPr>
        <w:fldChar w:fldCharType="begin"/>
      </w:r>
      <w:r w:rsidRPr="712DB4FC">
        <w:rPr>
          <w:rFonts w:ascii="Arial" w:hAnsi="Arial" w:cs="Arial"/>
          <w:lang w:val="en-GB"/>
        </w:rPr>
        <w:instrText xml:space="preserve"> XE "validation" </w:instrText>
      </w:r>
      <w:r w:rsidRPr="712DB4FC">
        <w:rPr>
          <w:rFonts w:ascii="Arial" w:hAnsi="Arial" w:cs="Arial"/>
          <w:color w:val="2B579A"/>
          <w:lang w:val="en-GB"/>
        </w:rPr>
        <w:fldChar w:fldCharType="end"/>
      </w:r>
      <w:r w:rsidRPr="712DB4FC">
        <w:rPr>
          <w:rFonts w:ascii="Arial" w:hAnsi="Arial" w:cs="Arial"/>
          <w:lang w:val="en-GB"/>
        </w:rPr>
        <w:t xml:space="preserve"> </w:t>
      </w:r>
      <w:r w:rsidR="37FBA5C9" w:rsidRPr="712DB4FC">
        <w:rPr>
          <w:rFonts w:ascii="Arial" w:hAnsi="Arial" w:cs="Arial"/>
          <w:lang w:val="en-GB"/>
        </w:rPr>
        <w:t>Chair</w:t>
      </w:r>
      <w:r w:rsidRPr="712DB4FC">
        <w:rPr>
          <w:rFonts w:ascii="Arial" w:hAnsi="Arial" w:cs="Arial"/>
          <w:lang w:val="en-GB"/>
        </w:rPr>
        <w:t xml:space="preserve"> </w:t>
      </w:r>
      <w:r w:rsidR="14E2878B" w:rsidRPr="712DB4FC">
        <w:rPr>
          <w:rFonts w:ascii="Arial" w:hAnsi="Arial" w:cs="Arial"/>
          <w:lang w:val="en-GB"/>
        </w:rPr>
        <w:t>at</w:t>
      </w:r>
      <w:r w:rsidRPr="712DB4FC">
        <w:rPr>
          <w:rFonts w:ascii="Arial" w:hAnsi="Arial" w:cs="Arial"/>
          <w:lang w:val="en-GB"/>
        </w:rPr>
        <w:t xml:space="preserve"> a validation event, prior to being added to the list of approved validation </w:t>
      </w:r>
      <w:r w:rsidR="37FBA5C9" w:rsidRPr="712DB4FC">
        <w:rPr>
          <w:rFonts w:ascii="Arial" w:hAnsi="Arial" w:cs="Arial"/>
          <w:lang w:val="en-GB"/>
        </w:rPr>
        <w:t>Chair</w:t>
      </w:r>
      <w:r w:rsidR="14E2878B" w:rsidRPr="712DB4FC">
        <w:rPr>
          <w:rFonts w:ascii="Arial" w:hAnsi="Arial" w:cs="Arial"/>
          <w:lang w:val="en-GB"/>
        </w:rPr>
        <w:t>s.</w:t>
      </w:r>
      <w:r w:rsidR="2A442609" w:rsidRPr="712DB4FC">
        <w:rPr>
          <w:rFonts w:ascii="Arial" w:hAnsi="Arial" w:cs="Arial"/>
          <w:lang w:val="en-GB"/>
        </w:rPr>
        <w:t xml:space="preserve">  Where appropriate, shadow Chairs can take the role of an internal panel member at the event being shadowed.</w:t>
      </w:r>
    </w:p>
    <w:p w14:paraId="62159D3F" w14:textId="77777777" w:rsidR="00B23165" w:rsidRDefault="00B23165" w:rsidP="00015C3B">
      <w:pPr>
        <w:pStyle w:val="Header"/>
        <w:widowControl/>
        <w:tabs>
          <w:tab w:val="clear" w:pos="4513"/>
          <w:tab w:val="clear" w:pos="9026"/>
        </w:tabs>
        <w:spacing w:line="240" w:lineRule="auto"/>
        <w:ind w:left="720" w:hanging="436"/>
        <w:rPr>
          <w:rFonts w:ascii="Arial" w:hAnsi="Arial" w:cs="Arial"/>
          <w:szCs w:val="24"/>
          <w:lang w:val="en-GB"/>
        </w:rPr>
      </w:pPr>
    </w:p>
    <w:p w14:paraId="2A1F701D" w14:textId="4F50994A" w:rsidR="009044FD" w:rsidRPr="00240613" w:rsidRDefault="6408A25C" w:rsidP="00015C3B">
      <w:pPr>
        <w:pStyle w:val="Header"/>
        <w:widowControl/>
        <w:numPr>
          <w:ilvl w:val="0"/>
          <w:numId w:val="26"/>
        </w:numPr>
        <w:tabs>
          <w:tab w:val="clear" w:pos="4513"/>
          <w:tab w:val="clear" w:pos="9026"/>
        </w:tabs>
        <w:spacing w:line="240" w:lineRule="auto"/>
        <w:ind w:left="426" w:hanging="436"/>
        <w:rPr>
          <w:rFonts w:ascii="Arial" w:hAnsi="Arial" w:cs="Arial"/>
          <w:szCs w:val="24"/>
          <w:lang w:val="en-GB"/>
        </w:rPr>
      </w:pPr>
      <w:r w:rsidRPr="6208C400">
        <w:rPr>
          <w:rFonts w:ascii="Arial" w:hAnsi="Arial" w:cs="Arial"/>
          <w:lang w:val="en-GB"/>
        </w:rPr>
        <w:t xml:space="preserve">At events where a shadow </w:t>
      </w:r>
      <w:r w:rsidR="37FBA5C9" w:rsidRPr="6208C400">
        <w:rPr>
          <w:rFonts w:ascii="Arial" w:hAnsi="Arial" w:cs="Arial"/>
          <w:lang w:val="en-GB"/>
        </w:rPr>
        <w:t>Chair</w:t>
      </w:r>
      <w:r w:rsidRPr="6208C400">
        <w:rPr>
          <w:rFonts w:ascii="Arial" w:hAnsi="Arial" w:cs="Arial"/>
          <w:lang w:val="en-GB"/>
        </w:rPr>
        <w:t xml:space="preserve"> attends, the following </w:t>
      </w:r>
      <w:r w:rsidR="7005EC0D" w:rsidRPr="6208C400">
        <w:rPr>
          <w:rFonts w:ascii="Arial" w:hAnsi="Arial" w:cs="Arial"/>
          <w:lang w:val="en-GB"/>
        </w:rPr>
        <w:t>best practice</w:t>
      </w:r>
      <w:r w:rsidRPr="6208C400">
        <w:rPr>
          <w:rFonts w:ascii="Arial" w:hAnsi="Arial" w:cs="Arial"/>
          <w:lang w:val="en-GB"/>
        </w:rPr>
        <w:t xml:space="preserve"> should be observed:</w:t>
      </w:r>
    </w:p>
    <w:p w14:paraId="6921AFBD" w14:textId="6E19FE28" w:rsidR="009044FD" w:rsidRPr="00F96635" w:rsidRDefault="009044FD" w:rsidP="00015C3B">
      <w:pPr>
        <w:pStyle w:val="ListParagraph"/>
        <w:numPr>
          <w:ilvl w:val="0"/>
          <w:numId w:val="3"/>
        </w:numPr>
        <w:spacing w:line="240" w:lineRule="auto"/>
        <w:ind w:left="709" w:hanging="284"/>
      </w:pPr>
      <w:r w:rsidRPr="00F96635">
        <w:t xml:space="preserve">the shadow </w:t>
      </w:r>
      <w:r w:rsidR="00C62C01" w:rsidRPr="00F96635">
        <w:t>Chair</w:t>
      </w:r>
      <w:r w:rsidRPr="00F96635">
        <w:t xml:space="preserve"> should receive and read all advance paperwork, referencing the </w:t>
      </w:r>
      <w:r w:rsidR="00B56787" w:rsidRPr="00F96635">
        <w:t xml:space="preserve">criteria Guidance </w:t>
      </w:r>
      <w:r w:rsidR="0046552B" w:rsidRPr="00F96635">
        <w:t>CG (</w:t>
      </w:r>
      <w:r w:rsidR="00B56787" w:rsidRPr="00F96635">
        <w:t>v</w:t>
      </w:r>
      <w:r w:rsidR="00D54BD2" w:rsidRPr="00F96635">
        <w:t>i</w:t>
      </w:r>
      <w:r w:rsidR="00B56787" w:rsidRPr="00F96635">
        <w:t>)</w:t>
      </w:r>
      <w:r w:rsidRPr="00F96635">
        <w:t xml:space="preserve"> for </w:t>
      </w:r>
      <w:proofErr w:type="gramStart"/>
      <w:r w:rsidRPr="00F96635">
        <w:t>validations</w:t>
      </w:r>
      <w:r w:rsidR="00516493" w:rsidRPr="00F96635">
        <w:t>;</w:t>
      </w:r>
      <w:proofErr w:type="gramEnd"/>
    </w:p>
    <w:p w14:paraId="41173EAB" w14:textId="77777777" w:rsidR="009044FD" w:rsidRPr="00F96635" w:rsidRDefault="009044FD" w:rsidP="00015C3B">
      <w:pPr>
        <w:pStyle w:val="ListParagraph"/>
        <w:numPr>
          <w:ilvl w:val="0"/>
          <w:numId w:val="3"/>
        </w:numPr>
        <w:spacing w:line="240" w:lineRule="auto"/>
        <w:ind w:left="709" w:hanging="284"/>
      </w:pPr>
      <w:r w:rsidRPr="00F96635">
        <w:t xml:space="preserve">the shadow </w:t>
      </w:r>
      <w:r w:rsidR="00C62C01" w:rsidRPr="00F96635">
        <w:t>Chair</w:t>
      </w:r>
      <w:r w:rsidRPr="00F96635">
        <w:t xml:space="preserve"> should attend all meetings of the event but will be ‘in attendance’ rather than a member of the panel</w:t>
      </w:r>
      <w:r w:rsidR="00521A29" w:rsidRPr="00F96635">
        <w:t xml:space="preserve"> (unless they are an internal panel member</w:t>
      </w:r>
      <w:proofErr w:type="gramStart"/>
      <w:r w:rsidR="00521A29" w:rsidRPr="00F96635">
        <w:t>)</w:t>
      </w:r>
      <w:r w:rsidR="00516493" w:rsidRPr="00F96635">
        <w:t>;</w:t>
      </w:r>
      <w:proofErr w:type="gramEnd"/>
    </w:p>
    <w:p w14:paraId="60D901CB" w14:textId="6EF7AEEA" w:rsidR="00B23165" w:rsidRDefault="009044FD" w:rsidP="00015C3B">
      <w:pPr>
        <w:pStyle w:val="ListParagraph"/>
        <w:numPr>
          <w:ilvl w:val="0"/>
          <w:numId w:val="3"/>
        </w:numPr>
        <w:spacing w:line="240" w:lineRule="auto"/>
        <w:ind w:left="709" w:hanging="284"/>
      </w:pPr>
      <w:r w:rsidRPr="00F96635">
        <w:t xml:space="preserve">the </w:t>
      </w:r>
      <w:r w:rsidR="00C62C01" w:rsidRPr="00F96635">
        <w:t>Chair</w:t>
      </w:r>
      <w:r w:rsidRPr="00F96635">
        <w:t xml:space="preserve"> of the event should spend some time after the event with the shadow </w:t>
      </w:r>
      <w:r w:rsidR="00C62C01" w:rsidRPr="00F96635">
        <w:t>Chair</w:t>
      </w:r>
      <w:r w:rsidRPr="00F96635">
        <w:t xml:space="preserve"> discussing how the event went and to talk through any issues or questions which the shadow </w:t>
      </w:r>
      <w:r w:rsidR="00C62C01" w:rsidRPr="00F96635">
        <w:t>Chair</w:t>
      </w:r>
      <w:r w:rsidRPr="00F96635">
        <w:t xml:space="preserve"> may have.</w:t>
      </w:r>
    </w:p>
    <w:p w14:paraId="643667DA" w14:textId="77777777" w:rsidR="004E0B5E" w:rsidRDefault="004E0B5E" w:rsidP="00015C3B">
      <w:pPr>
        <w:pStyle w:val="Heading3"/>
        <w:spacing w:before="0" w:after="0" w:line="240" w:lineRule="auto"/>
      </w:pPr>
    </w:p>
    <w:p w14:paraId="1C3624CC" w14:textId="1127004D" w:rsidR="009044FD" w:rsidRDefault="3538467F" w:rsidP="00015C3B">
      <w:pPr>
        <w:pStyle w:val="Heading3"/>
        <w:spacing w:before="0" w:after="0" w:line="240" w:lineRule="auto"/>
      </w:pPr>
      <w:bookmarkStart w:id="49" w:name="_Toc183085090"/>
      <w:r>
        <w:t>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Documentary Requirements</w:t>
      </w:r>
      <w:bookmarkEnd w:id="49"/>
    </w:p>
    <w:p w14:paraId="726A0926" w14:textId="77777777" w:rsidR="004E0B5E" w:rsidRPr="004E0B5E" w:rsidRDefault="004E0B5E" w:rsidP="00015C3B">
      <w:pPr>
        <w:spacing w:line="240" w:lineRule="auto"/>
        <w:rPr>
          <w:lang w:val="en-US" w:eastAsia="x-none"/>
        </w:rPr>
      </w:pPr>
    </w:p>
    <w:p w14:paraId="5F96A722" w14:textId="44991D45" w:rsidR="00E77350" w:rsidRPr="00FB2094" w:rsidRDefault="6408A25C" w:rsidP="00015C3B">
      <w:pPr>
        <w:pStyle w:val="ListParagraph"/>
        <w:numPr>
          <w:ilvl w:val="0"/>
          <w:numId w:val="26"/>
        </w:numPr>
        <w:spacing w:line="240" w:lineRule="auto"/>
        <w:ind w:left="426" w:hanging="425"/>
        <w:rPr>
          <w:rFonts w:cs="Arial"/>
        </w:rPr>
      </w:pPr>
      <w:r w:rsidRPr="6208C400">
        <w:rPr>
          <w:rFonts w:cs="Arial"/>
        </w:rPr>
        <w:t>The nature and format of the documentation required for a validation</w:t>
      </w:r>
      <w:r w:rsidRPr="6208C400">
        <w:rPr>
          <w:rFonts w:cs="Arial"/>
          <w:color w:val="2B579A"/>
          <w:shd w:val="clear" w:color="auto" w:fill="E6E6E6"/>
        </w:rPr>
        <w:fldChar w:fldCharType="begin"/>
      </w:r>
      <w:r w:rsidRPr="6208C400">
        <w:rPr>
          <w:rFonts w:cs="Arial"/>
        </w:rPr>
        <w:instrText xml:space="preserve"> XE "validation" </w:instrText>
      </w:r>
      <w:r w:rsidRPr="6208C400">
        <w:rPr>
          <w:rFonts w:cs="Arial"/>
          <w:color w:val="2B579A"/>
          <w:shd w:val="clear" w:color="auto" w:fill="E6E6E6"/>
        </w:rPr>
        <w:fldChar w:fldCharType="end"/>
      </w:r>
      <w:r w:rsidRPr="6208C400">
        <w:rPr>
          <w:rFonts w:cs="Arial"/>
        </w:rPr>
        <w:t xml:space="preserve"> will be agreed at the </w:t>
      </w:r>
      <w:r w:rsidR="32D51FE8" w:rsidRPr="6208C400">
        <w:rPr>
          <w:rFonts w:cs="Arial"/>
        </w:rPr>
        <w:t>Planning Meeting</w:t>
      </w:r>
      <w:r w:rsidR="11AF2D9B" w:rsidRPr="6208C400">
        <w:rPr>
          <w:rFonts w:cs="Arial"/>
        </w:rPr>
        <w:t>.</w:t>
      </w:r>
    </w:p>
    <w:p w14:paraId="699EF377" w14:textId="77777777" w:rsidR="00B23165" w:rsidRDefault="00B23165" w:rsidP="00015C3B">
      <w:pPr>
        <w:pStyle w:val="Header"/>
        <w:widowControl/>
        <w:tabs>
          <w:tab w:val="clear" w:pos="4513"/>
          <w:tab w:val="clear" w:pos="9026"/>
        </w:tabs>
        <w:spacing w:line="240" w:lineRule="auto"/>
        <w:ind w:left="426" w:hanging="425"/>
        <w:rPr>
          <w:rFonts w:ascii="Arial" w:eastAsia="Calibri" w:hAnsi="Arial" w:cs="Arial"/>
          <w:snapToGrid/>
          <w:lang w:val="en-GB" w:eastAsia="en-US"/>
        </w:rPr>
      </w:pPr>
    </w:p>
    <w:p w14:paraId="5B95CD12" w14:textId="0026BFF6" w:rsidR="00D67559" w:rsidRPr="00411D50" w:rsidRDefault="6408A25C" w:rsidP="00015C3B">
      <w:pPr>
        <w:pStyle w:val="Header"/>
        <w:widowControl/>
        <w:numPr>
          <w:ilvl w:val="0"/>
          <w:numId w:val="26"/>
        </w:numPr>
        <w:tabs>
          <w:tab w:val="clear" w:pos="4513"/>
          <w:tab w:val="clear" w:pos="9026"/>
        </w:tabs>
        <w:spacing w:line="240" w:lineRule="auto"/>
        <w:ind w:left="426" w:hanging="425"/>
        <w:rPr>
          <w:rFonts w:ascii="Arial" w:eastAsia="Calibri" w:hAnsi="Arial" w:cs="Arial"/>
          <w:snapToGrid/>
          <w:lang w:val="en-GB" w:eastAsia="en-US"/>
        </w:rPr>
      </w:pPr>
      <w:r w:rsidRPr="4492982E">
        <w:rPr>
          <w:rFonts w:ascii="Arial" w:eastAsia="Calibri" w:hAnsi="Arial" w:cs="Arial"/>
          <w:snapToGrid/>
          <w:lang w:val="en-GB" w:eastAsia="en-US"/>
        </w:rPr>
        <w:t xml:space="preserve">See </w:t>
      </w:r>
      <w:r w:rsidR="4708C63C" w:rsidRPr="4492982E">
        <w:rPr>
          <w:rFonts w:ascii="Arial" w:eastAsia="Calibri" w:hAnsi="Arial" w:cs="Arial"/>
          <w:snapToGrid/>
          <w:lang w:val="en-GB" w:eastAsia="en-US"/>
        </w:rPr>
        <w:t>G</w:t>
      </w:r>
      <w:r w:rsidR="2F047A24" w:rsidRPr="4492982E">
        <w:rPr>
          <w:rFonts w:ascii="Arial" w:eastAsia="Calibri" w:hAnsi="Arial" w:cs="Arial"/>
          <w:snapToGrid/>
          <w:lang w:val="en-GB" w:eastAsia="en-US"/>
        </w:rPr>
        <w:t xml:space="preserve">uidance </w:t>
      </w:r>
      <w:r w:rsidR="76918DB4" w:rsidRPr="4492982E">
        <w:rPr>
          <w:rFonts w:ascii="Arial" w:eastAsia="Calibri" w:hAnsi="Arial" w:cs="Arial"/>
          <w:snapToGrid/>
          <w:lang w:val="en-GB" w:eastAsia="en-US"/>
        </w:rPr>
        <w:t>CG (</w:t>
      </w:r>
      <w:r w:rsidR="0F5B701F" w:rsidRPr="4492982E">
        <w:rPr>
          <w:rFonts w:ascii="Arial" w:eastAsia="Calibri" w:hAnsi="Arial" w:cs="Arial"/>
          <w:snapToGrid/>
          <w:lang w:val="en-GB" w:eastAsia="en-US"/>
        </w:rPr>
        <w:t>i</w:t>
      </w:r>
      <w:r w:rsidR="11AF2D9B" w:rsidRPr="4492982E">
        <w:rPr>
          <w:rFonts w:ascii="Arial" w:eastAsia="Calibri" w:hAnsi="Arial" w:cs="Arial"/>
          <w:snapToGrid/>
          <w:lang w:val="en-GB" w:eastAsia="en-US"/>
        </w:rPr>
        <w:t>v</w:t>
      </w:r>
      <w:r w:rsidR="2F047A24" w:rsidRPr="4492982E">
        <w:rPr>
          <w:rFonts w:ascii="Arial" w:eastAsia="Calibri" w:hAnsi="Arial" w:cs="Arial"/>
          <w:snapToGrid/>
          <w:lang w:val="en-GB" w:eastAsia="en-US"/>
        </w:rPr>
        <w:t>)</w:t>
      </w:r>
      <w:r w:rsidRPr="4492982E">
        <w:rPr>
          <w:rFonts w:ascii="Arial" w:eastAsia="Calibri" w:hAnsi="Arial" w:cs="Arial"/>
          <w:snapToGrid/>
          <w:lang w:val="en-GB" w:eastAsia="en-US"/>
        </w:rPr>
        <w:t xml:space="preserve"> for a matrix summarising the core documentation that must be provided by </w:t>
      </w:r>
      <w:r w:rsidR="32D51FE8" w:rsidRPr="4492982E">
        <w:rPr>
          <w:rFonts w:ascii="Arial" w:eastAsia="Calibri" w:hAnsi="Arial" w:cs="Arial"/>
          <w:snapToGrid/>
          <w:lang w:val="en-GB" w:eastAsia="en-US"/>
        </w:rPr>
        <w:t>f</w:t>
      </w:r>
      <w:r w:rsidRPr="4492982E">
        <w:rPr>
          <w:rFonts w:ascii="Arial" w:eastAsia="Calibri" w:hAnsi="Arial" w:cs="Arial"/>
          <w:snapToGrid/>
          <w:lang w:val="en-GB" w:eastAsia="en-US"/>
        </w:rPr>
        <w:t xml:space="preserve">aculties when validating new </w:t>
      </w:r>
      <w:r w:rsidR="6AD12AF1" w:rsidRPr="4492982E">
        <w:rPr>
          <w:rFonts w:ascii="Arial" w:eastAsia="Calibri" w:hAnsi="Arial" w:cs="Arial"/>
          <w:snapToGrid/>
          <w:lang w:val="en-GB" w:eastAsia="en-US"/>
        </w:rPr>
        <w:t>courses</w:t>
      </w:r>
      <w:r w:rsidRPr="4492982E">
        <w:rPr>
          <w:rFonts w:ascii="Arial" w:eastAsia="Calibri" w:hAnsi="Arial" w:cs="Arial"/>
          <w:snapToGrid/>
          <w:lang w:val="en-GB" w:eastAsia="en-US"/>
        </w:rPr>
        <w:t>.</w:t>
      </w:r>
    </w:p>
    <w:p w14:paraId="1C707667" w14:textId="77777777" w:rsidR="00B23165" w:rsidRDefault="00B23165" w:rsidP="00015C3B">
      <w:pPr>
        <w:pStyle w:val="Header"/>
        <w:widowControl/>
        <w:tabs>
          <w:tab w:val="clear" w:pos="4513"/>
          <w:tab w:val="clear" w:pos="9026"/>
        </w:tabs>
        <w:spacing w:line="240" w:lineRule="auto"/>
        <w:ind w:left="426" w:hanging="425"/>
        <w:rPr>
          <w:rFonts w:ascii="Arial" w:eastAsia="Calibri" w:hAnsi="Arial" w:cs="Arial"/>
          <w:snapToGrid/>
          <w:szCs w:val="22"/>
          <w:lang w:val="en-GB" w:eastAsia="en-US"/>
        </w:rPr>
      </w:pPr>
    </w:p>
    <w:p w14:paraId="5220BBB2" w14:textId="11EF17CB" w:rsidR="009044FD" w:rsidRPr="00411D50" w:rsidRDefault="04ECD944" w:rsidP="00015C3B">
      <w:pPr>
        <w:pStyle w:val="Header"/>
        <w:widowControl/>
        <w:numPr>
          <w:ilvl w:val="0"/>
          <w:numId w:val="26"/>
        </w:numPr>
        <w:tabs>
          <w:tab w:val="clear" w:pos="4513"/>
          <w:tab w:val="clear" w:pos="9026"/>
        </w:tabs>
        <w:spacing w:line="240" w:lineRule="auto"/>
        <w:ind w:left="426" w:hanging="425"/>
        <w:rPr>
          <w:rFonts w:ascii="Arial" w:eastAsia="Calibri" w:hAnsi="Arial" w:cs="Arial"/>
          <w:snapToGrid/>
          <w:szCs w:val="22"/>
          <w:lang w:val="en-GB" w:eastAsia="en-US"/>
        </w:rPr>
      </w:pPr>
      <w:r w:rsidRPr="486DC11F">
        <w:rPr>
          <w:rFonts w:ascii="Arial" w:eastAsia="Calibri" w:hAnsi="Arial" w:cs="Arial"/>
          <w:snapToGrid/>
          <w:lang w:val="en-GB" w:eastAsia="en-US"/>
        </w:rPr>
        <w:t>QAE</w:t>
      </w:r>
      <w:r w:rsidR="6408A25C" w:rsidRPr="486DC11F">
        <w:rPr>
          <w:rFonts w:ascii="Arial" w:eastAsia="Calibri" w:hAnsi="Arial" w:cs="Arial"/>
          <w:snapToGrid/>
          <w:lang w:val="en-GB" w:eastAsia="en-US"/>
        </w:rPr>
        <w:t xml:space="preserve"> will provide</w:t>
      </w:r>
      <w:r w:rsidR="4B5BAC50" w:rsidRPr="486DC11F">
        <w:rPr>
          <w:rFonts w:ascii="Arial" w:eastAsia="Calibri" w:hAnsi="Arial" w:cs="Arial"/>
          <w:snapToGrid/>
          <w:lang w:val="en-GB" w:eastAsia="en-US"/>
        </w:rPr>
        <w:t xml:space="preserve"> validation</w:t>
      </w:r>
      <w:r w:rsidR="6408A25C" w:rsidRPr="486DC11F">
        <w:rPr>
          <w:rFonts w:ascii="Arial" w:eastAsia="Calibri" w:hAnsi="Arial" w:cs="Arial"/>
          <w:snapToGrid/>
          <w:lang w:val="en-GB" w:eastAsia="en-US"/>
        </w:rPr>
        <w:t xml:space="preserve"> panels with the following additional documentation:</w:t>
      </w:r>
    </w:p>
    <w:p w14:paraId="0A0A91D8" w14:textId="77777777" w:rsidR="004E0B5E" w:rsidRDefault="00650D22" w:rsidP="00015C3B">
      <w:pPr>
        <w:pStyle w:val="ListParagraph"/>
        <w:numPr>
          <w:ilvl w:val="0"/>
          <w:numId w:val="3"/>
        </w:numPr>
        <w:spacing w:line="240" w:lineRule="auto"/>
        <w:ind w:left="709" w:hanging="284"/>
      </w:pPr>
      <w:r>
        <w:t xml:space="preserve">The undergraduate or postgraduate </w:t>
      </w:r>
      <w:r w:rsidR="5B8DCF91">
        <w:t>academic regulations</w:t>
      </w:r>
      <w:r>
        <w:t xml:space="preserve"> as applicable</w:t>
      </w:r>
    </w:p>
    <w:p w14:paraId="0B1B6852" w14:textId="7CB4A5A7" w:rsidR="004E0B5E" w:rsidRPr="004E0B5E" w:rsidRDefault="5012E53D" w:rsidP="00015C3B">
      <w:pPr>
        <w:pStyle w:val="ListParagraph"/>
        <w:numPr>
          <w:ilvl w:val="0"/>
          <w:numId w:val="3"/>
        </w:numPr>
        <w:spacing w:line="240" w:lineRule="auto"/>
        <w:ind w:left="709" w:hanging="284"/>
      </w:pPr>
      <w:r>
        <w:t xml:space="preserve">The </w:t>
      </w:r>
      <w:r w:rsidR="18C16653" w:rsidRPr="6208C400">
        <w:rPr>
          <w:rFonts w:eastAsia="Arial" w:cs="Arial"/>
          <w:color w:val="000000" w:themeColor="text1"/>
          <w:szCs w:val="24"/>
        </w:rPr>
        <w:t>QAA UK Quality Code and</w:t>
      </w:r>
      <w:r w:rsidR="18C16653" w:rsidRPr="6208C400">
        <w:t xml:space="preserve"> </w:t>
      </w:r>
      <w:r>
        <w:t>relevant subject benchmark statements</w:t>
      </w:r>
    </w:p>
    <w:p w14:paraId="13CB595B" w14:textId="5EEF1538" w:rsidR="009044FD" w:rsidRPr="00F96635" w:rsidRDefault="004E0B5E" w:rsidP="00015C3B">
      <w:pPr>
        <w:pStyle w:val="ListParagraph"/>
        <w:numPr>
          <w:ilvl w:val="0"/>
          <w:numId w:val="3"/>
        </w:numPr>
        <w:spacing w:line="240" w:lineRule="auto"/>
        <w:ind w:left="709" w:hanging="284"/>
      </w:pPr>
      <w:proofErr w:type="spellStart"/>
      <w:r>
        <w:t>OfS</w:t>
      </w:r>
      <w:proofErr w:type="spellEnd"/>
      <w:r>
        <w:t xml:space="preserve"> Sector Recognised Standards</w:t>
      </w:r>
      <w:r w:rsidR="46F77554">
        <w:t xml:space="preserve"> </w:t>
      </w:r>
    </w:p>
    <w:p w14:paraId="4C81546A" w14:textId="26BFF79A" w:rsidR="23A70D0A" w:rsidRDefault="23A70D0A" w:rsidP="6208C400">
      <w:pPr>
        <w:pStyle w:val="ListParagraph"/>
        <w:numPr>
          <w:ilvl w:val="0"/>
          <w:numId w:val="3"/>
        </w:numPr>
        <w:spacing w:line="240" w:lineRule="auto"/>
        <w:ind w:left="709" w:hanging="284"/>
      </w:pPr>
      <w:r>
        <w:t>Kingston University Academic Framework</w:t>
      </w:r>
    </w:p>
    <w:p w14:paraId="09E08035" w14:textId="77777777" w:rsidR="00B23165" w:rsidRDefault="00B23165" w:rsidP="00015C3B">
      <w:pPr>
        <w:pStyle w:val="Heading3"/>
        <w:spacing w:before="0" w:after="0" w:line="240" w:lineRule="auto"/>
        <w:ind w:left="426"/>
      </w:pPr>
    </w:p>
    <w:p w14:paraId="49CCF73B" w14:textId="38B51980" w:rsidR="009044FD" w:rsidRDefault="4AEA3A51" w:rsidP="00015C3B">
      <w:pPr>
        <w:pStyle w:val="Heading3"/>
        <w:spacing w:before="0" w:after="0" w:line="240" w:lineRule="auto"/>
        <w:ind w:left="426" w:hanging="425"/>
      </w:pPr>
      <w:bookmarkStart w:id="50" w:name="_Toc183085091"/>
      <w:r>
        <w:t>Subject Benchmark Statements</w:t>
      </w:r>
      <w:bookmarkEnd w:id="50"/>
      <w:r>
        <w:rPr>
          <w:color w:val="2B579A"/>
          <w:shd w:val="clear" w:color="auto" w:fill="E6E6E6"/>
        </w:rPr>
        <w:fldChar w:fldCharType="begin"/>
      </w:r>
      <w:r>
        <w:instrText xml:space="preserve"> XE "Subject Benchmark Statements:SBS" </w:instrText>
      </w:r>
      <w:r>
        <w:rPr>
          <w:color w:val="2B579A"/>
          <w:shd w:val="clear" w:color="auto" w:fill="E6E6E6"/>
        </w:rPr>
        <w:fldChar w:fldCharType="end"/>
      </w:r>
    </w:p>
    <w:p w14:paraId="510C962D" w14:textId="77777777" w:rsidR="004E0B5E" w:rsidRPr="004E0B5E" w:rsidRDefault="004E0B5E" w:rsidP="00015C3B">
      <w:pPr>
        <w:spacing w:line="240" w:lineRule="auto"/>
        <w:rPr>
          <w:lang w:val="en-US" w:eastAsia="x-none"/>
        </w:rPr>
      </w:pPr>
    </w:p>
    <w:p w14:paraId="6D9C8D39" w14:textId="7883C1C4" w:rsidR="005D1C1D" w:rsidRPr="00403D72" w:rsidRDefault="6408A25C" w:rsidP="00015C3B">
      <w:pPr>
        <w:pStyle w:val="ListParagraph"/>
        <w:numPr>
          <w:ilvl w:val="0"/>
          <w:numId w:val="26"/>
        </w:numPr>
        <w:spacing w:line="240" w:lineRule="auto"/>
        <w:ind w:left="426" w:hanging="425"/>
      </w:pPr>
      <w:r>
        <w:t>Subject Benchmark Statements</w:t>
      </w:r>
      <w:r>
        <w:rPr>
          <w:color w:val="2B579A"/>
          <w:shd w:val="clear" w:color="auto" w:fill="E6E6E6"/>
        </w:rPr>
        <w:fldChar w:fldCharType="begin"/>
      </w:r>
      <w:r>
        <w:instrText xml:space="preserve"> XE "Subject Benchmark Statements:SBS" </w:instrText>
      </w:r>
      <w:r>
        <w:rPr>
          <w:color w:val="2B579A"/>
          <w:shd w:val="clear" w:color="auto" w:fill="E6E6E6"/>
        </w:rPr>
        <w:fldChar w:fldCharType="end"/>
      </w:r>
      <w:r>
        <w:t xml:space="preserve"> </w:t>
      </w:r>
      <w:r w:rsidR="3488D327">
        <w:t xml:space="preserve">will be provided to the validation panel as part of the standard validation documentation and </w:t>
      </w:r>
      <w:r>
        <w:t xml:space="preserve">can be downloaded from </w:t>
      </w:r>
      <w:r w:rsidR="48AE540F">
        <w:t xml:space="preserve">the </w:t>
      </w:r>
      <w:hyperlink r:id="rId17">
        <w:r w:rsidR="48AE540F" w:rsidRPr="6208C400">
          <w:rPr>
            <w:rStyle w:val="Hyperlink"/>
            <w:color w:val="auto"/>
          </w:rPr>
          <w:t>QAA website</w:t>
        </w:r>
      </w:hyperlink>
      <w:r w:rsidR="48AE540F">
        <w:t>.</w:t>
      </w:r>
    </w:p>
    <w:p w14:paraId="02EA1E6B" w14:textId="77777777" w:rsidR="00B23165" w:rsidRDefault="00B23165" w:rsidP="00015C3B">
      <w:pPr>
        <w:pStyle w:val="ListParagraph"/>
        <w:spacing w:line="240" w:lineRule="auto"/>
        <w:ind w:left="426" w:hanging="425"/>
      </w:pPr>
    </w:p>
    <w:p w14:paraId="3C97FFF0" w14:textId="3A4A4BBC" w:rsidR="00B23165" w:rsidRDefault="6408A25C" w:rsidP="00015C3B">
      <w:pPr>
        <w:pStyle w:val="ListParagraph"/>
        <w:numPr>
          <w:ilvl w:val="0"/>
          <w:numId w:val="26"/>
        </w:numPr>
        <w:spacing w:line="240" w:lineRule="auto"/>
        <w:ind w:left="426" w:hanging="425"/>
      </w:pPr>
      <w:r>
        <w:t>The QAA has worked with the sector to produce</w:t>
      </w:r>
      <w:r w:rsidR="2EF2A2D1">
        <w:t xml:space="preserve"> characteristics statements that describe the distinctive features of a qualification at a particular level within the</w:t>
      </w:r>
      <w:r w:rsidR="1998D6B6">
        <w:t xml:space="preserve"> </w:t>
      </w:r>
      <w:hyperlink r:id="rId18" w:history="1">
        <w:r w:rsidR="1998D6B6" w:rsidRPr="6208C400">
          <w:rPr>
            <w:rStyle w:val="Hyperlink"/>
          </w:rPr>
          <w:t>Qualifications Frameworks</w:t>
        </w:r>
      </w:hyperlink>
      <w:hyperlink r:id="rId19" w:history="1">
        <w:r w:rsidR="2EF2A2D1" w:rsidRPr="6208C400">
          <w:rPr>
            <w:rStyle w:val="Hyperlink"/>
            <w:rFonts w:cs="Arial"/>
            <w:color w:val="auto"/>
          </w:rPr>
          <w:t>​</w:t>
        </w:r>
      </w:hyperlink>
      <w:r w:rsidR="2EF2A2D1">
        <w:t xml:space="preserve">. </w:t>
      </w:r>
      <w:r w:rsidR="03971606">
        <w:t xml:space="preserve"> </w:t>
      </w:r>
      <w:r w:rsidR="2EF2A2D1">
        <w:t xml:space="preserve">They describe the qualification in terms of its particular purpose, general characteristics and generic outcomes, but do not include subject level detail. </w:t>
      </w:r>
      <w:r w:rsidR="03971606">
        <w:t xml:space="preserve"> </w:t>
      </w:r>
      <w:r w:rsidR="2EF2A2D1">
        <w:t>They are intended</w:t>
      </w:r>
      <w:r w:rsidR="00601D1F">
        <w:t xml:space="preserve"> to serve purely as guidance and</w:t>
      </w:r>
      <w:r w:rsidR="00F87497">
        <w:t xml:space="preserve"> reference points</w:t>
      </w:r>
      <w:r w:rsidR="2EF2A2D1">
        <w:t>.</w:t>
      </w:r>
      <w:r>
        <w:t xml:space="preserve"> </w:t>
      </w:r>
    </w:p>
    <w:p w14:paraId="00A10332" w14:textId="77777777" w:rsidR="00B5429A" w:rsidRDefault="00B5429A" w:rsidP="00015C3B">
      <w:pPr>
        <w:pStyle w:val="Heading3"/>
        <w:spacing w:before="0" w:after="0" w:line="240" w:lineRule="auto"/>
      </w:pPr>
    </w:p>
    <w:p w14:paraId="5A4C0312" w14:textId="77777777" w:rsidR="00AC40AC" w:rsidRPr="00AC40AC" w:rsidRDefault="00AC40AC" w:rsidP="00AC40AC">
      <w:pPr>
        <w:rPr>
          <w:lang w:val="en-US" w:eastAsia="x-none"/>
        </w:rPr>
      </w:pPr>
    </w:p>
    <w:p w14:paraId="1B67BC69" w14:textId="5D8CD9C3" w:rsidR="009044FD" w:rsidRDefault="006810B9" w:rsidP="00015C3B">
      <w:pPr>
        <w:pStyle w:val="Heading3"/>
        <w:spacing w:before="0" w:after="0" w:line="240" w:lineRule="auto"/>
      </w:pPr>
      <w:bookmarkStart w:id="51" w:name="_Toc183085092"/>
      <w:r>
        <w:t>I</w:t>
      </w:r>
      <w:r w:rsidR="3538467F">
        <w:t>nstitutional Agreement</w:t>
      </w:r>
      <w:bookmarkEnd w:id="51"/>
      <w:r w:rsidR="009044FD">
        <w:rPr>
          <w:color w:val="2B579A"/>
          <w:shd w:val="clear" w:color="auto" w:fill="E6E6E6"/>
        </w:rPr>
        <w:fldChar w:fldCharType="begin"/>
      </w:r>
      <w:r w:rsidR="009044FD">
        <w:instrText xml:space="preserve"> XE "Institutional Agreement" </w:instrText>
      </w:r>
      <w:r w:rsidR="009044FD">
        <w:rPr>
          <w:color w:val="2B579A"/>
          <w:shd w:val="clear" w:color="auto" w:fill="E6E6E6"/>
        </w:rPr>
        <w:fldChar w:fldCharType="end"/>
      </w:r>
    </w:p>
    <w:p w14:paraId="26761502" w14:textId="77777777" w:rsidR="006810B9" w:rsidRPr="006810B9" w:rsidRDefault="006810B9" w:rsidP="00015C3B">
      <w:pPr>
        <w:spacing w:line="240" w:lineRule="auto"/>
        <w:rPr>
          <w:lang w:val="en-US" w:eastAsia="x-none"/>
        </w:rPr>
      </w:pPr>
    </w:p>
    <w:p w14:paraId="45A96AE1" w14:textId="29AC371E" w:rsidR="00B23165" w:rsidRPr="003E2B71" w:rsidRDefault="6408A25C" w:rsidP="00015C3B">
      <w:pPr>
        <w:pStyle w:val="Header"/>
        <w:widowControl/>
        <w:numPr>
          <w:ilvl w:val="0"/>
          <w:numId w:val="26"/>
        </w:numPr>
        <w:tabs>
          <w:tab w:val="clear" w:pos="4513"/>
          <w:tab w:val="clear" w:pos="9026"/>
        </w:tabs>
        <w:spacing w:line="240" w:lineRule="auto"/>
        <w:ind w:left="426" w:hanging="425"/>
        <w:rPr>
          <w:rFonts w:ascii="Arial" w:eastAsia="Calibri" w:hAnsi="Arial"/>
          <w:snapToGrid/>
          <w:szCs w:val="22"/>
          <w:lang w:val="en-GB" w:eastAsia="en-US"/>
        </w:rPr>
      </w:pPr>
      <w:r w:rsidRPr="486DC11F">
        <w:rPr>
          <w:rFonts w:ascii="Arial" w:eastAsia="Calibri" w:hAnsi="Arial"/>
          <w:snapToGrid/>
          <w:lang w:val="en-GB" w:eastAsia="en-US"/>
        </w:rPr>
        <w:t xml:space="preserve">An institutional agreement must be completed for each new collaborative partner </w:t>
      </w:r>
      <w:r w:rsidR="1B913B42" w:rsidRPr="486DC11F">
        <w:rPr>
          <w:rFonts w:ascii="Arial" w:eastAsia="Calibri" w:hAnsi="Arial"/>
          <w:snapToGrid/>
          <w:lang w:val="en-GB" w:eastAsia="en-US"/>
        </w:rPr>
        <w:t xml:space="preserve">two months before the </w:t>
      </w:r>
      <w:r w:rsidR="6AD12AF1" w:rsidRPr="486DC11F">
        <w:rPr>
          <w:rFonts w:ascii="Arial" w:eastAsia="Calibri" w:hAnsi="Arial"/>
          <w:snapToGrid/>
          <w:lang w:val="en-GB" w:eastAsia="en-US"/>
        </w:rPr>
        <w:t xml:space="preserve">course </w:t>
      </w:r>
      <w:r w:rsidR="1B913B42" w:rsidRPr="486DC11F">
        <w:rPr>
          <w:rFonts w:ascii="Arial" w:eastAsia="Calibri" w:hAnsi="Arial"/>
          <w:snapToGrid/>
          <w:lang w:val="en-GB" w:eastAsia="en-US"/>
        </w:rPr>
        <w:t xml:space="preserve">start date </w:t>
      </w:r>
      <w:r w:rsidRPr="486DC11F">
        <w:rPr>
          <w:rFonts w:ascii="Arial" w:eastAsia="Calibri" w:hAnsi="Arial"/>
          <w:snapToGrid/>
          <w:lang w:val="en-GB" w:eastAsia="en-US"/>
        </w:rPr>
        <w:t>(</w:t>
      </w:r>
      <w:r w:rsidR="2F047A24" w:rsidRPr="486DC11F">
        <w:rPr>
          <w:rFonts w:ascii="Arial" w:eastAsia="Calibri" w:hAnsi="Arial"/>
          <w:snapToGrid/>
          <w:lang w:val="en-GB" w:eastAsia="en-US"/>
        </w:rPr>
        <w:t>see section B</w:t>
      </w:r>
      <w:r w:rsidRPr="486DC11F">
        <w:rPr>
          <w:rFonts w:ascii="Arial" w:eastAsia="Calibri" w:hAnsi="Arial"/>
          <w:snapToGrid/>
          <w:lang w:val="en-GB" w:eastAsia="en-US"/>
        </w:rPr>
        <w:t>)</w:t>
      </w:r>
      <w:r w:rsidR="4694C497" w:rsidRPr="486DC11F">
        <w:rPr>
          <w:rFonts w:ascii="Arial" w:eastAsia="Calibri" w:hAnsi="Arial"/>
          <w:snapToGrid/>
          <w:lang w:val="en-GB" w:eastAsia="en-US"/>
        </w:rPr>
        <w:t xml:space="preserve">. </w:t>
      </w:r>
      <w:r w:rsidR="1B913B42" w:rsidRPr="486DC11F">
        <w:rPr>
          <w:rFonts w:ascii="Arial" w:eastAsia="Calibri" w:hAnsi="Arial"/>
          <w:snapToGrid/>
          <w:lang w:val="en-GB" w:eastAsia="en-US"/>
        </w:rPr>
        <w:t xml:space="preserve">Where this has not been completed before validation, </w:t>
      </w:r>
      <w:r w:rsidR="65D51386" w:rsidRPr="486DC11F">
        <w:rPr>
          <w:rFonts w:ascii="Arial" w:eastAsia="Calibri" w:hAnsi="Arial"/>
          <w:snapToGrid/>
          <w:lang w:val="en-GB" w:eastAsia="en-US"/>
        </w:rPr>
        <w:t>it</w:t>
      </w:r>
      <w:r w:rsidR="1B913B42" w:rsidRPr="486DC11F">
        <w:rPr>
          <w:rFonts w:ascii="Arial" w:eastAsia="Calibri" w:hAnsi="Arial"/>
          <w:snapToGrid/>
          <w:lang w:val="en-GB" w:eastAsia="en-US"/>
        </w:rPr>
        <w:t xml:space="preserve"> will be an automatic condition of approval.</w:t>
      </w:r>
    </w:p>
    <w:p w14:paraId="6C326973" w14:textId="77777777" w:rsidR="006810B9" w:rsidRDefault="006810B9" w:rsidP="00015C3B">
      <w:pPr>
        <w:pStyle w:val="Heading3"/>
        <w:spacing w:before="0" w:after="0" w:line="240" w:lineRule="auto"/>
        <w:ind w:left="426" w:hanging="425"/>
      </w:pPr>
    </w:p>
    <w:p w14:paraId="47626646" w14:textId="5E8706E6" w:rsidR="009044FD" w:rsidRDefault="3538467F" w:rsidP="00015C3B">
      <w:pPr>
        <w:pStyle w:val="Heading3"/>
        <w:spacing w:before="0" w:after="0" w:line="240" w:lineRule="auto"/>
        <w:ind w:left="426" w:hanging="425"/>
      </w:pPr>
      <w:bookmarkStart w:id="52" w:name="_Toc183085093"/>
      <w:r>
        <w:t>Panel nominations</w:t>
      </w:r>
      <w:bookmarkEnd w:id="52"/>
    </w:p>
    <w:p w14:paraId="28F6EA06" w14:textId="77777777" w:rsidR="005C375B" w:rsidRPr="005C375B" w:rsidRDefault="005C375B" w:rsidP="00015C3B">
      <w:pPr>
        <w:spacing w:line="240" w:lineRule="auto"/>
        <w:rPr>
          <w:lang w:val="en-US" w:eastAsia="x-none"/>
        </w:rPr>
      </w:pPr>
    </w:p>
    <w:p w14:paraId="2FC17F8B" w14:textId="477CCCC6" w:rsidR="00AB4BA0" w:rsidRPr="00403D72" w:rsidRDefault="6408A25C" w:rsidP="00015C3B">
      <w:pPr>
        <w:pStyle w:val="ListParagraph"/>
        <w:numPr>
          <w:ilvl w:val="0"/>
          <w:numId w:val="26"/>
        </w:numPr>
        <w:spacing w:line="240" w:lineRule="auto"/>
        <w:ind w:hanging="436"/>
      </w:pPr>
      <w:r>
        <w:t>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panels should comprise sufficient breadth of experience to cover all parts of the provision under consideration.  </w:t>
      </w:r>
    </w:p>
    <w:p w14:paraId="40EAFA27" w14:textId="77777777" w:rsidR="00B23165" w:rsidRDefault="00B23165" w:rsidP="00015C3B">
      <w:pPr>
        <w:pStyle w:val="ListParagraph"/>
        <w:spacing w:line="240" w:lineRule="auto"/>
        <w:ind w:hanging="436"/>
      </w:pPr>
    </w:p>
    <w:p w14:paraId="0A4F7224" w14:textId="0F761AB3" w:rsidR="001B2D01" w:rsidRPr="00403D72" w:rsidRDefault="6408A25C" w:rsidP="00015C3B">
      <w:pPr>
        <w:pStyle w:val="ListParagraph"/>
        <w:numPr>
          <w:ilvl w:val="0"/>
          <w:numId w:val="26"/>
        </w:numPr>
        <w:spacing w:line="240" w:lineRule="auto"/>
        <w:ind w:hanging="436"/>
      </w:pPr>
      <w:r>
        <w:t>Validation panels will normally be constituted as follows:</w:t>
      </w:r>
    </w:p>
    <w:p w14:paraId="5618CDF5" w14:textId="77777777" w:rsidR="009044FD" w:rsidRPr="00F96635" w:rsidRDefault="00C62C01" w:rsidP="00015C3B">
      <w:pPr>
        <w:pStyle w:val="ListParagraph"/>
        <w:numPr>
          <w:ilvl w:val="0"/>
          <w:numId w:val="3"/>
        </w:numPr>
        <w:spacing w:line="240" w:lineRule="auto"/>
        <w:ind w:left="709" w:hanging="284"/>
      </w:pPr>
      <w:r>
        <w:t>Chair</w:t>
      </w:r>
      <w:r w:rsidR="009044FD">
        <w:t xml:space="preserve"> (nominated by </w:t>
      </w:r>
      <w:r w:rsidR="00F05F93">
        <w:t>QAE</w:t>
      </w:r>
      <w:r w:rsidR="009044FD">
        <w:t>)</w:t>
      </w:r>
    </w:p>
    <w:p w14:paraId="63275585" w14:textId="77777777" w:rsidR="00997B6A" w:rsidRPr="00F96635" w:rsidRDefault="4C869B55" w:rsidP="00015C3B">
      <w:pPr>
        <w:pStyle w:val="ListParagraph"/>
        <w:numPr>
          <w:ilvl w:val="0"/>
          <w:numId w:val="3"/>
        </w:numPr>
        <w:spacing w:line="240" w:lineRule="auto"/>
        <w:ind w:left="709" w:hanging="284"/>
      </w:pPr>
      <w:r>
        <w:t>E</w:t>
      </w:r>
      <w:r w:rsidR="27049310">
        <w:t>xternal panel member with relevant academic expertise (see</w:t>
      </w:r>
      <w:r w:rsidR="2A1C1037">
        <w:t xml:space="preserve"> </w:t>
      </w:r>
      <w:r w:rsidR="55AC793D">
        <w:t xml:space="preserve">criteria set out in </w:t>
      </w:r>
      <w:r w:rsidR="2A1C1037">
        <w:t>form C1</w:t>
      </w:r>
      <w:r w:rsidR="4DE60224">
        <w:t>)</w:t>
      </w:r>
    </w:p>
    <w:p w14:paraId="517A5533" w14:textId="77777777" w:rsidR="009044FD" w:rsidRPr="00F96635" w:rsidRDefault="4C869B55" w:rsidP="00015C3B">
      <w:pPr>
        <w:pStyle w:val="ListParagraph"/>
        <w:numPr>
          <w:ilvl w:val="0"/>
          <w:numId w:val="3"/>
        </w:numPr>
        <w:spacing w:line="240" w:lineRule="auto"/>
        <w:ind w:left="709" w:hanging="284"/>
      </w:pPr>
      <w:bookmarkStart w:id="53" w:name="_Hlk64289969"/>
      <w:r>
        <w:t>E</w:t>
      </w:r>
      <w:r w:rsidR="5B8DCF91">
        <w:t xml:space="preserve">xternal panel member with industrial/professional expertise relating to the </w:t>
      </w:r>
      <w:r w:rsidR="3517220A">
        <w:t xml:space="preserve">subject area </w:t>
      </w:r>
      <w:r w:rsidR="5B8DCF91">
        <w:t xml:space="preserve">(see criteria set out in </w:t>
      </w:r>
      <w:r w:rsidR="2A1C1037">
        <w:t>form C1)</w:t>
      </w:r>
    </w:p>
    <w:p w14:paraId="09F445BA" w14:textId="77777777" w:rsidR="009044FD" w:rsidRPr="00F96635" w:rsidRDefault="009044FD" w:rsidP="00015C3B">
      <w:pPr>
        <w:pStyle w:val="ListParagraph"/>
        <w:numPr>
          <w:ilvl w:val="0"/>
          <w:numId w:val="3"/>
        </w:numPr>
        <w:spacing w:line="240" w:lineRule="auto"/>
        <w:ind w:left="709" w:hanging="284"/>
      </w:pPr>
      <w:r>
        <w:t>PSRB representative(s) (if appropriate) (if a PSRB representative forms part of the panel, it may not be necessary to have a second, additional panel member with industrial/professional experience)</w:t>
      </w:r>
    </w:p>
    <w:p w14:paraId="0A5E329A" w14:textId="4F485086" w:rsidR="009044FD" w:rsidRPr="00F96635" w:rsidRDefault="007013D9" w:rsidP="00015C3B">
      <w:pPr>
        <w:pStyle w:val="ListParagraph"/>
        <w:numPr>
          <w:ilvl w:val="0"/>
          <w:numId w:val="3"/>
        </w:numPr>
        <w:spacing w:line="240" w:lineRule="auto"/>
        <w:ind w:left="709" w:hanging="284"/>
      </w:pPr>
      <w:r>
        <w:t>P</w:t>
      </w:r>
      <w:r w:rsidR="744DE0C3">
        <w:t>anel member from a S</w:t>
      </w:r>
      <w:r w:rsidR="5B8DCF91">
        <w:t>chool unrelated to the provision under consideration</w:t>
      </w:r>
    </w:p>
    <w:p w14:paraId="3E2543FD" w14:textId="41043A53" w:rsidR="009044FD" w:rsidRPr="00F96635" w:rsidRDefault="00A54420" w:rsidP="00015C3B">
      <w:pPr>
        <w:pStyle w:val="ListParagraph"/>
        <w:numPr>
          <w:ilvl w:val="0"/>
          <w:numId w:val="3"/>
        </w:numPr>
        <w:spacing w:line="240" w:lineRule="auto"/>
        <w:ind w:left="709" w:hanging="284"/>
      </w:pPr>
      <w:r>
        <w:t>S</w:t>
      </w:r>
      <w:r w:rsidR="00997B6A">
        <w:t>tudent panel member</w:t>
      </w:r>
      <w:r w:rsidR="008E55E6">
        <w:t xml:space="preserve"> (nominated by QAE)</w:t>
      </w:r>
      <w:r w:rsidR="3B45C9CC">
        <w:t xml:space="preserve"> </w:t>
      </w:r>
    </w:p>
    <w:bookmarkEnd w:id="53"/>
    <w:p w14:paraId="2F1500C1" w14:textId="74D013E6" w:rsidR="00B23165" w:rsidRDefault="41CE4A5E" w:rsidP="00015C3B">
      <w:pPr>
        <w:pStyle w:val="ListParagraph"/>
        <w:spacing w:line="240" w:lineRule="auto"/>
      </w:pPr>
      <w:r>
        <w:t>QAE panel member</w:t>
      </w:r>
    </w:p>
    <w:p w14:paraId="06515056" w14:textId="77777777" w:rsidR="00D10C6D" w:rsidRDefault="00D10C6D" w:rsidP="00D10C6D">
      <w:pPr>
        <w:spacing w:line="240" w:lineRule="auto"/>
      </w:pPr>
    </w:p>
    <w:p w14:paraId="5C80E226" w14:textId="77777777" w:rsidR="00400B2E" w:rsidRDefault="579EFC66" w:rsidP="00015C3B">
      <w:pPr>
        <w:pStyle w:val="ListParagraph"/>
        <w:numPr>
          <w:ilvl w:val="0"/>
          <w:numId w:val="26"/>
        </w:numPr>
        <w:spacing w:line="240" w:lineRule="auto"/>
        <w:ind w:hanging="436"/>
      </w:pPr>
      <w:r>
        <w:t xml:space="preserve">Validation panels for low-risk </w:t>
      </w:r>
      <w:r w:rsidR="6459BEB1">
        <w:t xml:space="preserve">or franchise </w:t>
      </w:r>
      <w:r w:rsidR="74D2A0B3">
        <w:t>(</w:t>
      </w:r>
      <w:r w:rsidR="6459BEB1">
        <w:t>of existing University provision</w:t>
      </w:r>
      <w:r w:rsidR="74D2A0B3">
        <w:t>)</w:t>
      </w:r>
      <w:r w:rsidR="6459BEB1">
        <w:t xml:space="preserve"> </w:t>
      </w:r>
      <w:r>
        <w:t>proposals will normally</w:t>
      </w:r>
      <w:r w:rsidR="00400B2E">
        <w:t xml:space="preserve"> be constituted as follows:</w:t>
      </w:r>
    </w:p>
    <w:p w14:paraId="44AD7C2A" w14:textId="77777777" w:rsidR="006A6AD1" w:rsidRPr="00F96635" w:rsidRDefault="006A6AD1" w:rsidP="00015C3B">
      <w:pPr>
        <w:pStyle w:val="ListParagraph"/>
        <w:numPr>
          <w:ilvl w:val="0"/>
          <w:numId w:val="36"/>
        </w:numPr>
        <w:spacing w:line="240" w:lineRule="auto"/>
      </w:pPr>
      <w:r w:rsidRPr="00F96635">
        <w:t>Chair (nominated by QAE)</w:t>
      </w:r>
    </w:p>
    <w:p w14:paraId="4E81385D" w14:textId="17305F8C" w:rsidR="006A6AD1" w:rsidRPr="00F96635" w:rsidRDefault="006A6AD1" w:rsidP="00015C3B">
      <w:pPr>
        <w:pStyle w:val="ListParagraph"/>
        <w:numPr>
          <w:ilvl w:val="0"/>
          <w:numId w:val="36"/>
        </w:numPr>
        <w:spacing w:line="240" w:lineRule="auto"/>
      </w:pPr>
      <w:r>
        <w:t>External panel member with relevant academic expertise (see criteria set out in form C1)</w:t>
      </w:r>
      <w:r w:rsidR="0040702B">
        <w:t>, this could be a</w:t>
      </w:r>
      <w:r w:rsidR="00E96062">
        <w:t xml:space="preserve"> current KU external </w:t>
      </w:r>
      <w:proofErr w:type="gramStart"/>
      <w:r w:rsidR="00E96062">
        <w:t>examiner</w:t>
      </w:r>
      <w:proofErr w:type="gramEnd"/>
    </w:p>
    <w:p w14:paraId="41D8ADE6" w14:textId="09D16379" w:rsidR="006A6AD1" w:rsidRPr="00F96635" w:rsidRDefault="006A6AD1" w:rsidP="00015C3B">
      <w:pPr>
        <w:pStyle w:val="ListParagraph"/>
        <w:numPr>
          <w:ilvl w:val="0"/>
          <w:numId w:val="36"/>
        </w:numPr>
        <w:spacing w:line="240" w:lineRule="auto"/>
      </w:pPr>
      <w:r w:rsidRPr="00F96635">
        <w:t>PSRB representative(s) (if appropriate)</w:t>
      </w:r>
    </w:p>
    <w:p w14:paraId="24979922" w14:textId="16016A95" w:rsidR="00B23165" w:rsidRDefault="00575739" w:rsidP="00015C3B">
      <w:pPr>
        <w:pStyle w:val="ListParagraph"/>
        <w:spacing w:line="240" w:lineRule="auto"/>
      </w:pPr>
      <w:r>
        <w:t xml:space="preserve">Panel member from a School unrelated to the provision under consideration </w:t>
      </w:r>
      <w:r w:rsidR="01FE54C6">
        <w:t>QAE panel member</w:t>
      </w:r>
    </w:p>
    <w:p w14:paraId="25C08C6C" w14:textId="77777777" w:rsidR="00D10C6D" w:rsidRDefault="00D10C6D" w:rsidP="00D10C6D">
      <w:pPr>
        <w:spacing w:line="240" w:lineRule="auto"/>
      </w:pPr>
    </w:p>
    <w:p w14:paraId="77A52294" w14:textId="53CAC294" w:rsidR="00EA3B79" w:rsidRPr="00403D72" w:rsidRDefault="0A75ECBC" w:rsidP="00015C3B">
      <w:pPr>
        <w:pStyle w:val="ListParagraph"/>
        <w:numPr>
          <w:ilvl w:val="0"/>
          <w:numId w:val="26"/>
        </w:numPr>
        <w:spacing w:line="240" w:lineRule="auto"/>
        <w:ind w:left="426" w:hanging="436"/>
      </w:pPr>
      <w:r>
        <w:t xml:space="preserve">Validation panels considering provision to be delivered by an international collaborative partner </w:t>
      </w:r>
      <w:r w:rsidR="5F84B1F7">
        <w:t xml:space="preserve">(validated provision only) </w:t>
      </w:r>
      <w:r>
        <w:t>can include one external panel member from the country the provision will be delivered.  One external must be from the UK or have sufficient experience and knowledge of delivering and assessing higher education courses in the UK.</w:t>
      </w:r>
    </w:p>
    <w:p w14:paraId="677BA03D" w14:textId="77777777" w:rsidR="00B23165" w:rsidRDefault="00B23165" w:rsidP="00015C3B">
      <w:pPr>
        <w:pStyle w:val="ListParagraph"/>
        <w:spacing w:line="240" w:lineRule="auto"/>
        <w:ind w:left="426"/>
      </w:pPr>
    </w:p>
    <w:p w14:paraId="007DCDA8" w14:textId="66DA805F" w:rsidR="00EA3B79" w:rsidRPr="00403D72" w:rsidRDefault="4694C497" w:rsidP="00015C3B">
      <w:pPr>
        <w:pStyle w:val="ListParagraph"/>
        <w:numPr>
          <w:ilvl w:val="0"/>
          <w:numId w:val="26"/>
        </w:numPr>
        <w:spacing w:line="240" w:lineRule="auto"/>
        <w:ind w:left="426" w:hanging="425"/>
      </w:pPr>
      <w:r>
        <w:t xml:space="preserve">Where a </w:t>
      </w:r>
      <w:r w:rsidR="6169D327">
        <w:t xml:space="preserve">higher or </w:t>
      </w:r>
      <w:r>
        <w:t xml:space="preserve">degree apprenticeship </w:t>
      </w:r>
      <w:r w:rsidR="17FCD690">
        <w:t xml:space="preserve">course </w:t>
      </w:r>
      <w:r>
        <w:t xml:space="preserve">is presented for validation, it is recommended that the </w:t>
      </w:r>
      <w:r w:rsidR="74D2A0B3">
        <w:t>external panel members</w:t>
      </w:r>
      <w:r>
        <w:t xml:space="preserve"> ha</w:t>
      </w:r>
      <w:r w:rsidR="74D2A0B3">
        <w:t>ve</w:t>
      </w:r>
      <w:r>
        <w:t xml:space="preserve"> sufficient expertise </w:t>
      </w:r>
      <w:r w:rsidR="74D2A0B3">
        <w:t xml:space="preserve">between them </w:t>
      </w:r>
      <w:r>
        <w:t xml:space="preserve">to comment on the capacity of the new </w:t>
      </w:r>
      <w:r w:rsidR="17FCD690">
        <w:t xml:space="preserve">course </w:t>
      </w:r>
      <w:r>
        <w:t>to meet the requirements of the apprenticeship standard.</w:t>
      </w:r>
    </w:p>
    <w:p w14:paraId="1F52A51C" w14:textId="77777777" w:rsidR="00B23165" w:rsidRDefault="00B23165" w:rsidP="00015C3B">
      <w:pPr>
        <w:pStyle w:val="ListParagraph"/>
        <w:spacing w:line="240" w:lineRule="auto"/>
        <w:ind w:left="426" w:hanging="425"/>
      </w:pPr>
    </w:p>
    <w:p w14:paraId="450EA2D7" w14:textId="604BD1C6" w:rsidR="00694522" w:rsidRPr="00403D72" w:rsidRDefault="6F146C6D" w:rsidP="00015C3B">
      <w:pPr>
        <w:pStyle w:val="ListParagraph"/>
        <w:numPr>
          <w:ilvl w:val="0"/>
          <w:numId w:val="26"/>
        </w:numPr>
        <w:spacing w:line="240" w:lineRule="auto"/>
        <w:ind w:left="426" w:hanging="425"/>
      </w:pPr>
      <w:r>
        <w:t>Low-risk p</w:t>
      </w:r>
      <w:r w:rsidR="0A75ECBC">
        <w:t xml:space="preserve">roposals which are agreed </w:t>
      </w:r>
      <w:r w:rsidR="74D2A0B3">
        <w:t xml:space="preserve">by </w:t>
      </w:r>
      <w:r w:rsidR="00472B4B">
        <w:t xml:space="preserve">the Head of QAE </w:t>
      </w:r>
      <w:r w:rsidR="0A75ECBC">
        <w:t>to be processed through the faculty’s Course and Module Modification Panel (CMMP) will normally require a report to be completed by an external panel member for consideration by the CMMP. A validation panel will not be required to be convened for these proposals.</w:t>
      </w:r>
    </w:p>
    <w:p w14:paraId="28E750E2" w14:textId="77777777" w:rsidR="00B23165" w:rsidRDefault="00B23165" w:rsidP="00015C3B">
      <w:pPr>
        <w:pStyle w:val="ListParagraph"/>
        <w:spacing w:line="240" w:lineRule="auto"/>
        <w:ind w:left="426" w:hanging="425"/>
      </w:pPr>
    </w:p>
    <w:p w14:paraId="7C82EB6B" w14:textId="4FAC7EDE" w:rsidR="00B23165" w:rsidRDefault="74D2A0B3" w:rsidP="00015C3B">
      <w:pPr>
        <w:pStyle w:val="ListParagraph"/>
        <w:numPr>
          <w:ilvl w:val="0"/>
          <w:numId w:val="26"/>
        </w:numPr>
        <w:spacing w:line="240" w:lineRule="auto"/>
        <w:ind w:left="426" w:hanging="425"/>
      </w:pPr>
      <w:r>
        <w:t xml:space="preserve">Any variations to the panel compositions stated above must be agreed with </w:t>
      </w:r>
      <w:r w:rsidR="00841E75">
        <w:t xml:space="preserve">the Head of </w:t>
      </w:r>
      <w:r>
        <w:t>QAE and noted in the Planning Meeting notes.</w:t>
      </w:r>
      <w:r w:rsidR="00913DF5">
        <w:t xml:space="preserve"> </w:t>
      </w:r>
    </w:p>
    <w:p w14:paraId="580CDDA6" w14:textId="77777777" w:rsidR="00032A2F" w:rsidRDefault="00032A2F" w:rsidP="00015C3B">
      <w:pPr>
        <w:pStyle w:val="Heading3"/>
        <w:spacing w:before="0" w:after="0" w:line="240" w:lineRule="auto"/>
      </w:pPr>
    </w:p>
    <w:p w14:paraId="3A944C05" w14:textId="19581A33" w:rsidR="009044FD" w:rsidRDefault="2A778F20" w:rsidP="00015C3B">
      <w:pPr>
        <w:pStyle w:val="Heading3"/>
        <w:spacing w:before="0" w:after="0" w:line="240" w:lineRule="auto"/>
      </w:pPr>
      <w:bookmarkStart w:id="54" w:name="_Toc183085094"/>
      <w:r>
        <w:t>Completing the C1 Panel Nomination Form</w:t>
      </w:r>
      <w:bookmarkEnd w:id="54"/>
    </w:p>
    <w:p w14:paraId="17BF12EF" w14:textId="77777777" w:rsidR="00032A2F" w:rsidRPr="00032A2F" w:rsidRDefault="00032A2F" w:rsidP="00015C3B">
      <w:pPr>
        <w:spacing w:line="240" w:lineRule="auto"/>
        <w:rPr>
          <w:lang w:val="en-US" w:eastAsia="x-none"/>
        </w:rPr>
      </w:pPr>
    </w:p>
    <w:p w14:paraId="2E5B3CF6" w14:textId="4D64597B" w:rsidR="009044FD" w:rsidRPr="00403D72" w:rsidRDefault="50EA3B6B" w:rsidP="00015C3B">
      <w:pPr>
        <w:pStyle w:val="ListParagraph"/>
        <w:numPr>
          <w:ilvl w:val="0"/>
          <w:numId w:val="26"/>
        </w:numPr>
        <w:spacing w:line="240" w:lineRule="auto"/>
        <w:ind w:hanging="436"/>
      </w:pPr>
      <w:r>
        <w:t xml:space="preserve">The key course contact </w:t>
      </w:r>
      <w:r w:rsidR="6408A25C">
        <w:t>must submit final nominations for internal/external members on form C</w:t>
      </w:r>
      <w:r w:rsidR="76918DB4">
        <w:t>1</w:t>
      </w:r>
      <w:r w:rsidR="307CDE19">
        <w:t xml:space="preserve"> </w:t>
      </w:r>
      <w:r w:rsidR="43D5AE32">
        <w:t>by the deadline agreed at</w:t>
      </w:r>
      <w:r w:rsidR="14E2878B">
        <w:t xml:space="preserve"> </w:t>
      </w:r>
      <w:r w:rsidR="1499405F">
        <w:t xml:space="preserve">the </w:t>
      </w:r>
      <w:r w:rsidR="5F84B1F7">
        <w:t>Planning Meeting</w:t>
      </w:r>
      <w:r w:rsidR="6408A25C">
        <w:t xml:space="preserve">.  Enough information needs to be provided on </w:t>
      </w:r>
      <w:r w:rsidR="11AF2D9B">
        <w:t>the</w:t>
      </w:r>
      <w:r w:rsidR="6408A25C">
        <w:t xml:space="preserve"> C</w:t>
      </w:r>
      <w:r w:rsidR="76918DB4">
        <w:t>1</w:t>
      </w:r>
      <w:r w:rsidR="11AF2D9B">
        <w:t xml:space="preserve"> form</w:t>
      </w:r>
      <w:r w:rsidR="6408A25C">
        <w:t xml:space="preserve"> for </w:t>
      </w:r>
      <w:r w:rsidR="04ECD944">
        <w:t>QAE</w:t>
      </w:r>
      <w:r w:rsidR="3488D327">
        <w:t xml:space="preserve"> </w:t>
      </w:r>
      <w:r w:rsidR="6408A25C">
        <w:t>to determine that the necessary expertise will be available</w:t>
      </w:r>
      <w:r w:rsidR="05A924AE">
        <w:t xml:space="preserve"> and that there are no conflicts of interest</w:t>
      </w:r>
      <w:r w:rsidR="6408A25C">
        <w:t>.</w:t>
      </w:r>
    </w:p>
    <w:p w14:paraId="04D0C058" w14:textId="77777777" w:rsidR="00B23165" w:rsidRDefault="00B23165" w:rsidP="00015C3B">
      <w:pPr>
        <w:pStyle w:val="ListParagraph"/>
        <w:spacing w:line="240" w:lineRule="auto"/>
        <w:ind w:hanging="436"/>
      </w:pPr>
    </w:p>
    <w:p w14:paraId="717AAFBA" w14:textId="241E960A" w:rsidR="009044FD" w:rsidRPr="00403D72" w:rsidRDefault="6408A25C" w:rsidP="00015C3B">
      <w:pPr>
        <w:pStyle w:val="ListParagraph"/>
        <w:numPr>
          <w:ilvl w:val="0"/>
          <w:numId w:val="26"/>
        </w:numPr>
        <w:spacing w:line="240" w:lineRule="auto"/>
        <w:ind w:hanging="436"/>
      </w:pPr>
      <w:r>
        <w:t xml:space="preserve">The </w:t>
      </w:r>
      <w:r w:rsidR="50EA3B6B">
        <w:t xml:space="preserve">key course contact </w:t>
      </w:r>
      <w:r>
        <w:t xml:space="preserve">is responsible for checking the availability of both the internal and external nominees for the event before completing and returning </w:t>
      </w:r>
      <w:r w:rsidR="14E2878B">
        <w:t xml:space="preserve">the </w:t>
      </w:r>
      <w:r>
        <w:t>C</w:t>
      </w:r>
      <w:r w:rsidR="76918DB4">
        <w:t>1</w:t>
      </w:r>
      <w:r w:rsidR="14E2878B">
        <w:t xml:space="preserve"> form</w:t>
      </w:r>
      <w:r>
        <w:t xml:space="preserve">.  </w:t>
      </w:r>
      <w:r w:rsidR="50EA3B6B">
        <w:t xml:space="preserve">They </w:t>
      </w:r>
      <w:r>
        <w:t>should</w:t>
      </w:r>
      <w:r w:rsidR="50EA3B6B">
        <w:t xml:space="preserve"> also</w:t>
      </w:r>
      <w:r>
        <w:t xml:space="preserve"> ensure that the rationale for nomination is articulated as fully as possible </w:t>
      </w:r>
      <w:proofErr w:type="gramStart"/>
      <w:r>
        <w:t>in order to</w:t>
      </w:r>
      <w:proofErr w:type="gramEnd"/>
      <w:r>
        <w:t xml:space="preserve"> determine the appropriateness of the nominee and the balance of expertise across the panel</w:t>
      </w:r>
      <w:r w:rsidR="00B41CF9">
        <w:t xml:space="preserve">. </w:t>
      </w:r>
      <w:r>
        <w:t xml:space="preserve">If necessary, further confirmatory information </w:t>
      </w:r>
      <w:r w:rsidR="1499405F">
        <w:t xml:space="preserve">could </w:t>
      </w:r>
      <w:r>
        <w:t xml:space="preserve">be sought.  The form should be signed by the relevant </w:t>
      </w:r>
      <w:r w:rsidR="37FBA5C9">
        <w:t>Head</w:t>
      </w:r>
      <w:r>
        <w:t xml:space="preserve"> of </w:t>
      </w:r>
      <w:r w:rsidR="37FBA5C9">
        <w:t>School</w:t>
      </w:r>
      <w:r>
        <w:rPr>
          <w:color w:val="2B579A"/>
          <w:shd w:val="clear" w:color="auto" w:fill="E6E6E6"/>
        </w:rPr>
        <w:fldChar w:fldCharType="begin"/>
      </w:r>
      <w:r>
        <w:instrText xml:space="preserve"> XE "Head of School:HoS" </w:instrText>
      </w:r>
      <w:r>
        <w:rPr>
          <w:color w:val="2B579A"/>
          <w:shd w:val="clear" w:color="auto" w:fill="E6E6E6"/>
        </w:rPr>
        <w:fldChar w:fldCharType="end"/>
      </w:r>
      <w:r>
        <w:t xml:space="preserve"> and the </w:t>
      </w:r>
      <w:r w:rsidR="37FBA5C9">
        <w:t>Dean</w:t>
      </w:r>
      <w:r>
        <w:t xml:space="preserve"> of the </w:t>
      </w:r>
      <w:r w:rsidR="6DE157B9">
        <w:t>facul</w:t>
      </w:r>
      <w:r w:rsidR="37FBA5C9">
        <w:t>ty</w:t>
      </w:r>
      <w:r>
        <w:t xml:space="preserve"> or nominee.  </w:t>
      </w:r>
    </w:p>
    <w:p w14:paraId="6FF5488F" w14:textId="77777777" w:rsidR="00B23165" w:rsidRDefault="00B23165" w:rsidP="00015C3B">
      <w:pPr>
        <w:pStyle w:val="ListParagraph"/>
        <w:spacing w:line="240" w:lineRule="auto"/>
        <w:ind w:hanging="436"/>
      </w:pPr>
    </w:p>
    <w:p w14:paraId="56EE48EE" w14:textId="576F9D60" w:rsidR="009044FD" w:rsidRDefault="6408A25C" w:rsidP="00015C3B">
      <w:pPr>
        <w:pStyle w:val="ListParagraph"/>
        <w:numPr>
          <w:ilvl w:val="0"/>
          <w:numId w:val="26"/>
        </w:numPr>
        <w:spacing w:line="240" w:lineRule="auto"/>
        <w:ind w:hanging="436"/>
      </w:pPr>
      <w:r>
        <w:t xml:space="preserve">The </w:t>
      </w:r>
      <w:r w:rsidR="5F84B1F7">
        <w:t>f</w:t>
      </w:r>
      <w:r w:rsidR="37FBA5C9">
        <w:t>aculty</w:t>
      </w:r>
      <w:r w:rsidR="34685973">
        <w:t xml:space="preserve"> </w:t>
      </w:r>
      <w:r>
        <w:t>should bear in mind the following criteria when considering nominations for external members of the panel:</w:t>
      </w:r>
    </w:p>
    <w:p w14:paraId="435D69FD" w14:textId="77777777" w:rsidR="00F3256B" w:rsidRPr="00403D72" w:rsidRDefault="00F3256B" w:rsidP="00F3256B">
      <w:pPr>
        <w:spacing w:line="240" w:lineRule="auto"/>
      </w:pPr>
    </w:p>
    <w:p w14:paraId="744CD79F" w14:textId="77777777" w:rsidR="009044FD" w:rsidRPr="00F96635" w:rsidRDefault="3538467F" w:rsidP="00015C3B">
      <w:pPr>
        <w:pStyle w:val="ListParagraph"/>
        <w:numPr>
          <w:ilvl w:val="0"/>
          <w:numId w:val="3"/>
        </w:numPr>
        <w:spacing w:line="240" w:lineRule="auto"/>
        <w:ind w:left="709" w:hanging="284"/>
      </w:pPr>
      <w:r>
        <w:t>the experience of panel members should be demonstrably appropriate to evaluate the validation</w:t>
      </w:r>
      <w:r w:rsidRPr="7386CFDE">
        <w:rPr>
          <w:color w:val="2B579A"/>
        </w:rPr>
        <w:fldChar w:fldCharType="begin"/>
      </w:r>
      <w:r>
        <w:instrText xml:space="preserve"> XE "validation" </w:instrText>
      </w:r>
      <w:r w:rsidRPr="7386CFDE">
        <w:rPr>
          <w:color w:val="2B579A"/>
        </w:rPr>
        <w:fldChar w:fldCharType="end"/>
      </w:r>
      <w:r>
        <w:t xml:space="preserve"> </w:t>
      </w:r>
      <w:proofErr w:type="gramStart"/>
      <w:r>
        <w:t>submission</w:t>
      </w:r>
      <w:r w:rsidR="6FF23D8A">
        <w:t>;</w:t>
      </w:r>
      <w:proofErr w:type="gramEnd"/>
    </w:p>
    <w:p w14:paraId="03D58238" w14:textId="77777777" w:rsidR="009044FD" w:rsidRPr="00F96635" w:rsidRDefault="3538467F" w:rsidP="00015C3B">
      <w:pPr>
        <w:pStyle w:val="ListParagraph"/>
        <w:numPr>
          <w:ilvl w:val="0"/>
          <w:numId w:val="3"/>
        </w:numPr>
        <w:spacing w:line="240" w:lineRule="auto"/>
        <w:ind w:left="709" w:hanging="284"/>
      </w:pPr>
      <w:r>
        <w:t>for the validation</w:t>
      </w:r>
      <w:r w:rsidRPr="7386CFDE">
        <w:rPr>
          <w:color w:val="2B579A"/>
        </w:rPr>
        <w:fldChar w:fldCharType="begin"/>
      </w:r>
      <w:r>
        <w:instrText xml:space="preserve"> XE "validation" </w:instrText>
      </w:r>
      <w:r w:rsidRPr="7386CFDE">
        <w:rPr>
          <w:color w:val="2B579A"/>
        </w:rPr>
        <w:fldChar w:fldCharType="end"/>
      </w:r>
      <w:r>
        <w:t xml:space="preserve"> of </w:t>
      </w:r>
      <w:r w:rsidR="45AEA339">
        <w:t xml:space="preserve">courses </w:t>
      </w:r>
      <w:r>
        <w:t xml:space="preserve">delivered through work-based learning, panel members should have both work-based learning and subject </w:t>
      </w:r>
      <w:proofErr w:type="gramStart"/>
      <w:r>
        <w:t>experience</w:t>
      </w:r>
      <w:r w:rsidR="6FF23D8A">
        <w:t>;</w:t>
      </w:r>
      <w:proofErr w:type="gramEnd"/>
    </w:p>
    <w:p w14:paraId="0A64145C" w14:textId="77777777" w:rsidR="009044FD" w:rsidRPr="00F96635" w:rsidRDefault="3538467F" w:rsidP="00015C3B">
      <w:pPr>
        <w:pStyle w:val="ListParagraph"/>
        <w:numPr>
          <w:ilvl w:val="0"/>
          <w:numId w:val="3"/>
        </w:numPr>
        <w:spacing w:line="240" w:lineRule="auto"/>
        <w:ind w:left="709" w:hanging="284"/>
      </w:pPr>
      <w:r>
        <w:t xml:space="preserve">a panel member should have experience of UK </w:t>
      </w:r>
      <w:proofErr w:type="gramStart"/>
      <w:r>
        <w:t>HE</w:t>
      </w:r>
      <w:r w:rsidR="6FF23D8A">
        <w:t>;</w:t>
      </w:r>
      <w:proofErr w:type="gramEnd"/>
    </w:p>
    <w:p w14:paraId="17EBBADF" w14:textId="77777777" w:rsidR="009044FD" w:rsidRPr="00F96635" w:rsidRDefault="3538467F" w:rsidP="00015C3B">
      <w:pPr>
        <w:pStyle w:val="ListParagraph"/>
        <w:numPr>
          <w:ilvl w:val="0"/>
          <w:numId w:val="3"/>
        </w:numPr>
        <w:spacing w:line="240" w:lineRule="auto"/>
        <w:ind w:left="709" w:hanging="284"/>
      </w:pPr>
      <w:r>
        <w:t xml:space="preserve">a panel member should not, within the last five years, have been a member of staff, governor, student, or near relative of a member of </w:t>
      </w:r>
      <w:r w:rsidR="45AEA339">
        <w:t xml:space="preserve">course </w:t>
      </w:r>
      <w:proofErr w:type="gramStart"/>
      <w:r>
        <w:t>staff</w:t>
      </w:r>
      <w:r w:rsidR="6FF23D8A">
        <w:t>;</w:t>
      </w:r>
      <w:proofErr w:type="gramEnd"/>
    </w:p>
    <w:p w14:paraId="56D5FCDF" w14:textId="77777777" w:rsidR="009044FD" w:rsidRPr="00F96635" w:rsidRDefault="3538467F" w:rsidP="00015C3B">
      <w:pPr>
        <w:pStyle w:val="ListParagraph"/>
        <w:numPr>
          <w:ilvl w:val="0"/>
          <w:numId w:val="3"/>
        </w:numPr>
        <w:spacing w:line="240" w:lineRule="auto"/>
        <w:ind w:left="709" w:hanging="284"/>
      </w:pPr>
      <w:r>
        <w:t xml:space="preserve">a panel member should not be associated with the design and/or operation of the provision under </w:t>
      </w:r>
      <w:proofErr w:type="gramStart"/>
      <w:r>
        <w:t>consideration</w:t>
      </w:r>
      <w:r w:rsidR="6FF23D8A">
        <w:t>;</w:t>
      </w:r>
      <w:proofErr w:type="gramEnd"/>
    </w:p>
    <w:p w14:paraId="54C8B575" w14:textId="77777777" w:rsidR="009044FD" w:rsidRPr="00F96635" w:rsidRDefault="3538467F" w:rsidP="00015C3B">
      <w:pPr>
        <w:pStyle w:val="ListParagraph"/>
        <w:numPr>
          <w:ilvl w:val="0"/>
          <w:numId w:val="3"/>
        </w:numPr>
        <w:spacing w:line="240" w:lineRule="auto"/>
        <w:ind w:left="709" w:hanging="284"/>
      </w:pPr>
      <w:r>
        <w:t xml:space="preserve">a panel member should not have a close association with the </w:t>
      </w:r>
      <w:r w:rsidR="45AEA339">
        <w:t xml:space="preserve">course </w:t>
      </w:r>
      <w:r>
        <w:t xml:space="preserve">in a management </w:t>
      </w:r>
      <w:proofErr w:type="gramStart"/>
      <w:r>
        <w:t>role</w:t>
      </w:r>
      <w:r w:rsidR="6FF23D8A">
        <w:t>;</w:t>
      </w:r>
      <w:proofErr w:type="gramEnd"/>
    </w:p>
    <w:p w14:paraId="73B640DE" w14:textId="5698F92E" w:rsidR="009044FD" w:rsidRPr="00F96635" w:rsidRDefault="4AEA3A51" w:rsidP="00015C3B">
      <w:pPr>
        <w:pStyle w:val="ListParagraph"/>
        <w:numPr>
          <w:ilvl w:val="0"/>
          <w:numId w:val="3"/>
        </w:numPr>
        <w:spacing w:line="240" w:lineRule="auto"/>
        <w:ind w:left="709" w:hanging="284"/>
      </w:pPr>
      <w:r>
        <w:t>a panel member should not, within the last five years have been an external examiner at the University</w:t>
      </w:r>
      <w:r w:rsidR="007A3B02">
        <w:t xml:space="preserve"> </w:t>
      </w:r>
      <w:r w:rsidR="00211AC6">
        <w:t>(not applicable for low-risk or franchise validations</w:t>
      </w:r>
      <w:proofErr w:type="gramStart"/>
      <w:r w:rsidR="00211AC6">
        <w:t>)</w:t>
      </w:r>
      <w:r w:rsidR="519C02FC">
        <w:t>;</w:t>
      </w:r>
      <w:proofErr w:type="gramEnd"/>
    </w:p>
    <w:p w14:paraId="49FC2132" w14:textId="77777777" w:rsidR="009044FD" w:rsidRPr="00F96635" w:rsidRDefault="3538467F" w:rsidP="00015C3B">
      <w:pPr>
        <w:pStyle w:val="ListParagraph"/>
        <w:numPr>
          <w:ilvl w:val="0"/>
          <w:numId w:val="3"/>
        </w:numPr>
        <w:spacing w:line="240" w:lineRule="auto"/>
        <w:ind w:left="709" w:hanging="284"/>
      </w:pPr>
      <w:r>
        <w:t>normally a panel member should not be used more than twice within a three</w:t>
      </w:r>
      <w:r w:rsidR="45AEA339">
        <w:t>-</w:t>
      </w:r>
      <w:r>
        <w:t xml:space="preserve">year </w:t>
      </w:r>
      <w:proofErr w:type="gramStart"/>
      <w:r>
        <w:t>period</w:t>
      </w:r>
      <w:r w:rsidR="6FF23D8A">
        <w:t>;</w:t>
      </w:r>
      <w:proofErr w:type="gramEnd"/>
    </w:p>
    <w:p w14:paraId="0D10AB39" w14:textId="77777777" w:rsidR="009044FD" w:rsidRPr="00F96635" w:rsidRDefault="3538467F" w:rsidP="00015C3B">
      <w:pPr>
        <w:pStyle w:val="ListParagraph"/>
        <w:numPr>
          <w:ilvl w:val="0"/>
          <w:numId w:val="3"/>
        </w:numPr>
        <w:spacing w:line="240" w:lineRule="auto"/>
        <w:ind w:left="709" w:hanging="284"/>
      </w:pPr>
      <w:r>
        <w:t>a panel member should not be a member of staff from a partner institution</w:t>
      </w:r>
      <w:r w:rsidR="6FF23D8A">
        <w:t>.</w:t>
      </w:r>
    </w:p>
    <w:p w14:paraId="46DD1C67" w14:textId="77777777" w:rsidR="00B23165" w:rsidRDefault="00B23165" w:rsidP="00015C3B">
      <w:pPr>
        <w:pStyle w:val="ListParagraph"/>
        <w:spacing w:line="240" w:lineRule="auto"/>
      </w:pPr>
    </w:p>
    <w:p w14:paraId="121FD38A" w14:textId="0B027CBB" w:rsidR="009044FD" w:rsidRPr="00403D72" w:rsidRDefault="3488D327" w:rsidP="00015C3B">
      <w:pPr>
        <w:pStyle w:val="ListParagraph"/>
        <w:numPr>
          <w:ilvl w:val="0"/>
          <w:numId w:val="26"/>
        </w:numPr>
        <w:spacing w:line="240" w:lineRule="auto"/>
        <w:ind w:hanging="436"/>
      </w:pPr>
      <w:r>
        <w:t>QAE</w:t>
      </w:r>
      <w:r w:rsidR="6408A25C">
        <w:t xml:space="preserve"> is responsible for checking nominated panel members against the criteria for membership.  </w:t>
      </w:r>
      <w:r>
        <w:t>QAE</w:t>
      </w:r>
      <w:r w:rsidR="6408A25C">
        <w:t xml:space="preserve"> and/or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rsidR="6408A25C">
        <w:t xml:space="preserve"> panel </w:t>
      </w:r>
      <w:r w:rsidR="37FBA5C9">
        <w:t>Chair</w:t>
      </w:r>
      <w:r w:rsidR="6408A25C">
        <w:t xml:space="preserve"> have the right to reject the nomination of a panel member if it does not meet the criteria for membership.</w:t>
      </w:r>
      <w:r w:rsidR="009B7272">
        <w:t xml:space="preserve"> In exceptional circumstance</w:t>
      </w:r>
      <w:r w:rsidR="72BFD779">
        <w:t>s</w:t>
      </w:r>
      <w:r w:rsidR="009B7272">
        <w:t xml:space="preserve">, </w:t>
      </w:r>
      <w:r w:rsidR="008C4E62">
        <w:t>e.g.,</w:t>
      </w:r>
      <w:r w:rsidR="009B7272">
        <w:t xml:space="preserve"> courses in niche subject areas, </w:t>
      </w:r>
      <w:r w:rsidR="00643FAD">
        <w:t>panel members</w:t>
      </w:r>
      <w:r w:rsidR="00291DBA">
        <w:t xml:space="preserve"> nominated</w:t>
      </w:r>
      <w:r w:rsidR="00643FAD">
        <w:t xml:space="preserve"> who do not </w:t>
      </w:r>
      <w:r w:rsidR="00291DBA">
        <w:t>meet</w:t>
      </w:r>
      <w:r w:rsidR="00643FAD">
        <w:t xml:space="preserve"> one or more of the criteria listed above</w:t>
      </w:r>
      <w:r w:rsidR="006D1933">
        <w:t xml:space="preserve"> may be considered, subject to approval by the Head of QAE.</w:t>
      </w:r>
    </w:p>
    <w:p w14:paraId="6CDED21F" w14:textId="77777777" w:rsidR="00B23165" w:rsidRDefault="00B23165" w:rsidP="00015C3B">
      <w:pPr>
        <w:pStyle w:val="ListParagraph"/>
        <w:spacing w:line="240" w:lineRule="auto"/>
        <w:ind w:hanging="436"/>
      </w:pPr>
    </w:p>
    <w:p w14:paraId="1FE2DD96" w14:textId="442CE742" w:rsidR="009044FD" w:rsidRPr="00403D72" w:rsidRDefault="3488D327" w:rsidP="00015C3B">
      <w:pPr>
        <w:pStyle w:val="ListParagraph"/>
        <w:numPr>
          <w:ilvl w:val="0"/>
          <w:numId w:val="26"/>
        </w:numPr>
        <w:spacing w:line="240" w:lineRule="auto"/>
        <w:ind w:hanging="436"/>
      </w:pPr>
      <w:r>
        <w:t>QAE</w:t>
      </w:r>
      <w:r w:rsidR="6408A25C">
        <w:t xml:space="preserve"> is responsible for formally confirming arrangements with approved panel members.  They will also be responsible for providing panel members with guidance materia</w:t>
      </w:r>
      <w:r w:rsidR="5E724228">
        <w:t>l on the process and their role.</w:t>
      </w:r>
    </w:p>
    <w:p w14:paraId="34930CFD" w14:textId="77777777" w:rsidR="00B23165" w:rsidRDefault="00B23165" w:rsidP="00015C3B">
      <w:pPr>
        <w:pStyle w:val="ListParagraph"/>
        <w:spacing w:line="240" w:lineRule="auto"/>
        <w:ind w:hanging="436"/>
      </w:pPr>
    </w:p>
    <w:p w14:paraId="4D8720D5" w14:textId="1AF77B08" w:rsidR="00B23165" w:rsidRDefault="6408A25C" w:rsidP="00015C3B">
      <w:pPr>
        <w:pStyle w:val="ListParagraph"/>
        <w:numPr>
          <w:ilvl w:val="0"/>
          <w:numId w:val="26"/>
        </w:numPr>
        <w:spacing w:line="240" w:lineRule="auto"/>
        <w:ind w:hanging="436"/>
      </w:pPr>
      <w:r>
        <w:t>The University pays a fee to external panel members involved in validations (for details of current fee levels,</w:t>
      </w:r>
      <w:r w:rsidR="11AF2D9B">
        <w:t xml:space="preserve"> see Introduction, guidance (ii</w:t>
      </w:r>
      <w:r w:rsidR="0F400256">
        <w:t>i</w:t>
      </w:r>
      <w:r>
        <w:t>)</w:t>
      </w:r>
      <w:r w:rsidR="5B8F4639">
        <w:t>)</w:t>
      </w:r>
      <w:r>
        <w:t>.</w:t>
      </w:r>
    </w:p>
    <w:p w14:paraId="12DBF73E" w14:textId="77777777" w:rsidR="00865D29" w:rsidRDefault="00865D29" w:rsidP="00015C3B">
      <w:pPr>
        <w:pStyle w:val="Heading3"/>
        <w:spacing w:before="0" w:after="0" w:line="240" w:lineRule="auto"/>
      </w:pPr>
    </w:p>
    <w:p w14:paraId="138DF789" w14:textId="77777777" w:rsidR="00AC40AC" w:rsidRPr="00AC40AC" w:rsidRDefault="00AC40AC" w:rsidP="00AC40AC">
      <w:pPr>
        <w:rPr>
          <w:lang w:val="en-US" w:eastAsia="x-none"/>
        </w:rPr>
      </w:pPr>
    </w:p>
    <w:p w14:paraId="5FB330C5" w14:textId="2413FC1C" w:rsidR="00011B9E" w:rsidRDefault="5451934F" w:rsidP="00015C3B">
      <w:pPr>
        <w:pStyle w:val="Heading3"/>
        <w:spacing w:before="0" w:after="0" w:line="240" w:lineRule="auto"/>
      </w:pPr>
      <w:bookmarkStart w:id="55" w:name="_Toc183085095"/>
      <w:r>
        <w:t>External input for lower risk proposals</w:t>
      </w:r>
      <w:bookmarkEnd w:id="55"/>
    </w:p>
    <w:p w14:paraId="368E1B7A" w14:textId="77777777" w:rsidR="00865D29" w:rsidRPr="00865D29" w:rsidRDefault="00865D29" w:rsidP="00015C3B">
      <w:pPr>
        <w:spacing w:line="240" w:lineRule="auto"/>
        <w:rPr>
          <w:lang w:val="en-US" w:eastAsia="x-none"/>
        </w:rPr>
      </w:pPr>
    </w:p>
    <w:p w14:paraId="07F023C8" w14:textId="505A4767" w:rsidR="0005552B" w:rsidRPr="00403D72" w:rsidRDefault="487335B3" w:rsidP="00015C3B">
      <w:pPr>
        <w:pStyle w:val="ListParagraph"/>
        <w:numPr>
          <w:ilvl w:val="0"/>
          <w:numId w:val="26"/>
        </w:numPr>
        <w:spacing w:line="240" w:lineRule="auto"/>
        <w:ind w:hanging="436"/>
      </w:pPr>
      <w:r>
        <w:t xml:space="preserve">If </w:t>
      </w:r>
      <w:r w:rsidR="0D7079CA">
        <w:t xml:space="preserve">the </w:t>
      </w:r>
      <w:r w:rsidR="00472B4B">
        <w:t xml:space="preserve">Head of QAE </w:t>
      </w:r>
      <w:r>
        <w:t xml:space="preserve">agrees that the proposal meets the criteria to be </w:t>
      </w:r>
      <w:r w:rsidR="07A83203">
        <w:t>considered</w:t>
      </w:r>
      <w:r>
        <w:t xml:space="preserve"> ‘low</w:t>
      </w:r>
      <w:r w:rsidR="1D111762">
        <w:t>er</w:t>
      </w:r>
      <w:r>
        <w:t xml:space="preserve"> risk’ </w:t>
      </w:r>
      <w:r w:rsidR="07A83203">
        <w:t xml:space="preserve">(see </w:t>
      </w:r>
      <w:r w:rsidR="6696462F">
        <w:t>Criteria</w:t>
      </w:r>
      <w:r w:rsidR="07A83203">
        <w:t xml:space="preserve">), externality </w:t>
      </w:r>
      <w:r w:rsidR="00CA1C1B">
        <w:t xml:space="preserve">may </w:t>
      </w:r>
      <w:r w:rsidR="07A83203">
        <w:t xml:space="preserve">be incorporated into the </w:t>
      </w:r>
      <w:r w:rsidR="2B292A2B">
        <w:t>validation process via correspondence.</w:t>
      </w:r>
      <w:r w:rsidR="000C3322">
        <w:t xml:space="preserve"> This will be considered on a case-by-case basis </w:t>
      </w:r>
      <w:r w:rsidR="00AA3C8E">
        <w:t xml:space="preserve">by </w:t>
      </w:r>
      <w:r w:rsidR="00865D29">
        <w:t xml:space="preserve">the </w:t>
      </w:r>
      <w:r w:rsidR="00AA3C8E">
        <w:t>Head of QAE.</w:t>
      </w:r>
    </w:p>
    <w:p w14:paraId="20B0CE21" w14:textId="77777777" w:rsidR="00B23165" w:rsidRDefault="00B23165" w:rsidP="00015C3B">
      <w:pPr>
        <w:pStyle w:val="ListParagraph"/>
        <w:spacing w:line="240" w:lineRule="auto"/>
        <w:ind w:hanging="436"/>
      </w:pPr>
    </w:p>
    <w:p w14:paraId="4BDB5498" w14:textId="013F5E1B" w:rsidR="0005552B" w:rsidRPr="00403D72" w:rsidRDefault="50EA3B6B" w:rsidP="00015C3B">
      <w:pPr>
        <w:pStyle w:val="ListParagraph"/>
        <w:numPr>
          <w:ilvl w:val="0"/>
          <w:numId w:val="26"/>
        </w:numPr>
        <w:spacing w:line="240" w:lineRule="auto"/>
        <w:ind w:hanging="436"/>
      </w:pPr>
      <w:r>
        <w:t xml:space="preserve">The key course contact </w:t>
      </w:r>
      <w:r w:rsidR="2B292A2B">
        <w:t xml:space="preserve">should nominate at least one External Subject Expert from outside of the University to consider each proposal. </w:t>
      </w:r>
      <w:r w:rsidR="658698C9">
        <w:t xml:space="preserve"> </w:t>
      </w:r>
      <w:r w:rsidR="2B292A2B">
        <w:t>The External Subject Expert is typically a subject expert drawn from HE, industry or the profession</w:t>
      </w:r>
      <w:r w:rsidR="17FCD690">
        <w:t>,</w:t>
      </w:r>
      <w:r w:rsidR="2B292A2B">
        <w:t xml:space="preserve"> or</w:t>
      </w:r>
      <w:r w:rsidR="30C25AB0">
        <w:t xml:space="preserve"> an individual</w:t>
      </w:r>
      <w:r w:rsidR="2B292A2B">
        <w:t xml:space="preserve"> with relevant professional statutory or regulatory body expertise to comment on the provision under consideration.</w:t>
      </w:r>
      <w:r w:rsidR="080EE827">
        <w:t xml:space="preserve"> External examiners employed by the University could be considered as External Subject Experts.</w:t>
      </w:r>
    </w:p>
    <w:p w14:paraId="7914BA8A" w14:textId="77777777" w:rsidR="00B23165" w:rsidRDefault="00B23165" w:rsidP="00015C3B">
      <w:pPr>
        <w:pStyle w:val="ListParagraph"/>
        <w:spacing w:line="240" w:lineRule="auto"/>
        <w:ind w:hanging="436"/>
      </w:pPr>
    </w:p>
    <w:p w14:paraId="2916C19D" w14:textId="39E09DDB" w:rsidR="0005552B" w:rsidRPr="00403D72" w:rsidRDefault="50EA3B6B" w:rsidP="00015C3B">
      <w:pPr>
        <w:pStyle w:val="ListParagraph"/>
        <w:numPr>
          <w:ilvl w:val="0"/>
          <w:numId w:val="26"/>
        </w:numPr>
        <w:spacing w:line="240" w:lineRule="auto"/>
        <w:ind w:hanging="436"/>
      </w:pPr>
      <w:r>
        <w:t>A</w:t>
      </w:r>
      <w:r w:rsidR="2B292A2B">
        <w:t xml:space="preserve">n appropriate External Subject Expert </w:t>
      </w:r>
      <w:r w:rsidR="101A3890">
        <w:t xml:space="preserve">should be nominated </w:t>
      </w:r>
      <w:r w:rsidR="2B292A2B">
        <w:t>using the current criteria, see form C1.</w:t>
      </w:r>
    </w:p>
    <w:p w14:paraId="18ED69FF" w14:textId="77777777" w:rsidR="00B23165" w:rsidRDefault="00B23165" w:rsidP="00015C3B">
      <w:pPr>
        <w:pStyle w:val="ListParagraph"/>
        <w:spacing w:line="240" w:lineRule="auto"/>
        <w:ind w:hanging="436"/>
      </w:pPr>
    </w:p>
    <w:p w14:paraId="74869460" w14:textId="2B453420" w:rsidR="0005552B" w:rsidRPr="00403D72" w:rsidRDefault="2B292A2B" w:rsidP="00015C3B">
      <w:pPr>
        <w:pStyle w:val="ListParagraph"/>
        <w:numPr>
          <w:ilvl w:val="0"/>
          <w:numId w:val="26"/>
        </w:numPr>
        <w:spacing w:line="240" w:lineRule="auto"/>
        <w:ind w:hanging="436"/>
      </w:pPr>
      <w:r>
        <w:t xml:space="preserve">External Subject Experts must be sent all relevant documentation </w:t>
      </w:r>
      <w:r w:rsidR="1F6B62E7">
        <w:t>three</w:t>
      </w:r>
      <w:r>
        <w:t xml:space="preserve"> weeks before the scheduled validation event and their comments must be returned using report template C7 in sufficient time to inform the deliberations of the panel (normally </w:t>
      </w:r>
      <w:r w:rsidR="115887EF">
        <w:t>one</w:t>
      </w:r>
      <w:r>
        <w:t xml:space="preserve"> week before).</w:t>
      </w:r>
    </w:p>
    <w:p w14:paraId="6B7DE3FE" w14:textId="77777777" w:rsidR="00B23165" w:rsidRDefault="00B23165" w:rsidP="00015C3B">
      <w:pPr>
        <w:pStyle w:val="ListParagraph"/>
        <w:spacing w:line="240" w:lineRule="auto"/>
        <w:ind w:hanging="436"/>
      </w:pPr>
    </w:p>
    <w:p w14:paraId="42609D2D" w14:textId="0B6258CE" w:rsidR="00B23165" w:rsidRDefault="67B252DB" w:rsidP="00015C3B">
      <w:pPr>
        <w:pStyle w:val="ListParagraph"/>
        <w:numPr>
          <w:ilvl w:val="0"/>
          <w:numId w:val="26"/>
        </w:numPr>
        <w:spacing w:line="240" w:lineRule="auto"/>
        <w:ind w:hanging="436"/>
      </w:pPr>
      <w:r>
        <w:t>External Subject Experts are paid a one-off fee to undertake this work (for details of current fee levels, see Introduction, guidance (</w:t>
      </w:r>
      <w:r w:rsidR="185EED31">
        <w:t>i</w:t>
      </w:r>
      <w:r>
        <w:t>ii)).</w:t>
      </w:r>
    </w:p>
    <w:p w14:paraId="521C0555" w14:textId="77777777" w:rsidR="00EE56ED" w:rsidRDefault="00EE56ED" w:rsidP="00015C3B">
      <w:pPr>
        <w:pStyle w:val="Heading3"/>
        <w:spacing w:before="0" w:after="0" w:line="240" w:lineRule="auto"/>
      </w:pPr>
    </w:p>
    <w:p w14:paraId="2AA29D30" w14:textId="3591AC07" w:rsidR="00574120" w:rsidRDefault="44547E1D" w:rsidP="00015C3B">
      <w:pPr>
        <w:pStyle w:val="Heading3"/>
        <w:spacing w:before="0" w:after="0" w:line="240" w:lineRule="auto"/>
      </w:pPr>
      <w:bookmarkStart w:id="56" w:name="_Toc183085096"/>
      <w:r>
        <w:t>Student validation panel members</w:t>
      </w:r>
      <w:bookmarkEnd w:id="56"/>
    </w:p>
    <w:p w14:paraId="4BD1A75A" w14:textId="77777777" w:rsidR="00EE56ED" w:rsidRPr="00EE56ED" w:rsidRDefault="00EE56ED" w:rsidP="00015C3B">
      <w:pPr>
        <w:spacing w:line="240" w:lineRule="auto"/>
        <w:rPr>
          <w:lang w:val="en-US" w:eastAsia="x-none"/>
        </w:rPr>
      </w:pPr>
    </w:p>
    <w:p w14:paraId="54738AF4" w14:textId="0E418979" w:rsidR="00574120" w:rsidRPr="00403D72" w:rsidRDefault="2715FD66" w:rsidP="00015C3B">
      <w:pPr>
        <w:pStyle w:val="ListParagraph"/>
        <w:numPr>
          <w:ilvl w:val="0"/>
          <w:numId w:val="26"/>
        </w:numPr>
        <w:spacing w:line="240" w:lineRule="auto"/>
        <w:ind w:hanging="436"/>
      </w:pPr>
      <w:r>
        <w:t>A student representative will normally be invited to join the validation panel</w:t>
      </w:r>
      <w:r w:rsidR="00163083">
        <w:t>.</w:t>
      </w:r>
      <w:r>
        <w:t xml:space="preserve"> </w:t>
      </w:r>
      <w:r w:rsidR="658698C9">
        <w:t xml:space="preserve"> </w:t>
      </w:r>
      <w:r>
        <w:t xml:space="preserve">Students are included as full and equal members of </w:t>
      </w:r>
      <w:r w:rsidR="00163083">
        <w:t>the panel</w:t>
      </w:r>
      <w:r>
        <w:t>, with the same remit as other members.</w:t>
      </w:r>
    </w:p>
    <w:p w14:paraId="6EF69B10" w14:textId="77777777" w:rsidR="00B23165" w:rsidRDefault="00B23165" w:rsidP="00015C3B">
      <w:pPr>
        <w:pStyle w:val="ListParagraph"/>
        <w:spacing w:line="240" w:lineRule="auto"/>
        <w:ind w:hanging="436"/>
      </w:pPr>
    </w:p>
    <w:p w14:paraId="46ABBD8F" w14:textId="29D59EF6" w:rsidR="003810F0" w:rsidRPr="00403D72" w:rsidRDefault="2715FD66" w:rsidP="00015C3B">
      <w:pPr>
        <w:pStyle w:val="ListParagraph"/>
        <w:numPr>
          <w:ilvl w:val="0"/>
          <w:numId w:val="26"/>
        </w:numPr>
        <w:spacing w:line="240" w:lineRule="auto"/>
        <w:ind w:hanging="436"/>
      </w:pPr>
      <w:r>
        <w:t xml:space="preserve">The student panel member will normally be </w:t>
      </w:r>
      <w:r w:rsidR="3EEEDEDA">
        <w:t xml:space="preserve">a trained Inclusive Curriculum Consultant who is not </w:t>
      </w:r>
      <w:r>
        <w:t xml:space="preserve">from the same </w:t>
      </w:r>
      <w:r w:rsidR="5F84B1F7">
        <w:t>f</w:t>
      </w:r>
      <w:r w:rsidR="37FBA5C9">
        <w:t>aculty</w:t>
      </w:r>
      <w:r>
        <w:t xml:space="preserve"> as the provision </w:t>
      </w:r>
      <w:r w:rsidR="656B4C1E">
        <w:t>being validated</w:t>
      </w:r>
      <w:r>
        <w:t xml:space="preserve">. </w:t>
      </w:r>
      <w:r w:rsidR="14E2878B">
        <w:t xml:space="preserve"> The recruitment, selection and training of student panel members is managed by </w:t>
      </w:r>
      <w:r w:rsidR="3488D327">
        <w:t>QAE</w:t>
      </w:r>
      <w:r>
        <w:t xml:space="preserve"> </w:t>
      </w:r>
      <w:r w:rsidR="14E2878B">
        <w:t xml:space="preserve">in collaboration with </w:t>
      </w:r>
      <w:r w:rsidR="4F7FC82C">
        <w:t>LTEC</w:t>
      </w:r>
      <w:r w:rsidR="14E2878B">
        <w:t xml:space="preserve">.  QAE </w:t>
      </w:r>
      <w:r>
        <w:t xml:space="preserve">are responsible for allocating suitable and trained student representatives to </w:t>
      </w:r>
      <w:r w:rsidR="00163083">
        <w:t>validation panels</w:t>
      </w:r>
      <w:r>
        <w:t>.</w:t>
      </w:r>
    </w:p>
    <w:p w14:paraId="0CB01973" w14:textId="77777777" w:rsidR="00B23165" w:rsidRDefault="00B23165" w:rsidP="00015C3B">
      <w:pPr>
        <w:pStyle w:val="ListParagraph"/>
        <w:spacing w:line="240" w:lineRule="auto"/>
      </w:pPr>
    </w:p>
    <w:p w14:paraId="06769FCC" w14:textId="67567D63" w:rsidR="00B23165" w:rsidRDefault="5EFFCF31" w:rsidP="00015C3B">
      <w:pPr>
        <w:pStyle w:val="ListParagraph"/>
        <w:numPr>
          <w:ilvl w:val="0"/>
          <w:numId w:val="26"/>
        </w:numPr>
        <w:spacing w:line="240" w:lineRule="auto"/>
        <w:ind w:left="426" w:hanging="425"/>
      </w:pPr>
      <w:r>
        <w:t xml:space="preserve">Exceptionally, if </w:t>
      </w:r>
      <w:r w:rsidR="4B574443">
        <w:t>a suitable student panel member could not be appointed, or the appointed student panel member was unable to attend the event</w:t>
      </w:r>
      <w:r>
        <w:t xml:space="preserve"> and a suitable alternative could not be appointed in time</w:t>
      </w:r>
      <w:r w:rsidR="4B574443">
        <w:t>, the validation event can continue to proceed as planned.</w:t>
      </w:r>
    </w:p>
    <w:p w14:paraId="40BFF816" w14:textId="77777777" w:rsidR="00044FA4" w:rsidRDefault="00044FA4" w:rsidP="00015C3B">
      <w:pPr>
        <w:spacing w:line="240" w:lineRule="auto"/>
        <w:ind w:left="426"/>
      </w:pPr>
    </w:p>
    <w:p w14:paraId="4915A6CF" w14:textId="5B4A075C" w:rsidR="7955DFBE" w:rsidRDefault="1527BA8D" w:rsidP="00015C3B">
      <w:pPr>
        <w:pStyle w:val="ListParagraph"/>
        <w:numPr>
          <w:ilvl w:val="0"/>
          <w:numId w:val="26"/>
        </w:numPr>
        <w:spacing w:line="240" w:lineRule="auto"/>
        <w:ind w:left="426" w:hanging="425"/>
        <w:rPr>
          <w:szCs w:val="24"/>
        </w:rPr>
      </w:pPr>
      <w:r>
        <w:t xml:space="preserve">Student panel members are not required for </w:t>
      </w:r>
      <w:r w:rsidR="775E998E">
        <w:t>international validation events (</w:t>
      </w:r>
      <w:r w:rsidR="008C4E62">
        <w:t>i.e.,</w:t>
      </w:r>
      <w:r w:rsidR="775E998E">
        <w:t xml:space="preserve"> events held abroad). </w:t>
      </w:r>
    </w:p>
    <w:p w14:paraId="1435A24E" w14:textId="77777777" w:rsidR="00B5429A" w:rsidRDefault="00B5429A" w:rsidP="00B5429A">
      <w:pPr>
        <w:pStyle w:val="Heading3"/>
        <w:spacing w:before="0" w:after="0" w:line="240" w:lineRule="auto"/>
      </w:pPr>
    </w:p>
    <w:p w14:paraId="23C5E6AA" w14:textId="3D2F32B9" w:rsidR="00574120" w:rsidRDefault="44547E1D" w:rsidP="00B5429A">
      <w:pPr>
        <w:pStyle w:val="Heading3"/>
        <w:spacing w:before="0" w:after="0" w:line="240" w:lineRule="auto"/>
      </w:pPr>
      <w:bookmarkStart w:id="57" w:name="_Toc183085097"/>
      <w:r>
        <w:t>Collaborative P</w:t>
      </w:r>
      <w:r w:rsidR="5A395E40">
        <w:t>artner observer</w:t>
      </w:r>
      <w:bookmarkEnd w:id="57"/>
    </w:p>
    <w:p w14:paraId="6DB1FF7B" w14:textId="77777777" w:rsidR="00044FA4" w:rsidRPr="00044FA4" w:rsidRDefault="00044FA4" w:rsidP="00015C3B">
      <w:pPr>
        <w:spacing w:line="240" w:lineRule="auto"/>
        <w:rPr>
          <w:lang w:val="en-US" w:eastAsia="x-none"/>
        </w:rPr>
      </w:pPr>
    </w:p>
    <w:p w14:paraId="2E208E59" w14:textId="36DDE1FC" w:rsidR="00B23165" w:rsidRDefault="2715FD66" w:rsidP="00015C3B">
      <w:pPr>
        <w:pStyle w:val="ListParagraph"/>
        <w:numPr>
          <w:ilvl w:val="0"/>
          <w:numId w:val="26"/>
        </w:numPr>
        <w:spacing w:line="240" w:lineRule="auto"/>
        <w:ind w:left="426" w:hanging="425"/>
      </w:pPr>
      <w:r>
        <w:t>For collaborative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events a representative from the collaborative partner can be invited to join the panel for staff development purposes.  This would only be appropriate in situations where a representative who was independent of the subject team could be nominated.  If a collaborative partner representative is nominated, they will attend as an observer, rather than as a replacement for one of the other panel members.  </w:t>
      </w:r>
    </w:p>
    <w:p w14:paraId="25FD0348" w14:textId="77777777" w:rsidR="00044FA4" w:rsidRDefault="00044FA4" w:rsidP="00015C3B">
      <w:pPr>
        <w:pStyle w:val="Heading2"/>
        <w:spacing w:before="0" w:after="0" w:line="240" w:lineRule="auto"/>
        <w:ind w:left="426" w:hanging="425"/>
      </w:pPr>
    </w:p>
    <w:p w14:paraId="2CBC672F" w14:textId="255E6EDD" w:rsidR="00B23165" w:rsidRDefault="3538467F" w:rsidP="00015C3B">
      <w:pPr>
        <w:pStyle w:val="Heading2"/>
        <w:spacing w:before="0" w:after="0" w:line="240" w:lineRule="auto"/>
        <w:ind w:left="426" w:hanging="425"/>
      </w:pPr>
      <w:bookmarkStart w:id="58" w:name="_Toc183085098"/>
      <w:r>
        <w:t>The Validation</w:t>
      </w:r>
      <w:r w:rsidR="009044FD">
        <w:rPr>
          <w:color w:val="2B579A"/>
          <w:shd w:val="clear" w:color="auto" w:fill="E6E6E6"/>
        </w:rPr>
        <w:fldChar w:fldCharType="begin"/>
      </w:r>
      <w:r w:rsidR="009044FD">
        <w:instrText xml:space="preserve"> XE </w:instrText>
      </w:r>
      <w:r w:rsidR="00044FA4">
        <w:instrText>“</w:instrText>
      </w:r>
      <w:r w:rsidR="009044FD">
        <w:instrText>Validation</w:instrText>
      </w:r>
      <w:r w:rsidR="00044FA4">
        <w:instrText>”</w:instrText>
      </w:r>
      <w:r w:rsidR="009044FD">
        <w:instrText xml:space="preserve"> </w:instrText>
      </w:r>
      <w:r w:rsidR="009044FD">
        <w:rPr>
          <w:color w:val="2B579A"/>
          <w:shd w:val="clear" w:color="auto" w:fill="E6E6E6"/>
        </w:rPr>
        <w:fldChar w:fldCharType="end"/>
      </w:r>
      <w:r>
        <w:t xml:space="preserve"> Event</w:t>
      </w:r>
      <w:bookmarkEnd w:id="58"/>
      <w:r>
        <w:t xml:space="preserve"> </w:t>
      </w:r>
    </w:p>
    <w:p w14:paraId="4F136EBE" w14:textId="77777777" w:rsidR="00044FA4" w:rsidRDefault="00044FA4" w:rsidP="00015C3B">
      <w:pPr>
        <w:pStyle w:val="Heading3"/>
        <w:spacing w:before="0" w:after="0" w:line="240" w:lineRule="auto"/>
        <w:ind w:left="426" w:hanging="425"/>
      </w:pPr>
    </w:p>
    <w:p w14:paraId="4C8E6830" w14:textId="292024B3" w:rsidR="009044FD" w:rsidRDefault="3538467F" w:rsidP="00015C3B">
      <w:pPr>
        <w:pStyle w:val="Heading3"/>
        <w:spacing w:before="0" w:after="0" w:line="240" w:lineRule="auto"/>
        <w:ind w:left="426" w:hanging="425"/>
      </w:pPr>
      <w:bookmarkStart w:id="59" w:name="_Toc183085099"/>
      <w:r>
        <w:t>Purpose of the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event</w:t>
      </w:r>
      <w:bookmarkEnd w:id="59"/>
    </w:p>
    <w:p w14:paraId="4AF67B79" w14:textId="77777777" w:rsidR="00044FA4" w:rsidRPr="00044FA4" w:rsidRDefault="00044FA4" w:rsidP="00015C3B">
      <w:pPr>
        <w:spacing w:line="240" w:lineRule="auto"/>
        <w:rPr>
          <w:lang w:val="en-US" w:eastAsia="x-none"/>
        </w:rPr>
      </w:pPr>
    </w:p>
    <w:p w14:paraId="7411AE82" w14:textId="034017D1" w:rsidR="00B23165" w:rsidRDefault="18F2E920" w:rsidP="00015C3B">
      <w:pPr>
        <w:pStyle w:val="ListParagraph"/>
        <w:numPr>
          <w:ilvl w:val="0"/>
          <w:numId w:val="26"/>
        </w:numPr>
        <w:spacing w:line="240" w:lineRule="auto"/>
        <w:ind w:left="426" w:hanging="425"/>
      </w:pPr>
      <w:r>
        <w:t>The purpose of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event is to provide opportunities for the panel to consider the proposal for approval.  The considerations of the panel are based on the material contained in the validation submission documentation and on the responses of </w:t>
      </w:r>
      <w:r w:rsidR="61E6DAF3">
        <w:t xml:space="preserve">course </w:t>
      </w:r>
      <w:r>
        <w:t xml:space="preserve">team and senior staff to the questions of panel members.  The questions of the panel will be derived from the validation criteria contained </w:t>
      </w:r>
      <w:r w:rsidR="32E4BFC2">
        <w:t xml:space="preserve">in Guidance CG (vi) </w:t>
      </w:r>
      <w:r>
        <w:t xml:space="preserve">in addition to any other issues of concern identified in the private panel meeting and </w:t>
      </w:r>
      <w:proofErr w:type="gramStart"/>
      <w:r>
        <w:t>during the course of</w:t>
      </w:r>
      <w:proofErr w:type="gramEnd"/>
      <w:r>
        <w:t xml:space="preserve"> the event.  The primary outcome of the validation event is a set of conclusions which will indicate whether the proposed provision is approved, and whether approval is subject to conditions, recommendations, or a combination of both.</w:t>
      </w:r>
    </w:p>
    <w:p w14:paraId="3841E5B7" w14:textId="77777777" w:rsidR="006D2578" w:rsidRDefault="006D2578" w:rsidP="00015C3B">
      <w:pPr>
        <w:pStyle w:val="ListParagraph"/>
        <w:spacing w:line="240" w:lineRule="auto"/>
        <w:ind w:left="426"/>
      </w:pPr>
    </w:p>
    <w:p w14:paraId="5C4D7DA6" w14:textId="018FAAE6" w:rsidR="21B4F804" w:rsidRPr="006D2578" w:rsidRDefault="183175F6" w:rsidP="00015C3B">
      <w:pPr>
        <w:pStyle w:val="ListParagraph"/>
        <w:numPr>
          <w:ilvl w:val="0"/>
          <w:numId w:val="26"/>
        </w:numPr>
        <w:spacing w:line="240" w:lineRule="auto"/>
        <w:ind w:left="426" w:hanging="425"/>
        <w:rPr>
          <w:rFonts w:eastAsia="Calibri"/>
          <w:szCs w:val="24"/>
        </w:rPr>
      </w:pPr>
      <w:r w:rsidRPr="6208C400">
        <w:rPr>
          <w:rFonts w:eastAsia="Calibri"/>
        </w:rPr>
        <w:t xml:space="preserve">The purpose of the validation event for franchise (of existing University provision) proposals is to satisfy the panel that the </w:t>
      </w:r>
      <w:r w:rsidR="6B1CF49E" w:rsidRPr="6208C400">
        <w:rPr>
          <w:rFonts w:eastAsia="Calibri"/>
        </w:rPr>
        <w:t xml:space="preserve">collaborative </w:t>
      </w:r>
      <w:r w:rsidRPr="6208C400">
        <w:rPr>
          <w:rFonts w:eastAsia="Calibri"/>
        </w:rPr>
        <w:t xml:space="preserve">partner has the necessary resources, </w:t>
      </w:r>
      <w:proofErr w:type="gramStart"/>
      <w:r w:rsidRPr="6208C400">
        <w:rPr>
          <w:rFonts w:eastAsia="Calibri"/>
        </w:rPr>
        <w:t>facil</w:t>
      </w:r>
      <w:r w:rsidR="6EFDD5A6" w:rsidRPr="6208C400">
        <w:rPr>
          <w:rFonts w:eastAsia="Calibri"/>
        </w:rPr>
        <w:t>ities</w:t>
      </w:r>
      <w:proofErr w:type="gramEnd"/>
      <w:r w:rsidR="6EFDD5A6" w:rsidRPr="6208C400">
        <w:rPr>
          <w:rFonts w:eastAsia="Calibri"/>
        </w:rPr>
        <w:t xml:space="preserve"> and expertise to deliver the programme.</w:t>
      </w:r>
      <w:r w:rsidR="15E81694" w:rsidRPr="6208C400">
        <w:rPr>
          <w:rFonts w:eastAsia="Calibri"/>
        </w:rPr>
        <w:t xml:space="preserve"> Such events should not focus on programme content as this is already validated.</w:t>
      </w:r>
    </w:p>
    <w:p w14:paraId="1EBBA42C" w14:textId="77777777" w:rsidR="006D2578" w:rsidRPr="006D2578" w:rsidRDefault="006D2578" w:rsidP="00015C3B">
      <w:pPr>
        <w:spacing w:line="240" w:lineRule="auto"/>
        <w:rPr>
          <w:szCs w:val="24"/>
        </w:rPr>
      </w:pPr>
    </w:p>
    <w:p w14:paraId="3F4F642C" w14:textId="172ACEA1" w:rsidR="009044FD" w:rsidRDefault="3538467F" w:rsidP="00015C3B">
      <w:pPr>
        <w:pStyle w:val="Heading3"/>
        <w:spacing w:before="0" w:after="0" w:line="240" w:lineRule="auto"/>
        <w:ind w:left="426" w:hanging="425"/>
      </w:pPr>
      <w:bookmarkStart w:id="60" w:name="_Toc183085100"/>
      <w:r>
        <w:t>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w:t>
      </w:r>
      <w:r w:rsidR="2D675C6B">
        <w:t xml:space="preserve">panel’s </w:t>
      </w:r>
      <w:r w:rsidR="40B19427">
        <w:t xml:space="preserve">identification </w:t>
      </w:r>
      <w:r w:rsidR="2D675C6B">
        <w:t xml:space="preserve">of </w:t>
      </w:r>
      <w:r w:rsidR="03AE243C">
        <w:t xml:space="preserve">key areas to </w:t>
      </w:r>
      <w:proofErr w:type="gramStart"/>
      <w:r w:rsidR="03AE243C">
        <w:t>explore</w:t>
      </w:r>
      <w:bookmarkEnd w:id="60"/>
      <w:proofErr w:type="gramEnd"/>
      <w:r w:rsidR="03AE243C">
        <w:t xml:space="preserve"> </w:t>
      </w:r>
    </w:p>
    <w:p w14:paraId="49FE1179" w14:textId="77777777" w:rsidR="006D2578" w:rsidRPr="006D2578" w:rsidRDefault="006D2578" w:rsidP="00015C3B">
      <w:pPr>
        <w:spacing w:line="240" w:lineRule="auto"/>
        <w:rPr>
          <w:lang w:val="en-US" w:eastAsia="x-none"/>
        </w:rPr>
      </w:pPr>
    </w:p>
    <w:p w14:paraId="474A7450" w14:textId="463066CF" w:rsidR="00B23165" w:rsidRDefault="6408A25C" w:rsidP="00015C3B">
      <w:pPr>
        <w:pStyle w:val="ListParagraph"/>
        <w:numPr>
          <w:ilvl w:val="0"/>
          <w:numId w:val="26"/>
        </w:numPr>
        <w:spacing w:line="240" w:lineRule="auto"/>
        <w:ind w:left="426" w:hanging="425"/>
      </w:pPr>
      <w:r>
        <w:t xml:space="preserve">The </w:t>
      </w:r>
      <w:r w:rsidR="002D0C9E">
        <w:t xml:space="preserve">Validation Officer, in consultation with the </w:t>
      </w:r>
      <w:r w:rsidR="37FBA5C9">
        <w:t>Chair</w:t>
      </w:r>
      <w:r>
        <w:t xml:space="preserve"> of the panel</w:t>
      </w:r>
      <w:r w:rsidR="002D0C9E">
        <w:t xml:space="preserve">, </w:t>
      </w:r>
      <w:r>
        <w:t xml:space="preserve">will normally </w:t>
      </w:r>
      <w:r w:rsidR="24B30E28">
        <w:t>c</w:t>
      </w:r>
      <w:r w:rsidR="59910F68">
        <w:t xml:space="preserve">onfirm the programme before the event, allowing sufficient time to discuss and set the agenda in the first private panel meeting. </w:t>
      </w:r>
      <w:r w:rsidR="06A983A3">
        <w:t>A</w:t>
      </w:r>
      <w:r>
        <w:t>ny feedback received from the panel members prior to the meeting</w:t>
      </w:r>
      <w:r w:rsidR="76B75893">
        <w:t xml:space="preserve"> will be</w:t>
      </w:r>
      <w:r>
        <w:t xml:space="preserve"> circulated to the panel, </w:t>
      </w:r>
      <w:r w:rsidR="1F41B9B0">
        <w:t xml:space="preserve">course </w:t>
      </w:r>
      <w:r>
        <w:t xml:space="preserve">team(s), </w:t>
      </w:r>
      <w:r w:rsidR="001A363D">
        <w:t xml:space="preserve">Associate </w:t>
      </w:r>
      <w:r>
        <w:t>Dean, Head(s) of School</w:t>
      </w:r>
      <w:r w:rsidR="1F41B9B0">
        <w:t xml:space="preserve"> and Head</w:t>
      </w:r>
      <w:r w:rsidR="6BFE02BC">
        <w:t>(</w:t>
      </w:r>
      <w:r w:rsidR="1F41B9B0">
        <w:t>s</w:t>
      </w:r>
      <w:r w:rsidR="6BFE02BC">
        <w:t>)</w:t>
      </w:r>
      <w:r w:rsidR="1F41B9B0">
        <w:t xml:space="preserve"> of Department</w:t>
      </w:r>
      <w:r>
        <w:rPr>
          <w:color w:val="2B579A"/>
          <w:shd w:val="clear" w:color="auto" w:fill="E6E6E6"/>
        </w:rPr>
        <w:fldChar w:fldCharType="begin"/>
      </w:r>
      <w:r>
        <w:instrText xml:space="preserve"> XE "Head of School:HoS" </w:instrText>
      </w:r>
      <w:r>
        <w:rPr>
          <w:color w:val="2B579A"/>
          <w:shd w:val="clear" w:color="auto" w:fill="E6E6E6"/>
        </w:rPr>
        <w:fldChar w:fldCharType="end"/>
      </w:r>
      <w:r w:rsidR="34685973">
        <w:t xml:space="preserve"> </w:t>
      </w:r>
      <w:r>
        <w:t xml:space="preserve">normally 48 </w:t>
      </w:r>
      <w:r w:rsidR="5860660B">
        <w:t xml:space="preserve">working </w:t>
      </w:r>
      <w:r>
        <w:t>hours before the start of the event.</w:t>
      </w:r>
    </w:p>
    <w:p w14:paraId="6AD63356" w14:textId="77777777" w:rsidR="006D2578" w:rsidRDefault="006D2578" w:rsidP="00015C3B">
      <w:pPr>
        <w:pStyle w:val="Heading3"/>
        <w:spacing w:before="0" w:after="0" w:line="240" w:lineRule="auto"/>
      </w:pPr>
    </w:p>
    <w:p w14:paraId="021B806D" w14:textId="3B92A374" w:rsidR="009044FD" w:rsidRDefault="3538467F" w:rsidP="00015C3B">
      <w:pPr>
        <w:pStyle w:val="Heading3"/>
        <w:spacing w:before="0" w:after="0" w:line="240" w:lineRule="auto"/>
      </w:pPr>
      <w:bookmarkStart w:id="61" w:name="_Toc183085101"/>
      <w:r>
        <w:t xml:space="preserve">Role of the panel </w:t>
      </w:r>
      <w:r w:rsidR="1AC34477">
        <w:t>Chair</w:t>
      </w:r>
      <w:bookmarkEnd w:id="61"/>
    </w:p>
    <w:p w14:paraId="5C3D9DE8" w14:textId="77777777" w:rsidR="006D2578" w:rsidRPr="006D2578" w:rsidRDefault="006D2578" w:rsidP="00015C3B">
      <w:pPr>
        <w:spacing w:line="240" w:lineRule="auto"/>
        <w:rPr>
          <w:lang w:val="en-US" w:eastAsia="x-none"/>
        </w:rPr>
      </w:pPr>
    </w:p>
    <w:p w14:paraId="061340A7" w14:textId="77777777" w:rsidR="009044FD" w:rsidRPr="00403D72" w:rsidRDefault="6408A25C" w:rsidP="00015C3B">
      <w:pPr>
        <w:pStyle w:val="ListParagraph"/>
        <w:numPr>
          <w:ilvl w:val="0"/>
          <w:numId w:val="26"/>
        </w:numPr>
        <w:spacing w:line="240" w:lineRule="auto"/>
        <w:ind w:left="426" w:hanging="425"/>
      </w:pPr>
      <w:r>
        <w:t xml:space="preserve">At the first private meeting of the panel, the </w:t>
      </w:r>
      <w:r w:rsidR="37FBA5C9">
        <w:t>Chair</w:t>
      </w:r>
      <w:r>
        <w:t xml:space="preserve"> should:</w:t>
      </w:r>
    </w:p>
    <w:p w14:paraId="122F402C" w14:textId="68297660" w:rsidR="009044FD" w:rsidRPr="00403D72" w:rsidRDefault="3538467F" w:rsidP="00015C3B">
      <w:pPr>
        <w:pStyle w:val="ListParagraph"/>
        <w:numPr>
          <w:ilvl w:val="0"/>
          <w:numId w:val="3"/>
        </w:numPr>
        <w:spacing w:line="240" w:lineRule="auto"/>
        <w:ind w:left="709" w:hanging="284"/>
      </w:pPr>
      <w:r>
        <w:t xml:space="preserve">introduce panel members to </w:t>
      </w:r>
      <w:proofErr w:type="gramStart"/>
      <w:r>
        <w:t>each other</w:t>
      </w:r>
      <w:r w:rsidR="563EE9EB">
        <w:t>;</w:t>
      </w:r>
      <w:proofErr w:type="gramEnd"/>
    </w:p>
    <w:p w14:paraId="7952D0D3" w14:textId="47BCB72E" w:rsidR="009044FD" w:rsidRPr="00403D72" w:rsidRDefault="3538467F" w:rsidP="00015C3B">
      <w:pPr>
        <w:pStyle w:val="ListParagraph"/>
        <w:numPr>
          <w:ilvl w:val="0"/>
          <w:numId w:val="3"/>
        </w:numPr>
        <w:spacing w:line="240" w:lineRule="auto"/>
        <w:ind w:left="709" w:hanging="284"/>
      </w:pPr>
      <w:r>
        <w:t xml:space="preserve">outline the purpose of the meeting and whether any professional accreditation is </w:t>
      </w:r>
      <w:proofErr w:type="gramStart"/>
      <w:r>
        <w:t>involved</w:t>
      </w:r>
      <w:r w:rsidR="75E2D5FB">
        <w:t>;</w:t>
      </w:r>
      <w:proofErr w:type="gramEnd"/>
    </w:p>
    <w:p w14:paraId="4A70BF29" w14:textId="24A11D9D" w:rsidR="009044FD" w:rsidRPr="00403D72" w:rsidRDefault="3538467F" w:rsidP="00015C3B">
      <w:pPr>
        <w:pStyle w:val="ListParagraph"/>
        <w:numPr>
          <w:ilvl w:val="0"/>
          <w:numId w:val="3"/>
        </w:numPr>
        <w:spacing w:line="240" w:lineRule="auto"/>
        <w:ind w:left="709" w:hanging="284"/>
      </w:pPr>
      <w:r>
        <w:t xml:space="preserve">outline the possible </w:t>
      </w:r>
      <w:proofErr w:type="gramStart"/>
      <w:r>
        <w:t>outcomes</w:t>
      </w:r>
      <w:r w:rsidR="11F0592D">
        <w:t>;</w:t>
      </w:r>
      <w:proofErr w:type="gramEnd"/>
    </w:p>
    <w:p w14:paraId="0612E5F3" w14:textId="034CD334" w:rsidR="00C77981" w:rsidRPr="00403D72" w:rsidRDefault="45800D0C" w:rsidP="00015C3B">
      <w:pPr>
        <w:pStyle w:val="ListParagraph"/>
        <w:numPr>
          <w:ilvl w:val="0"/>
          <w:numId w:val="3"/>
        </w:numPr>
        <w:spacing w:line="240" w:lineRule="auto"/>
        <w:ind w:left="709" w:hanging="284"/>
      </w:pPr>
      <w:r>
        <w:t xml:space="preserve">remind the panel of any background information on the provision under </w:t>
      </w:r>
      <w:proofErr w:type="gramStart"/>
      <w:r>
        <w:t>consideration</w:t>
      </w:r>
      <w:r w:rsidR="196F8460">
        <w:t>;</w:t>
      </w:r>
      <w:proofErr w:type="gramEnd"/>
    </w:p>
    <w:p w14:paraId="0BDDDCF9" w14:textId="42DFB1FC" w:rsidR="00C77981" w:rsidRPr="00403D72" w:rsidRDefault="0750E280" w:rsidP="00015C3B">
      <w:pPr>
        <w:pStyle w:val="ListParagraph"/>
        <w:numPr>
          <w:ilvl w:val="0"/>
          <w:numId w:val="3"/>
        </w:numPr>
        <w:spacing w:line="240" w:lineRule="auto"/>
        <w:ind w:left="709" w:hanging="284"/>
      </w:pPr>
      <w:r>
        <w:t xml:space="preserve">set the agenda, taking account of any feedback received from the panel prior to the </w:t>
      </w:r>
      <w:proofErr w:type="gramStart"/>
      <w:r>
        <w:t>meeting</w:t>
      </w:r>
      <w:r w:rsidR="498CE577">
        <w:t>;</w:t>
      </w:r>
      <w:proofErr w:type="gramEnd"/>
    </w:p>
    <w:p w14:paraId="65EBEFED" w14:textId="73788D2F" w:rsidR="009044FD" w:rsidRPr="00403D72" w:rsidRDefault="3538467F" w:rsidP="00015C3B">
      <w:pPr>
        <w:pStyle w:val="ListParagraph"/>
        <w:numPr>
          <w:ilvl w:val="0"/>
          <w:numId w:val="3"/>
        </w:numPr>
        <w:spacing w:line="240" w:lineRule="auto"/>
        <w:ind w:left="709" w:hanging="284"/>
      </w:pPr>
      <w:r>
        <w:t>ensure that, as far as possible, there is fair division of time and contribution between all panel members</w:t>
      </w:r>
      <w:r w:rsidR="6080B66B">
        <w:t>, including the student</w:t>
      </w:r>
      <w:r w:rsidR="009B3302">
        <w:t xml:space="preserve"> panel </w:t>
      </w:r>
      <w:proofErr w:type="gramStart"/>
      <w:r w:rsidR="009B3302">
        <w:t>member</w:t>
      </w:r>
      <w:r w:rsidR="6B15C280">
        <w:t>;</w:t>
      </w:r>
      <w:proofErr w:type="gramEnd"/>
    </w:p>
    <w:p w14:paraId="70CA0D27" w14:textId="12FCF6A0" w:rsidR="009044FD" w:rsidRPr="00403D72" w:rsidRDefault="3538467F" w:rsidP="00015C3B">
      <w:pPr>
        <w:pStyle w:val="ListParagraph"/>
        <w:numPr>
          <w:ilvl w:val="0"/>
          <w:numId w:val="3"/>
        </w:numPr>
        <w:spacing w:line="240" w:lineRule="auto"/>
        <w:ind w:left="709" w:hanging="284"/>
      </w:pPr>
      <w:r>
        <w:t xml:space="preserve">agree the ordering of </w:t>
      </w:r>
      <w:r w:rsidR="23369DB7">
        <w:t xml:space="preserve">discussion </w:t>
      </w:r>
      <w:proofErr w:type="gramStart"/>
      <w:r>
        <w:t>items</w:t>
      </w:r>
      <w:r w:rsidR="1704E27B">
        <w:t>;</w:t>
      </w:r>
      <w:proofErr w:type="gramEnd"/>
    </w:p>
    <w:p w14:paraId="2A022CC9" w14:textId="7CE328A0" w:rsidR="009044FD" w:rsidRPr="00403D72" w:rsidRDefault="3538467F" w:rsidP="00015C3B">
      <w:pPr>
        <w:pStyle w:val="ListParagraph"/>
        <w:numPr>
          <w:ilvl w:val="0"/>
          <w:numId w:val="3"/>
        </w:numPr>
        <w:spacing w:line="240" w:lineRule="auto"/>
        <w:ind w:left="709" w:hanging="284"/>
      </w:pPr>
      <w:r>
        <w:t xml:space="preserve">invite individual members to take the lead on their </w:t>
      </w:r>
      <w:r w:rsidR="6795E201">
        <w:t xml:space="preserve">discussion </w:t>
      </w:r>
      <w:r>
        <w:t xml:space="preserve">items with senior staff/course team on individual </w:t>
      </w:r>
      <w:proofErr w:type="gramStart"/>
      <w:r>
        <w:t>topics</w:t>
      </w:r>
      <w:r w:rsidR="67028CF3">
        <w:t>;</w:t>
      </w:r>
      <w:proofErr w:type="gramEnd"/>
    </w:p>
    <w:p w14:paraId="1A939487" w14:textId="3C90EE72" w:rsidR="009044FD" w:rsidRPr="00403D72" w:rsidRDefault="3538467F" w:rsidP="00015C3B">
      <w:pPr>
        <w:pStyle w:val="ListParagraph"/>
        <w:numPr>
          <w:ilvl w:val="0"/>
          <w:numId w:val="3"/>
        </w:numPr>
        <w:spacing w:line="240" w:lineRule="auto"/>
        <w:ind w:left="709" w:hanging="284"/>
      </w:pPr>
      <w:r>
        <w:t>ensure that provision is made for further private meeting(s) of the panel if felt necessary</w:t>
      </w:r>
      <w:r w:rsidR="007CB8F4">
        <w:t>.</w:t>
      </w:r>
    </w:p>
    <w:p w14:paraId="2299047E" w14:textId="77777777" w:rsidR="00B23165" w:rsidRDefault="00B23165" w:rsidP="00015C3B">
      <w:pPr>
        <w:pStyle w:val="ListParagraph"/>
        <w:spacing w:line="240" w:lineRule="auto"/>
      </w:pPr>
    </w:p>
    <w:p w14:paraId="3FA46270" w14:textId="0E5D0BC4" w:rsidR="009044FD" w:rsidRPr="00403D72" w:rsidRDefault="6408A25C" w:rsidP="00015C3B">
      <w:pPr>
        <w:pStyle w:val="ListParagraph"/>
        <w:numPr>
          <w:ilvl w:val="0"/>
          <w:numId w:val="26"/>
        </w:numPr>
        <w:spacing w:line="240" w:lineRule="auto"/>
        <w:ind w:hanging="436"/>
      </w:pPr>
      <w:r>
        <w:t xml:space="preserve">During the event, the </w:t>
      </w:r>
      <w:r w:rsidR="37FBA5C9">
        <w:t>Chair</w:t>
      </w:r>
      <w:r>
        <w:t xml:space="preserve"> should:</w:t>
      </w:r>
    </w:p>
    <w:p w14:paraId="14B07198" w14:textId="32BE775C" w:rsidR="009044FD" w:rsidRPr="00403D72" w:rsidRDefault="3538467F" w:rsidP="00015C3B">
      <w:pPr>
        <w:pStyle w:val="ListParagraph"/>
        <w:numPr>
          <w:ilvl w:val="0"/>
          <w:numId w:val="3"/>
        </w:numPr>
        <w:spacing w:line="240" w:lineRule="auto"/>
        <w:ind w:left="709" w:hanging="284"/>
      </w:pPr>
      <w:r>
        <w:t>clearly indicate the purpose of the validation</w:t>
      </w:r>
      <w:r w:rsidRPr="7386CFDE">
        <w:rPr>
          <w:color w:val="2B579A"/>
        </w:rPr>
        <w:fldChar w:fldCharType="begin"/>
      </w:r>
      <w:r>
        <w:instrText xml:space="preserve"> XE "validation" </w:instrText>
      </w:r>
      <w:r w:rsidRPr="7386CFDE">
        <w:rPr>
          <w:color w:val="2B579A"/>
        </w:rPr>
        <w:fldChar w:fldCharType="end"/>
      </w:r>
      <w:r>
        <w:t xml:space="preserve">, the purpose of each meeting and outline the </w:t>
      </w:r>
      <w:proofErr w:type="gramStart"/>
      <w:r>
        <w:t>agenda</w:t>
      </w:r>
      <w:r w:rsidR="254E759B">
        <w:t>;</w:t>
      </w:r>
      <w:proofErr w:type="gramEnd"/>
      <w:r>
        <w:t xml:space="preserve"> </w:t>
      </w:r>
    </w:p>
    <w:p w14:paraId="7ACC151D" w14:textId="3CF2EA63" w:rsidR="009044FD" w:rsidRPr="00403D72" w:rsidRDefault="3538467F" w:rsidP="00015C3B">
      <w:pPr>
        <w:pStyle w:val="ListParagraph"/>
        <w:numPr>
          <w:ilvl w:val="0"/>
          <w:numId w:val="3"/>
        </w:numPr>
        <w:spacing w:line="240" w:lineRule="auto"/>
        <w:ind w:left="709" w:hanging="284"/>
      </w:pPr>
      <w:r>
        <w:t xml:space="preserve">ensure that all the issues previously identified by the panel, or the team are covered, bringing in members as </w:t>
      </w:r>
      <w:proofErr w:type="gramStart"/>
      <w:r>
        <w:t>appropriate</w:t>
      </w:r>
      <w:r w:rsidR="249BAF79">
        <w:t>;</w:t>
      </w:r>
      <w:proofErr w:type="gramEnd"/>
    </w:p>
    <w:p w14:paraId="1CCCCDC7" w14:textId="77777777" w:rsidR="009044FD" w:rsidRPr="00403D72" w:rsidRDefault="3538467F" w:rsidP="00015C3B">
      <w:pPr>
        <w:pStyle w:val="ListParagraph"/>
        <w:numPr>
          <w:ilvl w:val="0"/>
          <w:numId w:val="3"/>
        </w:numPr>
        <w:spacing w:line="240" w:lineRule="auto"/>
        <w:ind w:left="709" w:hanging="284"/>
      </w:pPr>
      <w:r>
        <w:t xml:space="preserve">ensure that all represented parties have been given adequate opportunity to contribute to discussions (for example individual </w:t>
      </w:r>
      <w:r w:rsidR="6D64D559">
        <w:t>Module L</w:t>
      </w:r>
      <w:r>
        <w:t>eaders</w:t>
      </w:r>
      <w:proofErr w:type="gramStart"/>
      <w:r>
        <w:t>);</w:t>
      </w:r>
      <w:proofErr w:type="gramEnd"/>
      <w:r>
        <w:t xml:space="preserve"> </w:t>
      </w:r>
    </w:p>
    <w:p w14:paraId="754F5C7F" w14:textId="035C6B4F" w:rsidR="009044FD" w:rsidRPr="00403D72" w:rsidRDefault="3538467F" w:rsidP="00015C3B">
      <w:pPr>
        <w:pStyle w:val="ListParagraph"/>
        <w:numPr>
          <w:ilvl w:val="0"/>
          <w:numId w:val="3"/>
        </w:numPr>
        <w:spacing w:line="240" w:lineRule="auto"/>
        <w:ind w:left="709" w:hanging="284"/>
      </w:pPr>
      <w:r>
        <w:t xml:space="preserve">check in private panel meetings that no important items have been omitted from the </w:t>
      </w:r>
      <w:proofErr w:type="gramStart"/>
      <w:r>
        <w:t>discussions</w:t>
      </w:r>
      <w:r w:rsidR="78EE6BC7">
        <w:t>;</w:t>
      </w:r>
      <w:proofErr w:type="gramEnd"/>
    </w:p>
    <w:p w14:paraId="1F1DA685" w14:textId="197B20A8" w:rsidR="009044FD" w:rsidRPr="00403D72" w:rsidRDefault="3538467F" w:rsidP="00015C3B">
      <w:pPr>
        <w:pStyle w:val="ListParagraph"/>
        <w:numPr>
          <w:ilvl w:val="0"/>
          <w:numId w:val="3"/>
        </w:numPr>
        <w:spacing w:line="240" w:lineRule="auto"/>
        <w:ind w:left="709" w:hanging="284"/>
      </w:pPr>
      <w:r>
        <w:t xml:space="preserve">keep notes for the final </w:t>
      </w:r>
      <w:proofErr w:type="gramStart"/>
      <w:r>
        <w:t>conclusion</w:t>
      </w:r>
      <w:r w:rsidR="3640A8FC">
        <w:t>;</w:t>
      </w:r>
      <w:proofErr w:type="gramEnd"/>
    </w:p>
    <w:p w14:paraId="487A17BC" w14:textId="4CDE553D" w:rsidR="00B23165" w:rsidRDefault="3538467F" w:rsidP="00015C3B">
      <w:pPr>
        <w:pStyle w:val="ListParagraph"/>
        <w:numPr>
          <w:ilvl w:val="0"/>
          <w:numId w:val="3"/>
        </w:numPr>
        <w:spacing w:line="240" w:lineRule="auto"/>
        <w:ind w:left="709" w:hanging="284"/>
      </w:pPr>
      <w:r>
        <w:t>guide the panel in reaching conclusions (including conditions</w:t>
      </w:r>
      <w:r w:rsidR="3E5211BD">
        <w:t xml:space="preserve">, </w:t>
      </w:r>
      <w:r>
        <w:t xml:space="preserve">recommendations, and the identification of </w:t>
      </w:r>
      <w:r w:rsidR="48DB5344">
        <w:t>best practice</w:t>
      </w:r>
      <w:r>
        <w:t>), clarifying for members the possible alternatives open to them</w:t>
      </w:r>
      <w:r w:rsidR="007CB8F4">
        <w:t>.</w:t>
      </w:r>
    </w:p>
    <w:p w14:paraId="49D70016" w14:textId="77777777" w:rsidR="008D7FAE" w:rsidRDefault="008D7FAE" w:rsidP="00015C3B">
      <w:pPr>
        <w:pStyle w:val="Heading3"/>
        <w:spacing w:before="0" w:after="0" w:line="240" w:lineRule="auto"/>
      </w:pPr>
    </w:p>
    <w:p w14:paraId="2D262975" w14:textId="5880AD36" w:rsidR="009044FD" w:rsidRDefault="3538467F" w:rsidP="00015C3B">
      <w:pPr>
        <w:pStyle w:val="Heading3"/>
        <w:spacing w:before="0" w:after="0" w:line="240" w:lineRule="auto"/>
      </w:pPr>
      <w:bookmarkStart w:id="62" w:name="_Toc183085102"/>
      <w:r>
        <w:t>Role of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panel members</w:t>
      </w:r>
      <w:bookmarkEnd w:id="62"/>
    </w:p>
    <w:p w14:paraId="0C3CF833" w14:textId="77777777" w:rsidR="008D7FAE" w:rsidRPr="008D7FAE" w:rsidRDefault="008D7FAE" w:rsidP="00015C3B">
      <w:pPr>
        <w:spacing w:line="240" w:lineRule="auto"/>
        <w:rPr>
          <w:lang w:val="en-US" w:eastAsia="x-none"/>
        </w:rPr>
      </w:pPr>
    </w:p>
    <w:p w14:paraId="4394AECF" w14:textId="0878D45E" w:rsidR="00B23165" w:rsidRDefault="6408A25C" w:rsidP="00015C3B">
      <w:pPr>
        <w:pStyle w:val="ListParagraph"/>
        <w:numPr>
          <w:ilvl w:val="0"/>
          <w:numId w:val="26"/>
        </w:numPr>
        <w:spacing w:line="240" w:lineRule="auto"/>
        <w:ind w:left="426" w:hanging="425"/>
      </w:pPr>
      <w:r>
        <w:t>The panel should evaluate the provision under consideration and the responses of senior staff and the course team in relation to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criteria contained </w:t>
      </w:r>
      <w:r w:rsidR="11AF2D9B">
        <w:t>in Guidance CG (v</w:t>
      </w:r>
      <w:r w:rsidR="2062A589">
        <w:t>i</w:t>
      </w:r>
      <w:r w:rsidR="246A4B4B">
        <w:t>)</w:t>
      </w:r>
      <w:r>
        <w:t xml:space="preserve">.  </w:t>
      </w:r>
    </w:p>
    <w:p w14:paraId="1C835308" w14:textId="77777777" w:rsidR="008D7FAE" w:rsidRDefault="008D7FAE" w:rsidP="00015C3B">
      <w:pPr>
        <w:pStyle w:val="Heading3"/>
        <w:spacing w:before="0" w:after="0" w:line="240" w:lineRule="auto"/>
        <w:ind w:left="426" w:hanging="425"/>
      </w:pPr>
    </w:p>
    <w:p w14:paraId="21E2DE15" w14:textId="2E0C7446" w:rsidR="009044FD" w:rsidRDefault="3538467F" w:rsidP="00015C3B">
      <w:pPr>
        <w:pStyle w:val="Heading3"/>
        <w:spacing w:before="0" w:after="0" w:line="240" w:lineRule="auto"/>
        <w:ind w:left="426" w:hanging="425"/>
      </w:pPr>
      <w:bookmarkStart w:id="63" w:name="_Toc183085103"/>
      <w:r>
        <w:t xml:space="preserve">Outcomes of </w:t>
      </w:r>
      <w:r w:rsidR="076B191C">
        <w:t>v</w:t>
      </w:r>
      <w:r>
        <w:t>alidation</w:t>
      </w:r>
      <w:bookmarkEnd w:id="63"/>
      <w:r>
        <w:t xml:space="preserve"> </w:t>
      </w:r>
    </w:p>
    <w:p w14:paraId="445E9262" w14:textId="77777777" w:rsidR="008D7FAE" w:rsidRPr="008D7FAE" w:rsidRDefault="008D7FAE" w:rsidP="00015C3B">
      <w:pPr>
        <w:spacing w:line="240" w:lineRule="auto"/>
        <w:rPr>
          <w:lang w:val="en-US" w:eastAsia="x-none"/>
        </w:rPr>
      </w:pPr>
    </w:p>
    <w:p w14:paraId="0FBDF516" w14:textId="77777777" w:rsidR="009044FD" w:rsidRPr="00403D72" w:rsidRDefault="6408A25C" w:rsidP="00015C3B">
      <w:pPr>
        <w:pStyle w:val="ListParagraph"/>
        <w:numPr>
          <w:ilvl w:val="0"/>
          <w:numId w:val="26"/>
        </w:numPr>
        <w:spacing w:line="240" w:lineRule="auto"/>
        <w:ind w:left="426" w:hanging="425"/>
      </w:pPr>
      <w:r>
        <w:t>The possible outcomes of all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events are as follows:</w:t>
      </w:r>
    </w:p>
    <w:p w14:paraId="4137F800" w14:textId="1E77BE0B" w:rsidR="009044FD" w:rsidRPr="00403D72" w:rsidRDefault="3538467F" w:rsidP="00015C3B">
      <w:pPr>
        <w:pStyle w:val="ListParagraph"/>
        <w:numPr>
          <w:ilvl w:val="0"/>
          <w:numId w:val="3"/>
        </w:numPr>
        <w:spacing w:line="240" w:lineRule="auto"/>
        <w:ind w:left="709" w:hanging="284"/>
      </w:pPr>
      <w:r>
        <w:t>Approval</w:t>
      </w:r>
      <w:r w:rsidR="0340B870">
        <w:t xml:space="preserve"> with </w:t>
      </w:r>
      <w:r w:rsidR="2A8AC4CD">
        <w:t xml:space="preserve">identifications of </w:t>
      </w:r>
      <w:r w:rsidR="65888AC9">
        <w:t xml:space="preserve">best practice </w:t>
      </w:r>
    </w:p>
    <w:p w14:paraId="72422B3F" w14:textId="77777777" w:rsidR="009044FD" w:rsidRPr="00403D72" w:rsidRDefault="3538467F" w:rsidP="00015C3B">
      <w:pPr>
        <w:pStyle w:val="ListParagraph"/>
        <w:numPr>
          <w:ilvl w:val="0"/>
          <w:numId w:val="3"/>
        </w:numPr>
        <w:spacing w:line="240" w:lineRule="auto"/>
        <w:ind w:left="709" w:hanging="284"/>
      </w:pPr>
      <w:r>
        <w:t>Approval with recommendations</w:t>
      </w:r>
    </w:p>
    <w:p w14:paraId="1E560E88" w14:textId="77777777" w:rsidR="009044FD" w:rsidRPr="00403D72" w:rsidRDefault="3538467F" w:rsidP="00015C3B">
      <w:pPr>
        <w:pStyle w:val="ListParagraph"/>
        <w:numPr>
          <w:ilvl w:val="0"/>
          <w:numId w:val="3"/>
        </w:numPr>
        <w:spacing w:line="240" w:lineRule="auto"/>
        <w:ind w:left="709" w:hanging="284"/>
      </w:pPr>
      <w:r>
        <w:t>Approval with conditions</w:t>
      </w:r>
    </w:p>
    <w:p w14:paraId="1225316A" w14:textId="77777777" w:rsidR="009044FD" w:rsidRPr="00403D72" w:rsidRDefault="3538467F" w:rsidP="00015C3B">
      <w:pPr>
        <w:pStyle w:val="ListParagraph"/>
        <w:numPr>
          <w:ilvl w:val="0"/>
          <w:numId w:val="3"/>
        </w:numPr>
        <w:spacing w:line="240" w:lineRule="auto"/>
        <w:ind w:left="709" w:hanging="284"/>
      </w:pPr>
      <w:r>
        <w:t>Approval with conditions and recommendations</w:t>
      </w:r>
    </w:p>
    <w:p w14:paraId="2445070E" w14:textId="022B2A3B" w:rsidR="00B23165" w:rsidRDefault="3538467F" w:rsidP="00015C3B">
      <w:pPr>
        <w:pStyle w:val="ListParagraph"/>
        <w:numPr>
          <w:ilvl w:val="0"/>
          <w:numId w:val="3"/>
        </w:numPr>
        <w:spacing w:line="240" w:lineRule="auto"/>
        <w:ind w:left="709" w:hanging="284"/>
      </w:pPr>
      <w:r>
        <w:t>Non-approval</w:t>
      </w:r>
    </w:p>
    <w:p w14:paraId="113031CE" w14:textId="77777777" w:rsidR="004A4A33" w:rsidRDefault="004A4A33" w:rsidP="00015C3B">
      <w:pPr>
        <w:pStyle w:val="Heading3"/>
        <w:spacing w:before="0" w:after="0" w:line="240" w:lineRule="auto"/>
        <w:ind w:left="426" w:hanging="425"/>
      </w:pPr>
    </w:p>
    <w:p w14:paraId="1EBED31C" w14:textId="6D22753C" w:rsidR="009044FD" w:rsidRDefault="3538467F" w:rsidP="00015C3B">
      <w:pPr>
        <w:pStyle w:val="Heading3"/>
        <w:spacing w:before="0" w:after="0" w:line="240" w:lineRule="auto"/>
        <w:ind w:left="426" w:hanging="425"/>
      </w:pPr>
      <w:bookmarkStart w:id="64" w:name="_Toc183085104"/>
      <w:r>
        <w:t>Periods of Approval</w:t>
      </w:r>
      <w:bookmarkEnd w:id="64"/>
    </w:p>
    <w:p w14:paraId="14516997" w14:textId="77777777" w:rsidR="004A4A33" w:rsidRPr="004A4A33" w:rsidRDefault="004A4A33" w:rsidP="00015C3B">
      <w:pPr>
        <w:spacing w:line="240" w:lineRule="auto"/>
        <w:rPr>
          <w:lang w:val="en-US" w:eastAsia="x-none"/>
        </w:rPr>
      </w:pPr>
    </w:p>
    <w:p w14:paraId="1C0157D6" w14:textId="72C25FB2" w:rsidR="000C7892" w:rsidRPr="00403D72" w:rsidRDefault="6408A25C" w:rsidP="00015C3B">
      <w:pPr>
        <w:pStyle w:val="ListParagraph"/>
        <w:numPr>
          <w:ilvl w:val="0"/>
          <w:numId w:val="26"/>
        </w:numPr>
        <w:spacing w:line="240" w:lineRule="auto"/>
        <w:ind w:left="426" w:hanging="425"/>
      </w:pPr>
      <w:r>
        <w:t xml:space="preserve">If a </w:t>
      </w:r>
      <w:r w:rsidR="1F41B9B0">
        <w:t xml:space="preserve">course </w:t>
      </w:r>
      <w:r>
        <w:t xml:space="preserve">is approved by the </w:t>
      </w:r>
      <w:r w:rsidR="70D64295">
        <w:t>validation</w:t>
      </w:r>
      <w:r>
        <w:t xml:space="preserve"> panel</w:t>
      </w:r>
      <w:r w:rsidR="30C25AB0">
        <w:t>,</w:t>
      </w:r>
      <w:r>
        <w:t xml:space="preserve"> it will </w:t>
      </w:r>
      <w:r w:rsidR="14E2878B">
        <w:t xml:space="preserve">normally </w:t>
      </w:r>
      <w:r>
        <w:t xml:space="preserve">be in perpetual approval thereafter.  </w:t>
      </w:r>
      <w:r w:rsidR="1F41B9B0">
        <w:t xml:space="preserve">Courses </w:t>
      </w:r>
      <w:r>
        <w:t xml:space="preserve">will not be required to be submitted for </w:t>
      </w:r>
      <w:r w:rsidR="020BA2B2">
        <w:t>re-approval but</w:t>
      </w:r>
      <w:r>
        <w:t xml:space="preserve"> will be </w:t>
      </w:r>
      <w:r w:rsidR="1DF6D1D2">
        <w:t xml:space="preserve">subject to the </w:t>
      </w:r>
      <w:r w:rsidR="493FDD45">
        <w:t xml:space="preserve">Kingston Continuous Enhancement </w:t>
      </w:r>
      <w:r w:rsidR="6FDC0D07">
        <w:t>Programme (KCEP)</w:t>
      </w:r>
      <w:r w:rsidR="246A4B4B">
        <w:t xml:space="preserve"> </w:t>
      </w:r>
      <w:r w:rsidR="1DF6D1D2">
        <w:t xml:space="preserve">processes </w:t>
      </w:r>
      <w:r>
        <w:t xml:space="preserve">(see </w:t>
      </w:r>
      <w:r w:rsidR="2F047A24">
        <w:t>section D</w:t>
      </w:r>
      <w:r>
        <w:t xml:space="preserve">).  However, approval of a new </w:t>
      </w:r>
      <w:r w:rsidR="1F41B9B0">
        <w:t xml:space="preserve">course </w:t>
      </w:r>
      <w:r>
        <w:t>may be time-limited if there are concerns.  How</w:t>
      </w:r>
      <w:r w:rsidR="30C25AB0">
        <w:t xml:space="preserve"> </w:t>
      </w:r>
      <w:r>
        <w:t>time</w:t>
      </w:r>
      <w:r w:rsidR="30C25AB0">
        <w:t>-</w:t>
      </w:r>
      <w:r>
        <w:t xml:space="preserve">limited validations are followed up will depend on the </w:t>
      </w:r>
      <w:r w:rsidR="1DF6D1D2">
        <w:t>concerns and</w:t>
      </w:r>
      <w:r>
        <w:t xml:space="preserve"> a validation panel may be reconvened.</w:t>
      </w:r>
      <w:r w:rsidR="1DF6D1D2">
        <w:t xml:space="preserve">  Advice should be sought from the Head of Quality Assurance and Enhancement in the first instance.</w:t>
      </w:r>
      <w:r>
        <w:t xml:space="preserve">  </w:t>
      </w:r>
    </w:p>
    <w:p w14:paraId="5650AF83" w14:textId="77777777" w:rsidR="001E35FA" w:rsidRDefault="001E35FA" w:rsidP="00015C3B">
      <w:pPr>
        <w:pStyle w:val="Heading3"/>
        <w:spacing w:before="0" w:after="0" w:line="240" w:lineRule="auto"/>
      </w:pPr>
    </w:p>
    <w:p w14:paraId="7421C677" w14:textId="59685791" w:rsidR="009044FD" w:rsidRDefault="3538467F" w:rsidP="00015C3B">
      <w:pPr>
        <w:pStyle w:val="Heading3"/>
        <w:spacing w:before="0" w:after="0" w:line="240" w:lineRule="auto"/>
      </w:pPr>
      <w:bookmarkStart w:id="65" w:name="_Toc183085105"/>
      <w:r>
        <w:t xml:space="preserve">Conditions and </w:t>
      </w:r>
      <w:r w:rsidR="5102F68C">
        <w:t>r</w:t>
      </w:r>
      <w:r>
        <w:t>ecommendations</w:t>
      </w:r>
      <w:bookmarkEnd w:id="65"/>
    </w:p>
    <w:p w14:paraId="33E5B386" w14:textId="77777777" w:rsidR="001E35FA" w:rsidRPr="001E35FA" w:rsidRDefault="001E35FA" w:rsidP="00015C3B">
      <w:pPr>
        <w:spacing w:line="240" w:lineRule="auto"/>
        <w:rPr>
          <w:lang w:val="en-US" w:eastAsia="x-none"/>
        </w:rPr>
      </w:pPr>
    </w:p>
    <w:p w14:paraId="3691E7B2" w14:textId="25DE163E" w:rsidR="00AB2141" w:rsidRPr="00403D72" w:rsidRDefault="6408A25C" w:rsidP="00015C3B">
      <w:pPr>
        <w:pStyle w:val="ListParagraph"/>
        <w:numPr>
          <w:ilvl w:val="0"/>
          <w:numId w:val="26"/>
        </w:numPr>
        <w:spacing w:line="240" w:lineRule="auto"/>
        <w:ind w:left="426" w:hanging="425"/>
      </w:pPr>
      <w:r>
        <w:t xml:space="preserve">Conditions are issues that the course team is required to address, to the satisfaction of the panel, before the course can commence.  Conditions </w:t>
      </w:r>
      <w:r w:rsidR="007F612A">
        <w:t xml:space="preserve">must only be set to address </w:t>
      </w:r>
      <w:r w:rsidR="001352CA">
        <w:t xml:space="preserve">immediate </w:t>
      </w:r>
      <w:r w:rsidR="007F612A">
        <w:t xml:space="preserve">concerns relating to the </w:t>
      </w:r>
      <w:r w:rsidR="00221736">
        <w:t xml:space="preserve">course </w:t>
      </w:r>
      <w:r w:rsidR="00FD3312">
        <w:t xml:space="preserve">being able to meet </w:t>
      </w:r>
      <w:r w:rsidR="00CC0482">
        <w:t xml:space="preserve">any of the </w:t>
      </w:r>
      <w:proofErr w:type="spellStart"/>
      <w:r w:rsidR="00294756">
        <w:t>OfS</w:t>
      </w:r>
      <w:proofErr w:type="spellEnd"/>
      <w:r w:rsidR="00294756">
        <w:t xml:space="preserve"> ongoing conditions of registration. </w:t>
      </w:r>
      <w:r w:rsidR="008933B5">
        <w:t xml:space="preserve"> Where </w:t>
      </w:r>
      <w:r w:rsidR="00330128">
        <w:t xml:space="preserve">gaps are identified which would enhance the </w:t>
      </w:r>
      <w:r w:rsidR="008C7B81">
        <w:t xml:space="preserve">course and </w:t>
      </w:r>
      <w:r w:rsidR="00CD1DD9">
        <w:t xml:space="preserve">the students learning experience, these should be set as </w:t>
      </w:r>
      <w:proofErr w:type="gramStart"/>
      <w:r w:rsidR="00CD1DD9">
        <w:t>recommendations</w:t>
      </w:r>
      <w:proofErr w:type="gramEnd"/>
    </w:p>
    <w:p w14:paraId="47F737EB" w14:textId="77777777" w:rsidR="00245BCA" w:rsidRDefault="00245BCA" w:rsidP="00015C3B">
      <w:pPr>
        <w:pStyle w:val="ListParagraph"/>
        <w:spacing w:line="240" w:lineRule="auto"/>
        <w:ind w:left="426" w:hanging="425"/>
      </w:pPr>
    </w:p>
    <w:p w14:paraId="526770CE" w14:textId="540815A0" w:rsidR="009044FD" w:rsidRPr="00403D72" w:rsidRDefault="6043571A" w:rsidP="00015C3B">
      <w:pPr>
        <w:pStyle w:val="ListParagraph"/>
        <w:numPr>
          <w:ilvl w:val="0"/>
          <w:numId w:val="26"/>
        </w:numPr>
        <w:spacing w:line="240" w:lineRule="auto"/>
        <w:ind w:left="426" w:hanging="425"/>
      </w:pPr>
      <w:r>
        <w:t xml:space="preserve">A standard </w:t>
      </w:r>
      <w:r w:rsidR="70D64295">
        <w:t xml:space="preserve">set of ‘technical’ conditions will be included at all validations. </w:t>
      </w:r>
      <w:r w:rsidR="0E5760D1">
        <w:t xml:space="preserve"> </w:t>
      </w:r>
      <w:r w:rsidR="70D64295">
        <w:t xml:space="preserve">This will include a </w:t>
      </w:r>
      <w:r>
        <w:t>condition that an external examiner(s) has been identified and approached to facilitate timely approval and induction</w:t>
      </w:r>
      <w:r w:rsidR="70D64295">
        <w:t>.</w:t>
      </w:r>
    </w:p>
    <w:p w14:paraId="29C6A7C6" w14:textId="77777777" w:rsidR="00245BCA" w:rsidRDefault="00245BCA" w:rsidP="00015C3B">
      <w:pPr>
        <w:pStyle w:val="ListParagraph"/>
        <w:spacing w:line="240" w:lineRule="auto"/>
        <w:ind w:left="426" w:hanging="425"/>
      </w:pPr>
    </w:p>
    <w:p w14:paraId="7CBEED82" w14:textId="55327171" w:rsidR="009044FD" w:rsidRPr="00403D72" w:rsidRDefault="6408A25C" w:rsidP="00015C3B">
      <w:pPr>
        <w:pStyle w:val="ListParagraph"/>
        <w:numPr>
          <w:ilvl w:val="0"/>
          <w:numId w:val="26"/>
        </w:numPr>
        <w:spacing w:line="240" w:lineRule="auto"/>
        <w:ind w:left="426" w:hanging="425"/>
      </w:pPr>
      <w:r>
        <w:t xml:space="preserve">Panels often also make recommendations which usually </w:t>
      </w:r>
      <w:r w:rsidR="14E2878B">
        <w:t xml:space="preserve">relate to </w:t>
      </w:r>
      <w:r>
        <w:t xml:space="preserve">aspects of the course or its delivery that </w:t>
      </w:r>
      <w:r w:rsidR="562710E8">
        <w:t xml:space="preserve">will </w:t>
      </w:r>
      <w:r>
        <w:t>need to be reviewed</w:t>
      </w:r>
      <w:r w:rsidR="00C206D2">
        <w:t>,</w:t>
      </w:r>
      <w:r>
        <w:t xml:space="preserve"> </w:t>
      </w:r>
      <w:r w:rsidR="562710E8">
        <w:t xml:space="preserve">or suggestions </w:t>
      </w:r>
      <w:r>
        <w:t xml:space="preserve">that the panel </w:t>
      </w:r>
      <w:r w:rsidR="562710E8">
        <w:t xml:space="preserve">make </w:t>
      </w:r>
      <w:r>
        <w:t xml:space="preserve">that </w:t>
      </w:r>
      <w:r w:rsidR="562710E8">
        <w:t xml:space="preserve">would </w:t>
      </w:r>
      <w:r>
        <w:t xml:space="preserve">enhance the </w:t>
      </w:r>
      <w:r w:rsidR="656B4C1E">
        <w:t>course</w:t>
      </w:r>
      <w:r>
        <w:t xml:space="preserve">.  The progress of recommendations is monitored through </w:t>
      </w:r>
      <w:r w:rsidR="009223E4">
        <w:t>KCEP</w:t>
      </w:r>
      <w:r>
        <w:t>.</w:t>
      </w:r>
    </w:p>
    <w:p w14:paraId="580F0DB4" w14:textId="77777777" w:rsidR="00245BCA" w:rsidRDefault="00245BCA" w:rsidP="00015C3B">
      <w:pPr>
        <w:pStyle w:val="ListParagraph"/>
        <w:spacing w:line="240" w:lineRule="auto"/>
        <w:ind w:left="426" w:hanging="425"/>
      </w:pPr>
    </w:p>
    <w:p w14:paraId="6E36661F" w14:textId="7E656F47" w:rsidR="009044FD" w:rsidRPr="00403D72" w:rsidRDefault="70D64295" w:rsidP="00015C3B">
      <w:pPr>
        <w:pStyle w:val="ListParagraph"/>
        <w:numPr>
          <w:ilvl w:val="0"/>
          <w:numId w:val="26"/>
        </w:numPr>
        <w:spacing w:line="240" w:lineRule="auto"/>
        <w:ind w:left="426" w:hanging="425"/>
      </w:pPr>
      <w:r>
        <w:t>C</w:t>
      </w:r>
      <w:r w:rsidR="6408A25C">
        <w:t xml:space="preserve">onditions and recommendations should be communicated orally by the </w:t>
      </w:r>
      <w:r>
        <w:t xml:space="preserve">validation </w:t>
      </w:r>
      <w:r w:rsidR="37FBA5C9">
        <w:t>Chair</w:t>
      </w:r>
      <w:r w:rsidR="6408A25C">
        <w:t xml:space="preserve"> to senior staff and the </w:t>
      </w:r>
      <w:r w:rsidR="1F41B9B0">
        <w:t xml:space="preserve">course </w:t>
      </w:r>
      <w:r w:rsidR="6408A25C">
        <w:t>team in the final meeting of the event (the feedback meeting), as part of the validation</w:t>
      </w:r>
      <w:r w:rsidRPr="74B68269">
        <w:rPr>
          <w:color w:val="2B579A"/>
        </w:rPr>
        <w:fldChar w:fldCharType="begin"/>
      </w:r>
      <w:r>
        <w:instrText xml:space="preserve"> XE "validation" </w:instrText>
      </w:r>
      <w:r w:rsidRPr="74B68269">
        <w:rPr>
          <w:color w:val="2B579A"/>
        </w:rPr>
        <w:fldChar w:fldCharType="end"/>
      </w:r>
      <w:r w:rsidR="6408A25C">
        <w:t xml:space="preserve"> panel’s conclusions.  In formulating and communicating conditions and recommendations of approval, the validation panel should bear in mind the following:</w:t>
      </w:r>
    </w:p>
    <w:p w14:paraId="44468D4C" w14:textId="77777777" w:rsidR="009044FD" w:rsidRPr="00F96635" w:rsidRDefault="3538467F" w:rsidP="00015C3B">
      <w:pPr>
        <w:pStyle w:val="ListParagraph"/>
        <w:numPr>
          <w:ilvl w:val="0"/>
          <w:numId w:val="3"/>
        </w:numPr>
        <w:spacing w:line="240" w:lineRule="auto"/>
        <w:ind w:left="709" w:hanging="284"/>
      </w:pPr>
      <w:r>
        <w:t>Conditions and recommendations should be clearly and precisely articulated (contextual information and observations can be included in order to assist understanding</w:t>
      </w:r>
      <w:proofErr w:type="gramStart"/>
      <w:r>
        <w:t>)</w:t>
      </w:r>
      <w:r w:rsidR="494A879B">
        <w:t>;</w:t>
      </w:r>
      <w:proofErr w:type="gramEnd"/>
      <w:r>
        <w:t xml:space="preserve"> </w:t>
      </w:r>
    </w:p>
    <w:p w14:paraId="38645DC7" w14:textId="274D463D" w:rsidR="009044FD" w:rsidRPr="00F96635" w:rsidRDefault="3538467F" w:rsidP="00015C3B">
      <w:pPr>
        <w:pStyle w:val="ListParagraph"/>
        <w:numPr>
          <w:ilvl w:val="0"/>
          <w:numId w:val="3"/>
        </w:numPr>
        <w:spacing w:line="240" w:lineRule="auto"/>
        <w:ind w:left="709" w:hanging="284"/>
      </w:pPr>
      <w:r>
        <w:t>Normally, conditions should be fulfilled well in advance of the start of the proposed provision.  In rare instances, conditions may be set that apply to later parts of courses, in which case the conditions must be met by an appropriate specified date</w:t>
      </w:r>
      <w:r w:rsidR="007CB8F4">
        <w:t>.</w:t>
      </w:r>
    </w:p>
    <w:p w14:paraId="10EB3053" w14:textId="77777777" w:rsidR="00AE19C8" w:rsidRDefault="00AE19C8" w:rsidP="00015C3B">
      <w:pPr>
        <w:pStyle w:val="ListParagraph"/>
        <w:spacing w:line="240" w:lineRule="auto"/>
        <w:ind w:left="709" w:firstLine="11"/>
      </w:pPr>
    </w:p>
    <w:p w14:paraId="135E58C4" w14:textId="363E590E" w:rsidR="009044FD" w:rsidRPr="00403D72" w:rsidRDefault="6408A25C" w:rsidP="00015C3B">
      <w:pPr>
        <w:pStyle w:val="ListParagraph"/>
        <w:numPr>
          <w:ilvl w:val="0"/>
          <w:numId w:val="26"/>
        </w:numPr>
        <w:spacing w:line="240" w:lineRule="auto"/>
        <w:ind w:hanging="436"/>
      </w:pPr>
      <w:r>
        <w:t>The panel should indicate clear deadlines for the fulfilment of conditions.  This should normally be within six weeks of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w:t>
      </w:r>
      <w:r w:rsidR="020BA2B2">
        <w:t>event but</w:t>
      </w:r>
      <w:r>
        <w:t xml:space="preserve"> may need to be sooner than this (i.e., </w:t>
      </w:r>
      <w:r w:rsidR="7D945439">
        <w:t xml:space="preserve">three to four </w:t>
      </w:r>
      <w:r>
        <w:t>weeks) if the validation takes place late in the academic year</w:t>
      </w:r>
      <w:r w:rsidR="5FD287B5">
        <w:t xml:space="preserve">. </w:t>
      </w:r>
    </w:p>
    <w:p w14:paraId="575A6D4F" w14:textId="77777777" w:rsidR="00245BCA" w:rsidRDefault="00245BCA" w:rsidP="00015C3B">
      <w:pPr>
        <w:pStyle w:val="ListParagraph"/>
        <w:spacing w:line="240" w:lineRule="auto"/>
        <w:ind w:hanging="436"/>
      </w:pPr>
    </w:p>
    <w:p w14:paraId="62EBF9A1" w14:textId="548D9A04" w:rsidR="009044FD" w:rsidRPr="00403D72" w:rsidRDefault="6408A25C" w:rsidP="00015C3B">
      <w:pPr>
        <w:pStyle w:val="ListParagraph"/>
        <w:numPr>
          <w:ilvl w:val="0"/>
          <w:numId w:val="26"/>
        </w:numPr>
        <w:spacing w:line="240" w:lineRule="auto"/>
        <w:ind w:hanging="436"/>
      </w:pPr>
      <w:r>
        <w:t>Exceptionally,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panel may impose conditions which can only be met after the proposed start, but only in cases where the condition concerned does not have a direct bearing on the experience of</w:t>
      </w:r>
      <w:r w:rsidR="64D49DF7">
        <w:t xml:space="preserve"> the</w:t>
      </w:r>
      <w:r>
        <w:t xml:space="preserve"> students.  </w:t>
      </w:r>
    </w:p>
    <w:p w14:paraId="49F9B610" w14:textId="77777777" w:rsidR="00245BCA" w:rsidRDefault="00245BCA" w:rsidP="00015C3B">
      <w:pPr>
        <w:pStyle w:val="ListParagraph"/>
        <w:spacing w:line="240" w:lineRule="auto"/>
        <w:ind w:hanging="436"/>
      </w:pPr>
    </w:p>
    <w:p w14:paraId="0C6C2CD5" w14:textId="0B36DF7C" w:rsidR="009044FD" w:rsidRPr="00403D72" w:rsidRDefault="6408A25C" w:rsidP="00015C3B">
      <w:pPr>
        <w:pStyle w:val="ListParagraph"/>
        <w:numPr>
          <w:ilvl w:val="0"/>
          <w:numId w:val="26"/>
        </w:numPr>
        <w:spacing w:line="240" w:lineRule="auto"/>
        <w:ind w:hanging="436"/>
      </w:pPr>
      <w:r>
        <w:t>For validations involving collaborative partners, it should be a condition of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that the Institutional Agreement</w:t>
      </w:r>
      <w:r>
        <w:rPr>
          <w:color w:val="2B579A"/>
          <w:shd w:val="clear" w:color="auto" w:fill="E6E6E6"/>
        </w:rPr>
        <w:fldChar w:fldCharType="begin"/>
      </w:r>
      <w:r>
        <w:instrText xml:space="preserve"> XE "Institutional Agreement" </w:instrText>
      </w:r>
      <w:r>
        <w:rPr>
          <w:color w:val="2B579A"/>
          <w:shd w:val="clear" w:color="auto" w:fill="E6E6E6"/>
        </w:rPr>
        <w:fldChar w:fldCharType="end"/>
      </w:r>
      <w:r>
        <w:t xml:space="preserve"> (with its accompanying administrative and financial schedules) </w:t>
      </w:r>
      <w:r w:rsidR="5A30FDC9">
        <w:t>and the Liaison Document are</w:t>
      </w:r>
      <w:r>
        <w:t xml:space="preserve"> formalised and signed prior to the commencement of the </w:t>
      </w:r>
      <w:r w:rsidR="1F41B9B0">
        <w:t>course</w:t>
      </w:r>
      <w:r>
        <w:t>(s)</w:t>
      </w:r>
      <w:r w:rsidR="562710E8">
        <w:t xml:space="preserve">, </w:t>
      </w:r>
      <w:r w:rsidR="6043571A">
        <w:t>where this has not been d</w:t>
      </w:r>
      <w:r w:rsidR="562710E8">
        <w:t>one prior to validation</w:t>
      </w:r>
      <w:r>
        <w:t>.</w:t>
      </w:r>
    </w:p>
    <w:p w14:paraId="6BFC3269" w14:textId="77777777" w:rsidR="00245BCA" w:rsidRDefault="00245BCA" w:rsidP="00015C3B">
      <w:pPr>
        <w:pStyle w:val="ListParagraph"/>
        <w:spacing w:line="240" w:lineRule="auto"/>
        <w:ind w:hanging="436"/>
      </w:pPr>
    </w:p>
    <w:p w14:paraId="709E88E4" w14:textId="0BCA53C4" w:rsidR="009044FD" w:rsidRPr="00403D72" w:rsidRDefault="6408A25C" w:rsidP="00015C3B">
      <w:pPr>
        <w:pStyle w:val="ListParagraph"/>
        <w:numPr>
          <w:ilvl w:val="0"/>
          <w:numId w:val="26"/>
        </w:numPr>
        <w:spacing w:line="240" w:lineRule="auto"/>
        <w:ind w:hanging="436"/>
      </w:pPr>
      <w:r>
        <w:t xml:space="preserve">It should be made clear who will be responsible for considering the response to any conditions.  Only in exceptional circumstances or in the case of minor amendment should approval be delegated solely to the </w:t>
      </w:r>
      <w:r w:rsidR="37FBA5C9">
        <w:t>Chair</w:t>
      </w:r>
      <w:r w:rsidR="753F03D3">
        <w:t xml:space="preserve"> of </w:t>
      </w:r>
      <w:r w:rsidR="14E2878B">
        <w:t>the</w:t>
      </w:r>
      <w:r w:rsidR="753F03D3">
        <w:t xml:space="preserve"> panel.</w:t>
      </w:r>
    </w:p>
    <w:p w14:paraId="7B972D2B" w14:textId="77777777" w:rsidR="00245BCA" w:rsidRDefault="00245BCA" w:rsidP="00015C3B">
      <w:pPr>
        <w:pStyle w:val="Heading3"/>
        <w:spacing w:before="0" w:after="0" w:line="240" w:lineRule="auto"/>
      </w:pPr>
    </w:p>
    <w:p w14:paraId="4255DCAF" w14:textId="52E69FF1" w:rsidR="009044FD" w:rsidRDefault="3538467F" w:rsidP="00015C3B">
      <w:pPr>
        <w:pStyle w:val="Heading3"/>
        <w:spacing w:before="0" w:after="0" w:line="240" w:lineRule="auto"/>
      </w:pPr>
      <w:bookmarkStart w:id="66" w:name="_Toc183085106"/>
      <w:r>
        <w:t>Non-approval</w:t>
      </w:r>
      <w:bookmarkEnd w:id="66"/>
    </w:p>
    <w:p w14:paraId="17B052B3" w14:textId="77777777" w:rsidR="00F85AE6" w:rsidRPr="00F85AE6" w:rsidRDefault="00F85AE6" w:rsidP="00015C3B">
      <w:pPr>
        <w:spacing w:line="240" w:lineRule="auto"/>
        <w:rPr>
          <w:lang w:val="en-US" w:eastAsia="x-none"/>
        </w:rPr>
      </w:pPr>
    </w:p>
    <w:p w14:paraId="508C98E9" w14:textId="0E3761A9" w:rsidR="009044FD" w:rsidRPr="00403D72" w:rsidRDefault="6408A25C" w:rsidP="00015C3B">
      <w:pPr>
        <w:pStyle w:val="ListParagraph"/>
        <w:numPr>
          <w:ilvl w:val="0"/>
          <w:numId w:val="26"/>
        </w:numPr>
        <w:spacing w:line="240" w:lineRule="auto"/>
        <w:ind w:left="426" w:hanging="425"/>
      </w:pPr>
      <w:bookmarkStart w:id="67" w:name="_Int_5dHcFgTc"/>
      <w:proofErr w:type="gramStart"/>
      <w:r>
        <w:t>In the event that</w:t>
      </w:r>
      <w:bookmarkEnd w:id="67"/>
      <w:proofErr w:type="gramEnd"/>
      <w:r>
        <w:t xml:space="preserve"> the validation</w:t>
      </w:r>
      <w:r w:rsidRPr="74B68269">
        <w:rPr>
          <w:color w:val="2B579A"/>
        </w:rPr>
        <w:fldChar w:fldCharType="begin"/>
      </w:r>
      <w:r>
        <w:instrText xml:space="preserve"> XE "validation" </w:instrText>
      </w:r>
      <w:r w:rsidRPr="74B68269">
        <w:rPr>
          <w:color w:val="2B579A"/>
        </w:rPr>
        <w:fldChar w:fldCharType="end"/>
      </w:r>
      <w:r>
        <w:t xml:space="preserve"> panel does not feel able to approve the provision, this should be communicated orally by the </w:t>
      </w:r>
      <w:r w:rsidR="37FBA5C9">
        <w:t>Chair</w:t>
      </w:r>
      <w:r>
        <w:t xml:space="preserve"> to senior staff and the </w:t>
      </w:r>
      <w:r w:rsidR="1F41B9B0">
        <w:t xml:space="preserve">course </w:t>
      </w:r>
      <w:r>
        <w:t>team in the final meeting of the event (the feedback meeting), as part of the validation panel’s conclusions</w:t>
      </w:r>
      <w:r w:rsidR="00002C75">
        <w:t xml:space="preserve">. </w:t>
      </w:r>
      <w:r>
        <w:t>The validation panel should agree the main points to be reported in this respect, which should cover:</w:t>
      </w:r>
    </w:p>
    <w:p w14:paraId="45F60FCB" w14:textId="77777777" w:rsidR="009044FD" w:rsidRPr="00403D72" w:rsidRDefault="3538467F" w:rsidP="00015C3B">
      <w:pPr>
        <w:pStyle w:val="ListParagraph"/>
        <w:numPr>
          <w:ilvl w:val="0"/>
          <w:numId w:val="3"/>
        </w:numPr>
        <w:spacing w:line="240" w:lineRule="auto"/>
        <w:ind w:left="709" w:hanging="284"/>
      </w:pPr>
      <w:r>
        <w:t>the main reasons for non-</w:t>
      </w:r>
      <w:proofErr w:type="gramStart"/>
      <w:r>
        <w:t>approval;</w:t>
      </w:r>
      <w:proofErr w:type="gramEnd"/>
    </w:p>
    <w:p w14:paraId="6D9F265D" w14:textId="77777777" w:rsidR="009044FD" w:rsidRPr="00403D72" w:rsidRDefault="3538467F" w:rsidP="00015C3B">
      <w:pPr>
        <w:pStyle w:val="ListParagraph"/>
        <w:numPr>
          <w:ilvl w:val="0"/>
          <w:numId w:val="3"/>
        </w:numPr>
        <w:spacing w:line="240" w:lineRule="auto"/>
        <w:ind w:left="709" w:hanging="284"/>
      </w:pPr>
      <w:r>
        <w:t xml:space="preserve">any suggestions as to how the </w:t>
      </w:r>
      <w:r w:rsidR="1C8B3D64">
        <w:t xml:space="preserve">course </w:t>
      </w:r>
      <w:r>
        <w:t xml:space="preserve">team might overcome these </w:t>
      </w:r>
      <w:proofErr w:type="gramStart"/>
      <w:r>
        <w:t>shortcomings;</w:t>
      </w:r>
      <w:proofErr w:type="gramEnd"/>
    </w:p>
    <w:p w14:paraId="59AC7DFC" w14:textId="77777777" w:rsidR="009044FD" w:rsidRPr="00403D72" w:rsidRDefault="3538467F" w:rsidP="00015C3B">
      <w:pPr>
        <w:pStyle w:val="ListParagraph"/>
        <w:numPr>
          <w:ilvl w:val="0"/>
          <w:numId w:val="3"/>
        </w:numPr>
        <w:spacing w:line="240" w:lineRule="auto"/>
        <w:ind w:left="709" w:hanging="284"/>
      </w:pPr>
      <w:r>
        <w:t xml:space="preserve">the recommended timescale for any </w:t>
      </w:r>
      <w:proofErr w:type="gramStart"/>
      <w:r>
        <w:t>resubmission;</w:t>
      </w:r>
      <w:proofErr w:type="gramEnd"/>
    </w:p>
    <w:p w14:paraId="0C8936DB" w14:textId="083F4268" w:rsidR="00245BCA" w:rsidRDefault="3538467F" w:rsidP="00015C3B">
      <w:pPr>
        <w:pStyle w:val="ListParagraph"/>
        <w:numPr>
          <w:ilvl w:val="0"/>
          <w:numId w:val="3"/>
        </w:numPr>
        <w:spacing w:line="240" w:lineRule="auto"/>
        <w:ind w:left="709" w:hanging="284"/>
      </w:pPr>
      <w:r>
        <w:t>recommendations on the way in which a resubmission should be considered (for example, reconvened panel, new panel etc).</w:t>
      </w:r>
    </w:p>
    <w:p w14:paraId="6065E92F" w14:textId="77777777" w:rsidR="008F4C7C" w:rsidRDefault="008F4C7C" w:rsidP="00015C3B">
      <w:pPr>
        <w:pStyle w:val="Heading3"/>
        <w:spacing w:before="0" w:after="0" w:line="240" w:lineRule="auto"/>
      </w:pPr>
    </w:p>
    <w:p w14:paraId="759AE848" w14:textId="7D036D44" w:rsidR="009044FD" w:rsidRDefault="3538467F" w:rsidP="00015C3B">
      <w:pPr>
        <w:pStyle w:val="Heading3"/>
        <w:spacing w:before="0" w:after="0" w:line="240" w:lineRule="auto"/>
      </w:pPr>
      <w:bookmarkStart w:id="68" w:name="_Toc183085107"/>
      <w:r>
        <w:t>Appeal against a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decision</w:t>
      </w:r>
      <w:bookmarkEnd w:id="68"/>
    </w:p>
    <w:p w14:paraId="2CBD1FFA" w14:textId="77777777" w:rsidR="008F4C7C" w:rsidRPr="008F4C7C" w:rsidRDefault="008F4C7C" w:rsidP="00015C3B">
      <w:pPr>
        <w:spacing w:line="240" w:lineRule="auto"/>
        <w:rPr>
          <w:lang w:val="en-US" w:eastAsia="x-none"/>
        </w:rPr>
      </w:pPr>
    </w:p>
    <w:p w14:paraId="297EF27F" w14:textId="385EF936" w:rsidR="00245BCA" w:rsidRDefault="6408A25C" w:rsidP="00015C3B">
      <w:pPr>
        <w:pStyle w:val="ListParagraph"/>
        <w:numPr>
          <w:ilvl w:val="0"/>
          <w:numId w:val="26"/>
        </w:numPr>
        <w:spacing w:line="240" w:lineRule="auto"/>
        <w:ind w:left="426" w:hanging="425"/>
      </w:pPr>
      <w:r>
        <w:t>An appeal against the decision of a validation</w:t>
      </w:r>
      <w:r w:rsidRPr="74B68269">
        <w:rPr>
          <w:color w:val="2B579A"/>
        </w:rPr>
        <w:fldChar w:fldCharType="begin"/>
      </w:r>
      <w:r>
        <w:instrText xml:space="preserve"> XE "validation" </w:instrText>
      </w:r>
      <w:r w:rsidRPr="74B68269">
        <w:rPr>
          <w:color w:val="2B579A"/>
        </w:rPr>
        <w:fldChar w:fldCharType="end"/>
      </w:r>
      <w:r>
        <w:t xml:space="preserve"> panel should be submitted to </w:t>
      </w:r>
      <w:r w:rsidR="04ECD944">
        <w:t>QAE</w:t>
      </w:r>
      <w:r>
        <w:t xml:space="preserve"> within one week of the circulation of the conclusions of the validation panel.  Appeals should take the form of a letter from the </w:t>
      </w:r>
      <w:r w:rsidR="37FBA5C9">
        <w:t>Dean</w:t>
      </w:r>
      <w:r>
        <w:t xml:space="preserve"> of the </w:t>
      </w:r>
      <w:r w:rsidR="1DF6D1D2">
        <w:t>f</w:t>
      </w:r>
      <w:r w:rsidR="37FBA5C9">
        <w:t>aculty</w:t>
      </w:r>
      <w:r>
        <w:t xml:space="preserve"> setting out the reasons why an appeal is considered necessary.  Appeals will be considered as soon as possible after their submission.  In the first instance</w:t>
      </w:r>
      <w:r w:rsidR="1F41B9B0">
        <w:t>,</w:t>
      </w:r>
      <w:r>
        <w:t xml:space="preserve"> the appeal will be directed to the </w:t>
      </w:r>
      <w:r w:rsidR="37FBA5C9">
        <w:t>Chair</w:t>
      </w:r>
      <w:r>
        <w:t xml:space="preserve"> of the panel.  If a disagreement concerning a validation decision cannot be resolved by further discussion between the validation panel and the </w:t>
      </w:r>
      <w:r w:rsidR="1DF6D1D2">
        <w:t>f</w:t>
      </w:r>
      <w:r w:rsidR="37FBA5C9">
        <w:t>aculty</w:t>
      </w:r>
      <w:r>
        <w:t xml:space="preserve">, then the appeal will be heard by </w:t>
      </w:r>
      <w:r w:rsidR="1DF6D1D2">
        <w:t xml:space="preserve">the </w:t>
      </w:r>
      <w:r w:rsidR="00F751AB">
        <w:t xml:space="preserve">Chair of the </w:t>
      </w:r>
      <w:r w:rsidR="1DF6D1D2">
        <w:t>Education Committee</w:t>
      </w:r>
      <w:r>
        <w:t xml:space="preserve">.  The decision of </w:t>
      </w:r>
      <w:r w:rsidR="1DF6D1D2">
        <w:t xml:space="preserve">the </w:t>
      </w:r>
      <w:r w:rsidR="00F751AB">
        <w:t xml:space="preserve">Chair of the </w:t>
      </w:r>
      <w:r w:rsidR="1DF6D1D2">
        <w:t>Education Committee</w:t>
      </w:r>
      <w:r w:rsidR="562710E8">
        <w:t xml:space="preserve"> </w:t>
      </w:r>
      <w:r>
        <w:t xml:space="preserve">will be final.  </w:t>
      </w:r>
    </w:p>
    <w:p w14:paraId="7A04DCA5" w14:textId="77777777" w:rsidR="008F4C7C" w:rsidRDefault="008F4C7C" w:rsidP="00015C3B">
      <w:pPr>
        <w:pStyle w:val="Heading3"/>
        <w:spacing w:before="0" w:after="0" w:line="240" w:lineRule="auto"/>
        <w:ind w:left="426" w:hanging="425"/>
      </w:pPr>
    </w:p>
    <w:p w14:paraId="44F69B9A" w14:textId="7A9881AD" w:rsidR="00F2144F" w:rsidRPr="00403D72" w:rsidRDefault="08E6076B" w:rsidP="00802CC5">
      <w:pPr>
        <w:spacing w:line="240" w:lineRule="auto"/>
      </w:pPr>
      <w:r>
        <w:t xml:space="preserve">Best </w:t>
      </w:r>
      <w:r w:rsidR="1C8B3D64">
        <w:t>P</w:t>
      </w:r>
      <w:r>
        <w:t>ractice</w:t>
      </w:r>
    </w:p>
    <w:p w14:paraId="0B01D8D3" w14:textId="77777777" w:rsidR="00245BCA" w:rsidRDefault="00245BCA" w:rsidP="00015C3B">
      <w:pPr>
        <w:pStyle w:val="ListParagraph"/>
        <w:spacing w:line="240" w:lineRule="auto"/>
        <w:ind w:left="426" w:hanging="425"/>
      </w:pPr>
    </w:p>
    <w:p w14:paraId="39758C50" w14:textId="3AE7D919" w:rsidR="00245BCA" w:rsidRDefault="6FA3C2CD" w:rsidP="00015C3B">
      <w:pPr>
        <w:pStyle w:val="ListParagraph"/>
        <w:numPr>
          <w:ilvl w:val="0"/>
          <w:numId w:val="26"/>
        </w:numPr>
        <w:spacing w:line="240" w:lineRule="auto"/>
        <w:ind w:left="426" w:hanging="425"/>
      </w:pPr>
      <w:r>
        <w:t xml:space="preserve">Best practice refers to a process or way of working that makes a particularly positive </w:t>
      </w:r>
      <w:r w:rsidR="1ED20183">
        <w:t>contribution</w:t>
      </w:r>
      <w:r>
        <w:t xml:space="preserve"> to academic standards and the quality and/or enhancements of the students’ learning opportunities. </w:t>
      </w:r>
      <w:r w:rsidR="46EE2DB3">
        <w:t>In identifying elements of best practice, the panel'</w:t>
      </w:r>
      <w:r w:rsidR="78571D72">
        <w:t xml:space="preserve">s </w:t>
      </w:r>
      <w:r w:rsidR="46EE2DB3">
        <w:t xml:space="preserve">focus </w:t>
      </w:r>
      <w:r w:rsidR="2B519B32">
        <w:t>sho</w:t>
      </w:r>
      <w:r w:rsidR="46EE2DB3">
        <w:t>uld be on ex</w:t>
      </w:r>
      <w:r w:rsidR="3C26EEAE">
        <w:t xml:space="preserve">emplary aspects which have the potential to be transferable to other courses, not on </w:t>
      </w:r>
      <w:r w:rsidR="3A2F3A05">
        <w:t>things</w:t>
      </w:r>
      <w:r w:rsidR="43C1FF0E">
        <w:t xml:space="preserve"> that subject teams ought to be doing</w:t>
      </w:r>
      <w:r w:rsidR="782EDA41">
        <w:t xml:space="preserve"> </w:t>
      </w:r>
      <w:r w:rsidR="43C1FF0E">
        <w:t>as a matter of course.</w:t>
      </w:r>
    </w:p>
    <w:p w14:paraId="66DBB846" w14:textId="77777777" w:rsidR="005644EE" w:rsidRDefault="005644EE" w:rsidP="00015C3B">
      <w:pPr>
        <w:pStyle w:val="Heading2"/>
        <w:spacing w:before="0" w:after="0" w:line="240" w:lineRule="auto"/>
      </w:pPr>
    </w:p>
    <w:p w14:paraId="7C3E5DFC" w14:textId="48A3AE25" w:rsidR="00245BCA" w:rsidRDefault="3538467F" w:rsidP="00015C3B">
      <w:pPr>
        <w:pStyle w:val="Heading2"/>
        <w:spacing w:before="0" w:after="0" w:line="240" w:lineRule="auto"/>
      </w:pPr>
      <w:bookmarkStart w:id="69" w:name="_Toc183085108"/>
      <w:r>
        <w:t xml:space="preserve">Reports of </w:t>
      </w:r>
      <w:r w:rsidR="56915C64">
        <w:t>v</w:t>
      </w:r>
      <w:r w:rsidR="097F8091">
        <w:t>alidations</w:t>
      </w:r>
      <w:bookmarkEnd w:id="69"/>
    </w:p>
    <w:p w14:paraId="07089354" w14:textId="77777777" w:rsidR="005644EE" w:rsidRPr="005644EE" w:rsidRDefault="005644EE" w:rsidP="00015C3B">
      <w:pPr>
        <w:spacing w:line="240" w:lineRule="auto"/>
        <w:rPr>
          <w:lang w:val="x-none" w:eastAsia="en-GB"/>
        </w:rPr>
      </w:pPr>
    </w:p>
    <w:p w14:paraId="2B9C7071" w14:textId="2DD0E6D9" w:rsidR="009044FD" w:rsidRDefault="3538467F" w:rsidP="00015C3B">
      <w:pPr>
        <w:pStyle w:val="Heading3"/>
        <w:spacing w:before="0" w:after="0" w:line="240" w:lineRule="auto"/>
      </w:pPr>
      <w:bookmarkStart w:id="70" w:name="_Toc183085109"/>
      <w:r>
        <w:t>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conclusions and report</w:t>
      </w:r>
      <w:r w:rsidR="08107215">
        <w:t>s</w:t>
      </w:r>
      <w:bookmarkEnd w:id="70"/>
      <w:r>
        <w:t xml:space="preserve"> </w:t>
      </w:r>
    </w:p>
    <w:p w14:paraId="7CB7B346" w14:textId="77777777" w:rsidR="005644EE" w:rsidRPr="005644EE" w:rsidRDefault="005644EE" w:rsidP="00015C3B">
      <w:pPr>
        <w:spacing w:line="240" w:lineRule="auto"/>
        <w:rPr>
          <w:lang w:val="en-US" w:eastAsia="x-none"/>
        </w:rPr>
      </w:pPr>
    </w:p>
    <w:p w14:paraId="43D6B1D6" w14:textId="5B6930D9" w:rsidR="009044FD" w:rsidRPr="00403D72" w:rsidRDefault="6408A25C" w:rsidP="00015C3B">
      <w:pPr>
        <w:pStyle w:val="ListParagraph"/>
        <w:numPr>
          <w:ilvl w:val="0"/>
          <w:numId w:val="26"/>
        </w:numPr>
        <w:spacing w:line="240" w:lineRule="auto"/>
        <w:ind w:left="567" w:hanging="567"/>
      </w:pPr>
      <w:r>
        <w:t xml:space="preserve">A written record of the conclusions of the event will be </w:t>
      </w:r>
      <w:r w:rsidR="6E9F63C6">
        <w:t xml:space="preserve">prepared within </w:t>
      </w:r>
      <w:r w:rsidR="6CE39AD8">
        <w:t>five</w:t>
      </w:r>
      <w:r w:rsidR="5FD287B5">
        <w:t xml:space="preserve"> </w:t>
      </w:r>
      <w:r>
        <w:t xml:space="preserve">working days </w:t>
      </w:r>
      <w:r w:rsidR="6E9F63C6">
        <w:t>of</w:t>
      </w:r>
      <w:r>
        <w:t xml:space="preserve"> the event, confirming the </w:t>
      </w:r>
      <w:r w:rsidR="37FBA5C9">
        <w:t>Chair</w:t>
      </w:r>
      <w:r>
        <w:t xml:space="preserve">'s verbal report.  </w:t>
      </w:r>
    </w:p>
    <w:p w14:paraId="7704F037" w14:textId="77777777" w:rsidR="002F221F" w:rsidRPr="00403D72" w:rsidRDefault="002F221F" w:rsidP="00015C3B">
      <w:pPr>
        <w:pStyle w:val="ListParagraph"/>
        <w:spacing w:line="240" w:lineRule="auto"/>
        <w:ind w:left="567" w:hanging="567"/>
      </w:pPr>
    </w:p>
    <w:p w14:paraId="17DBC151" w14:textId="6D83D257" w:rsidR="009044FD" w:rsidRPr="00403D72" w:rsidRDefault="6408A25C" w:rsidP="00015C3B">
      <w:pPr>
        <w:pStyle w:val="ListParagraph"/>
        <w:numPr>
          <w:ilvl w:val="0"/>
          <w:numId w:val="26"/>
        </w:numPr>
        <w:spacing w:line="240" w:lineRule="auto"/>
        <w:ind w:left="567" w:hanging="567"/>
      </w:pPr>
      <w:r>
        <w:t>The conclusions will contain:</w:t>
      </w:r>
    </w:p>
    <w:p w14:paraId="19B3C516" w14:textId="009D1FA0" w:rsidR="009044FD" w:rsidRPr="00403D72" w:rsidRDefault="3538467F" w:rsidP="00015C3B">
      <w:pPr>
        <w:pStyle w:val="ListParagraph"/>
        <w:numPr>
          <w:ilvl w:val="0"/>
          <w:numId w:val="3"/>
        </w:numPr>
        <w:spacing w:line="240" w:lineRule="auto"/>
        <w:ind w:left="851" w:hanging="284"/>
      </w:pPr>
      <w:r>
        <w:t xml:space="preserve">any areas of </w:t>
      </w:r>
      <w:r w:rsidR="48DB5344">
        <w:t>best practice</w:t>
      </w:r>
      <w:r>
        <w:t xml:space="preserve"> (which has the capacity to be disseminated</w:t>
      </w:r>
      <w:proofErr w:type="gramStart"/>
      <w:r>
        <w:t>)</w:t>
      </w:r>
      <w:r w:rsidR="40CF9CA5">
        <w:t>;</w:t>
      </w:r>
      <w:proofErr w:type="gramEnd"/>
    </w:p>
    <w:p w14:paraId="07D0AC4A" w14:textId="31528CDC" w:rsidR="009044FD" w:rsidRPr="00403D72" w:rsidRDefault="3538467F" w:rsidP="00015C3B">
      <w:pPr>
        <w:pStyle w:val="ListParagraph"/>
        <w:numPr>
          <w:ilvl w:val="0"/>
          <w:numId w:val="3"/>
        </w:numPr>
        <w:spacing w:line="240" w:lineRule="auto"/>
        <w:ind w:left="851" w:hanging="284"/>
      </w:pPr>
      <w:r>
        <w:t xml:space="preserve">any conditions attached to </w:t>
      </w:r>
      <w:proofErr w:type="gramStart"/>
      <w:r>
        <w:t>approval</w:t>
      </w:r>
      <w:r w:rsidR="4F2E0426">
        <w:t>;</w:t>
      </w:r>
      <w:proofErr w:type="gramEnd"/>
    </w:p>
    <w:p w14:paraId="2F67DAD2" w14:textId="46F9C25F" w:rsidR="00C57F84" w:rsidRPr="00403D72" w:rsidRDefault="56915C64" w:rsidP="00015C3B">
      <w:pPr>
        <w:pStyle w:val="ListParagraph"/>
        <w:numPr>
          <w:ilvl w:val="0"/>
          <w:numId w:val="3"/>
        </w:numPr>
        <w:spacing w:line="240" w:lineRule="auto"/>
        <w:ind w:left="851" w:hanging="284"/>
      </w:pPr>
      <w:r>
        <w:t xml:space="preserve">any recommendations attached to </w:t>
      </w:r>
      <w:proofErr w:type="gramStart"/>
      <w:r>
        <w:t>approval</w:t>
      </w:r>
      <w:r w:rsidR="5EE71190">
        <w:t>;</w:t>
      </w:r>
      <w:proofErr w:type="gramEnd"/>
    </w:p>
    <w:p w14:paraId="1B423508" w14:textId="2D545D26" w:rsidR="009044FD" w:rsidRPr="00403D72" w:rsidRDefault="3538467F" w:rsidP="00015C3B">
      <w:pPr>
        <w:pStyle w:val="ListParagraph"/>
        <w:numPr>
          <w:ilvl w:val="0"/>
          <w:numId w:val="3"/>
        </w:numPr>
        <w:spacing w:line="240" w:lineRule="auto"/>
        <w:ind w:left="851" w:hanging="284"/>
      </w:pPr>
      <w:r>
        <w:t xml:space="preserve">any restrictions to the programme having perpetual </w:t>
      </w:r>
      <w:proofErr w:type="gramStart"/>
      <w:r>
        <w:t>approval</w:t>
      </w:r>
      <w:r w:rsidR="44E85BC8">
        <w:t>;</w:t>
      </w:r>
      <w:proofErr w:type="gramEnd"/>
    </w:p>
    <w:p w14:paraId="505F65F8" w14:textId="2074C623" w:rsidR="009044FD" w:rsidRPr="00403D72" w:rsidRDefault="3538467F" w:rsidP="00015C3B">
      <w:pPr>
        <w:pStyle w:val="ListParagraph"/>
        <w:numPr>
          <w:ilvl w:val="0"/>
          <w:numId w:val="3"/>
        </w:numPr>
        <w:spacing w:line="240" w:lineRule="auto"/>
        <w:ind w:left="851" w:hanging="284"/>
      </w:pPr>
      <w:r>
        <w:t xml:space="preserve">the deadline for fulfilling conditions i.e., the date by which a response must be </w:t>
      </w:r>
      <w:proofErr w:type="gramStart"/>
      <w:r>
        <w:t>submitted</w:t>
      </w:r>
      <w:r w:rsidR="3D6AACC6">
        <w:t>;</w:t>
      </w:r>
      <w:proofErr w:type="gramEnd"/>
    </w:p>
    <w:p w14:paraId="4ACDD62E" w14:textId="0113B845" w:rsidR="009044FD" w:rsidRPr="00403D72" w:rsidRDefault="3538467F" w:rsidP="00015C3B">
      <w:pPr>
        <w:pStyle w:val="ListParagraph"/>
        <w:numPr>
          <w:ilvl w:val="0"/>
          <w:numId w:val="3"/>
        </w:numPr>
        <w:spacing w:line="240" w:lineRule="auto"/>
        <w:ind w:left="851" w:hanging="284"/>
      </w:pPr>
      <w:r>
        <w:t xml:space="preserve">an addendum specifying any amendments required to ensure compliance with current University regulations and procedures.  The </w:t>
      </w:r>
      <w:r w:rsidR="1AC34477">
        <w:t>Chair</w:t>
      </w:r>
      <w:r>
        <w:t xml:space="preserve"> and </w:t>
      </w:r>
      <w:r w:rsidR="77CED06C">
        <w:t>V</w:t>
      </w:r>
      <w:r>
        <w:t>alidation</w:t>
      </w:r>
      <w:r w:rsidRPr="7386CFDE">
        <w:rPr>
          <w:color w:val="2B579A"/>
        </w:rPr>
        <w:fldChar w:fldCharType="begin"/>
      </w:r>
      <w:r>
        <w:instrText xml:space="preserve"> XE "Validation" </w:instrText>
      </w:r>
      <w:r w:rsidRPr="7386CFDE">
        <w:rPr>
          <w:color w:val="2B579A"/>
        </w:rPr>
        <w:fldChar w:fldCharType="end"/>
      </w:r>
      <w:r>
        <w:t xml:space="preserve"> </w:t>
      </w:r>
      <w:r w:rsidR="77CED06C">
        <w:t>O</w:t>
      </w:r>
      <w:r>
        <w:t xml:space="preserve">fficer will determine the most appropriate way to communicate the required typographical and regulatory changes to the </w:t>
      </w:r>
      <w:r w:rsidR="46B2A953">
        <w:t xml:space="preserve">course </w:t>
      </w:r>
      <w:r>
        <w:t xml:space="preserve">team.  This may either be an addendum to the report or annotated </w:t>
      </w:r>
      <w:proofErr w:type="gramStart"/>
      <w:r>
        <w:t>documents</w:t>
      </w:r>
      <w:r w:rsidR="6BBD1D36">
        <w:t>;</w:t>
      </w:r>
      <w:proofErr w:type="gramEnd"/>
    </w:p>
    <w:p w14:paraId="36110124" w14:textId="191699AF" w:rsidR="009044FD" w:rsidRPr="00403D72" w:rsidRDefault="3538467F" w:rsidP="00015C3B">
      <w:pPr>
        <w:pStyle w:val="ListParagraph"/>
        <w:numPr>
          <w:ilvl w:val="0"/>
          <w:numId w:val="3"/>
        </w:numPr>
        <w:spacing w:line="240" w:lineRule="auto"/>
        <w:ind w:left="851" w:hanging="284"/>
      </w:pPr>
      <w:r>
        <w:t xml:space="preserve">the format required for the response to conditions from the course </w:t>
      </w:r>
      <w:proofErr w:type="gramStart"/>
      <w:r>
        <w:t>team</w:t>
      </w:r>
      <w:r w:rsidR="77F144C1">
        <w:t>;</w:t>
      </w:r>
      <w:proofErr w:type="gramEnd"/>
    </w:p>
    <w:p w14:paraId="6F8BD81B" w14:textId="7E3622E5" w:rsidR="009044FD" w:rsidRPr="00403D72" w:rsidRDefault="3538467F" w:rsidP="00015C3B">
      <w:pPr>
        <w:pStyle w:val="ListParagraph"/>
        <w:numPr>
          <w:ilvl w:val="0"/>
          <w:numId w:val="3"/>
        </w:numPr>
        <w:spacing w:line="240" w:lineRule="auto"/>
        <w:ind w:left="851" w:hanging="284"/>
      </w:pPr>
      <w:r>
        <w:t>who will be responsible for checking the response (</w:t>
      </w:r>
      <w:r w:rsidR="1AC34477">
        <w:t>Chair</w:t>
      </w:r>
      <w:r>
        <w:t>, etc</w:t>
      </w:r>
      <w:r w:rsidR="0CFF0CA6">
        <w:t>.</w:t>
      </w:r>
      <w:r>
        <w:t>)</w:t>
      </w:r>
      <w:r w:rsidR="0606C8F4">
        <w:t>.</w:t>
      </w:r>
    </w:p>
    <w:p w14:paraId="7E1B8B4A" w14:textId="77777777" w:rsidR="00245BCA" w:rsidRDefault="00245BCA" w:rsidP="00015C3B">
      <w:pPr>
        <w:pStyle w:val="ListParagraph"/>
        <w:spacing w:line="240" w:lineRule="auto"/>
      </w:pPr>
    </w:p>
    <w:p w14:paraId="2613E9C1" w14:textId="33314D93" w:rsidR="009044FD" w:rsidRPr="00403D72" w:rsidRDefault="04ECD944" w:rsidP="00015C3B">
      <w:pPr>
        <w:pStyle w:val="ListParagraph"/>
        <w:numPr>
          <w:ilvl w:val="0"/>
          <w:numId w:val="26"/>
        </w:numPr>
        <w:spacing w:line="240" w:lineRule="auto"/>
        <w:ind w:left="426" w:hanging="426"/>
      </w:pPr>
      <w:r>
        <w:t>QAE</w:t>
      </w:r>
      <w:r w:rsidR="6408A25C">
        <w:t xml:space="preserve"> will normally forward the conclusions to:</w:t>
      </w:r>
    </w:p>
    <w:p w14:paraId="41872445" w14:textId="77777777" w:rsidR="009044FD" w:rsidRPr="00403D72" w:rsidRDefault="3538467F" w:rsidP="00015C3B">
      <w:pPr>
        <w:pStyle w:val="ListParagraph"/>
        <w:numPr>
          <w:ilvl w:val="0"/>
          <w:numId w:val="3"/>
        </w:numPr>
        <w:spacing w:line="240" w:lineRule="auto"/>
        <w:ind w:left="993" w:hanging="284"/>
      </w:pPr>
      <w:r>
        <w:t>panel members</w:t>
      </w:r>
    </w:p>
    <w:p w14:paraId="7340CD94" w14:textId="24949909" w:rsidR="009044FD" w:rsidRPr="00403D72" w:rsidRDefault="3538467F" w:rsidP="00015C3B">
      <w:pPr>
        <w:pStyle w:val="ListParagraph"/>
        <w:numPr>
          <w:ilvl w:val="0"/>
          <w:numId w:val="3"/>
        </w:numPr>
        <w:spacing w:line="240" w:lineRule="auto"/>
        <w:ind w:left="993" w:hanging="284"/>
      </w:pPr>
      <w:r>
        <w:t xml:space="preserve">Chair of the Faculty </w:t>
      </w:r>
      <w:r w:rsidR="31AD0212">
        <w:t>Education</w:t>
      </w:r>
      <w:r>
        <w:t xml:space="preserve"> Committee</w:t>
      </w:r>
    </w:p>
    <w:p w14:paraId="414805E3" w14:textId="77777777" w:rsidR="00034D55" w:rsidRPr="00403D72" w:rsidRDefault="31AD0212" w:rsidP="00015C3B">
      <w:pPr>
        <w:pStyle w:val="ListParagraph"/>
        <w:numPr>
          <w:ilvl w:val="0"/>
          <w:numId w:val="3"/>
        </w:numPr>
        <w:spacing w:line="240" w:lineRule="auto"/>
        <w:ind w:left="993" w:hanging="284"/>
      </w:pPr>
      <w:r>
        <w:t>Associate Dean (Learning and Teaching)</w:t>
      </w:r>
    </w:p>
    <w:p w14:paraId="30E97046" w14:textId="77777777" w:rsidR="009044FD" w:rsidRPr="00403D72" w:rsidRDefault="3538467F" w:rsidP="00015C3B">
      <w:pPr>
        <w:pStyle w:val="ListParagraph"/>
        <w:numPr>
          <w:ilvl w:val="0"/>
          <w:numId w:val="3"/>
        </w:numPr>
        <w:spacing w:line="240" w:lineRule="auto"/>
        <w:ind w:left="993" w:hanging="284"/>
      </w:pPr>
      <w:r>
        <w:t xml:space="preserve">Dean of the </w:t>
      </w:r>
      <w:r w:rsidR="0B18238F">
        <w:t>facul</w:t>
      </w:r>
      <w:r w:rsidR="1AC34477">
        <w:t>ty</w:t>
      </w:r>
    </w:p>
    <w:p w14:paraId="30D5E67F" w14:textId="77777777" w:rsidR="009044FD" w:rsidRPr="00245BCA" w:rsidRDefault="3538467F" w:rsidP="00015C3B">
      <w:pPr>
        <w:pStyle w:val="ListParagraph"/>
        <w:numPr>
          <w:ilvl w:val="0"/>
          <w:numId w:val="3"/>
        </w:numPr>
        <w:spacing w:line="240" w:lineRule="auto"/>
        <w:ind w:left="993" w:hanging="284"/>
      </w:pPr>
      <w:r>
        <w:t xml:space="preserve">Head of </w:t>
      </w:r>
      <w:r w:rsidR="1AC34477">
        <w:t>School</w:t>
      </w:r>
      <w:r w:rsidRPr="7386CFDE">
        <w:rPr>
          <w:color w:val="2B579A"/>
        </w:rPr>
        <w:fldChar w:fldCharType="begin"/>
      </w:r>
      <w:r>
        <w:instrText xml:space="preserve"> XE "Head of School:HoS" </w:instrText>
      </w:r>
      <w:r w:rsidRPr="7386CFDE">
        <w:rPr>
          <w:color w:val="2B579A"/>
        </w:rPr>
        <w:fldChar w:fldCharType="end"/>
      </w:r>
    </w:p>
    <w:p w14:paraId="317F3F6D" w14:textId="77777777" w:rsidR="009044FD" w:rsidRPr="00245BCA" w:rsidRDefault="46B2A953" w:rsidP="00015C3B">
      <w:pPr>
        <w:pStyle w:val="ListParagraph"/>
        <w:numPr>
          <w:ilvl w:val="0"/>
          <w:numId w:val="3"/>
        </w:numPr>
        <w:spacing w:line="240" w:lineRule="auto"/>
        <w:ind w:left="993" w:hanging="284"/>
      </w:pPr>
      <w:r>
        <w:t>Course</w:t>
      </w:r>
      <w:r w:rsidR="3538467F">
        <w:t xml:space="preserve"> </w:t>
      </w:r>
      <w:r w:rsidR="77CED06C">
        <w:t>L</w:t>
      </w:r>
      <w:r w:rsidR="3538467F">
        <w:t>eader</w:t>
      </w:r>
    </w:p>
    <w:p w14:paraId="1037B8A3" w14:textId="6E11273B" w:rsidR="009044FD" w:rsidRPr="00245BCA" w:rsidRDefault="007CB8F4" w:rsidP="00015C3B">
      <w:pPr>
        <w:pStyle w:val="ListParagraph"/>
        <w:numPr>
          <w:ilvl w:val="0"/>
          <w:numId w:val="3"/>
        </w:numPr>
        <w:spacing w:line="240" w:lineRule="auto"/>
        <w:ind w:left="993" w:hanging="284"/>
      </w:pPr>
      <w:r>
        <w:t>Collaborative partner</w:t>
      </w:r>
      <w:r w:rsidR="3538467F">
        <w:t xml:space="preserve"> (if appropriate) </w:t>
      </w:r>
    </w:p>
    <w:p w14:paraId="59CB27D8" w14:textId="77777777" w:rsidR="008C31D3" w:rsidRDefault="008C31D3" w:rsidP="00015C3B">
      <w:pPr>
        <w:pStyle w:val="ListParagraph"/>
        <w:spacing w:line="240" w:lineRule="auto"/>
      </w:pPr>
    </w:p>
    <w:p w14:paraId="3D2D847A" w14:textId="279D54CE" w:rsidR="0030040A" w:rsidRDefault="6408A25C" w:rsidP="00015C3B">
      <w:pPr>
        <w:pStyle w:val="ListParagraph"/>
        <w:numPr>
          <w:ilvl w:val="0"/>
          <w:numId w:val="26"/>
        </w:numPr>
        <w:spacing w:line="240" w:lineRule="auto"/>
        <w:ind w:left="567" w:hanging="578"/>
      </w:pPr>
      <w:r>
        <w:t>The full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report will normally be produced within 15 working days </w:t>
      </w:r>
      <w:r w:rsidR="6E9F63C6">
        <w:t>of the event and</w:t>
      </w:r>
      <w:r>
        <w:t xml:space="preserve"> forwarded to the </w:t>
      </w:r>
      <w:r w:rsidR="37FBA5C9">
        <w:t>Chair</w:t>
      </w:r>
      <w:r w:rsidR="6E9F63C6">
        <w:t xml:space="preserve"> for approval</w:t>
      </w:r>
      <w:r>
        <w:t>.</w:t>
      </w:r>
    </w:p>
    <w:p w14:paraId="34094FC8" w14:textId="77777777" w:rsidR="0030040A" w:rsidRDefault="0030040A" w:rsidP="00015C3B">
      <w:pPr>
        <w:pStyle w:val="ListParagraph"/>
        <w:spacing w:line="240" w:lineRule="auto"/>
        <w:ind w:left="567" w:hanging="578"/>
      </w:pPr>
    </w:p>
    <w:p w14:paraId="6CF9FE1E" w14:textId="77777777" w:rsidR="0030040A" w:rsidRDefault="211A62E7" w:rsidP="00015C3B">
      <w:pPr>
        <w:pStyle w:val="ListParagraph"/>
        <w:numPr>
          <w:ilvl w:val="0"/>
          <w:numId w:val="26"/>
        </w:numPr>
        <w:spacing w:line="240" w:lineRule="auto"/>
        <w:ind w:left="567" w:hanging="578"/>
      </w:pPr>
      <w:r>
        <w:t>Where externality was incorporated into the validation process via correspondence, the report from the</w:t>
      </w:r>
      <w:r w:rsidR="07A83203">
        <w:t xml:space="preserve"> External Subject Expert</w:t>
      </w:r>
      <w:r>
        <w:t xml:space="preserve"> must be appended to the validation report.</w:t>
      </w:r>
    </w:p>
    <w:p w14:paraId="4D96B763" w14:textId="77777777" w:rsidR="0030040A" w:rsidRDefault="0030040A" w:rsidP="00015C3B">
      <w:pPr>
        <w:pStyle w:val="ListParagraph"/>
        <w:spacing w:line="240" w:lineRule="auto"/>
        <w:ind w:left="567" w:hanging="578"/>
      </w:pPr>
    </w:p>
    <w:p w14:paraId="6EDDF003" w14:textId="77777777" w:rsidR="0030040A" w:rsidRDefault="6408A25C" w:rsidP="00015C3B">
      <w:pPr>
        <w:pStyle w:val="ListParagraph"/>
        <w:numPr>
          <w:ilvl w:val="0"/>
          <w:numId w:val="26"/>
        </w:numPr>
        <w:spacing w:line="240" w:lineRule="auto"/>
        <w:ind w:left="567" w:hanging="578"/>
      </w:pPr>
      <w:r>
        <w:t xml:space="preserve">Once confirmed, the full report will be sent to all those who received the conclusions as well as the </w:t>
      </w:r>
      <w:r w:rsidR="37FBA5C9">
        <w:t>Chair</w:t>
      </w:r>
      <w:r>
        <w:t xml:space="preserve"> of the </w:t>
      </w:r>
      <w:r w:rsidR="4DBA5ADF">
        <w:t>Education Committee</w:t>
      </w:r>
      <w:r w:rsidR="6E9F63C6">
        <w:t>.</w:t>
      </w:r>
    </w:p>
    <w:p w14:paraId="534D9847" w14:textId="77777777" w:rsidR="0030040A" w:rsidRDefault="0030040A" w:rsidP="00015C3B">
      <w:pPr>
        <w:pStyle w:val="ListParagraph"/>
        <w:spacing w:line="240" w:lineRule="auto"/>
        <w:ind w:left="567" w:hanging="578"/>
      </w:pPr>
    </w:p>
    <w:p w14:paraId="33326C03" w14:textId="039AF7C0" w:rsidR="0030040A" w:rsidRDefault="6408A25C" w:rsidP="00015C3B">
      <w:pPr>
        <w:pStyle w:val="ListParagraph"/>
        <w:numPr>
          <w:ilvl w:val="0"/>
          <w:numId w:val="26"/>
        </w:numPr>
        <w:spacing w:line="240" w:lineRule="auto"/>
        <w:ind w:left="567" w:hanging="578"/>
      </w:pPr>
      <w:r>
        <w:t>Reports will constitute documentary evidence of the degree of rigour and comprehensiveness with which the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process has been conducted.</w:t>
      </w:r>
    </w:p>
    <w:p w14:paraId="11C47DC4" w14:textId="77777777" w:rsidR="00495804" w:rsidRDefault="00495804" w:rsidP="00015C3B">
      <w:pPr>
        <w:spacing w:line="240" w:lineRule="auto"/>
      </w:pPr>
    </w:p>
    <w:p w14:paraId="3B88899E" w14:textId="4E4F974F" w:rsidR="009044FD" w:rsidRDefault="3538467F" w:rsidP="00015C3B">
      <w:pPr>
        <w:pStyle w:val="Heading3"/>
        <w:spacing w:before="0" w:after="0" w:line="240" w:lineRule="auto"/>
      </w:pPr>
      <w:bookmarkStart w:id="71" w:name="_Toc183085110"/>
      <w:r>
        <w:t xml:space="preserve">Response to </w:t>
      </w:r>
      <w:r w:rsidR="56915C64">
        <w:t>v</w:t>
      </w:r>
      <w:r>
        <w:t>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w:t>
      </w:r>
      <w:r w:rsidR="56B7372F">
        <w:t>c</w:t>
      </w:r>
      <w:r>
        <w:t>onditions</w:t>
      </w:r>
      <w:bookmarkEnd w:id="71"/>
      <w:r>
        <w:t xml:space="preserve"> </w:t>
      </w:r>
    </w:p>
    <w:p w14:paraId="7BF5947C" w14:textId="77777777" w:rsidR="00495804" w:rsidRPr="00495804" w:rsidRDefault="00495804" w:rsidP="00015C3B">
      <w:pPr>
        <w:spacing w:line="240" w:lineRule="auto"/>
        <w:rPr>
          <w:lang w:val="en-US" w:eastAsia="x-none"/>
        </w:rPr>
      </w:pPr>
    </w:p>
    <w:p w14:paraId="402AAE4A" w14:textId="77777777" w:rsidR="0030040A" w:rsidRDefault="6408A25C" w:rsidP="00015C3B">
      <w:pPr>
        <w:pStyle w:val="ListParagraph"/>
        <w:numPr>
          <w:ilvl w:val="0"/>
          <w:numId w:val="26"/>
        </w:numPr>
        <w:spacing w:line="240" w:lineRule="auto"/>
        <w:ind w:left="567" w:hanging="578"/>
      </w:pPr>
      <w:r>
        <w:t xml:space="preserve">All conditions must be fulfilled by the specified deadline before a </w:t>
      </w:r>
      <w:r w:rsidR="6A018DC7">
        <w:t xml:space="preserve">course </w:t>
      </w:r>
      <w:r>
        <w:t>can be approved and can commence.</w:t>
      </w:r>
    </w:p>
    <w:p w14:paraId="37704D80" w14:textId="77777777" w:rsidR="0030040A" w:rsidRDefault="0030040A" w:rsidP="00015C3B">
      <w:pPr>
        <w:pStyle w:val="ListParagraph"/>
        <w:spacing w:line="240" w:lineRule="auto"/>
        <w:ind w:left="567" w:hanging="578"/>
      </w:pPr>
    </w:p>
    <w:p w14:paraId="1746170F" w14:textId="204CDC27" w:rsidR="0030040A" w:rsidRDefault="6408A25C" w:rsidP="00015C3B">
      <w:pPr>
        <w:pStyle w:val="ListParagraph"/>
        <w:numPr>
          <w:ilvl w:val="0"/>
          <w:numId w:val="26"/>
        </w:numPr>
        <w:spacing w:line="240" w:lineRule="auto"/>
        <w:ind w:left="567" w:hanging="578"/>
      </w:pPr>
      <w:r>
        <w:t>The only exception to this rule is where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panels have imposed a deadline for response beyond the proposed start date.  Should exceptional circumstances arise which mean that a condition or conditions cannot be fulfilled before the proposed start date or next intake, a formal request for the deadline for the condition to be extended should be submitted by the </w:t>
      </w:r>
      <w:r w:rsidR="37FBA5C9">
        <w:t>Dean</w:t>
      </w:r>
      <w:r>
        <w:t xml:space="preserve"> of the </w:t>
      </w:r>
      <w:r w:rsidR="6DE157B9">
        <w:t>facul</w:t>
      </w:r>
      <w:r w:rsidR="37FBA5C9">
        <w:t>ty</w:t>
      </w:r>
      <w:r>
        <w:t xml:space="preserve"> to </w:t>
      </w:r>
      <w:r w:rsidR="0730053E">
        <w:t>QAE</w:t>
      </w:r>
      <w:r>
        <w:t xml:space="preserve"> for consideration by the </w:t>
      </w:r>
      <w:r w:rsidR="6E9F63C6">
        <w:t>Pro</w:t>
      </w:r>
      <w:r w:rsidR="1BA81AFC">
        <w:t xml:space="preserve"> </w:t>
      </w:r>
      <w:r>
        <w:t>Vice-Chancellor</w:t>
      </w:r>
      <w:r>
        <w:rPr>
          <w:color w:val="2B579A"/>
          <w:shd w:val="clear" w:color="auto" w:fill="E6E6E6"/>
        </w:rPr>
        <w:fldChar w:fldCharType="begin"/>
      </w:r>
      <w:r>
        <w:instrText xml:space="preserve"> XE "Deputy Vice Chancellor:DVC" </w:instrText>
      </w:r>
      <w:r>
        <w:rPr>
          <w:color w:val="2B579A"/>
          <w:shd w:val="clear" w:color="auto" w:fill="E6E6E6"/>
        </w:rPr>
        <w:fldChar w:fldCharType="end"/>
      </w:r>
      <w:r>
        <w:t xml:space="preserve"> (</w:t>
      </w:r>
      <w:r w:rsidR="300F71C7">
        <w:t>Education</w:t>
      </w:r>
      <w:r>
        <w:t xml:space="preserve">).  </w:t>
      </w:r>
    </w:p>
    <w:p w14:paraId="42318A1D" w14:textId="77777777" w:rsidR="00914814" w:rsidRDefault="00914814" w:rsidP="00015C3B">
      <w:pPr>
        <w:pStyle w:val="Heading3"/>
        <w:spacing w:before="0" w:after="0" w:line="240" w:lineRule="auto"/>
      </w:pPr>
    </w:p>
    <w:p w14:paraId="2172F4CF" w14:textId="1ACA36C6" w:rsidR="009044FD" w:rsidRDefault="3538467F" w:rsidP="00015C3B">
      <w:pPr>
        <w:pStyle w:val="Heading3"/>
        <w:spacing w:before="0" w:after="0" w:line="240" w:lineRule="auto"/>
      </w:pPr>
      <w:bookmarkStart w:id="72" w:name="_Toc183085111"/>
      <w:r>
        <w:t>Submitting responses to conditions arising from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events</w:t>
      </w:r>
      <w:bookmarkEnd w:id="72"/>
    </w:p>
    <w:p w14:paraId="7F1ABDB7" w14:textId="77777777" w:rsidR="00914814" w:rsidRPr="00914814" w:rsidRDefault="00914814" w:rsidP="00015C3B">
      <w:pPr>
        <w:spacing w:line="240" w:lineRule="auto"/>
        <w:rPr>
          <w:lang w:val="en-US" w:eastAsia="x-none"/>
        </w:rPr>
      </w:pPr>
    </w:p>
    <w:p w14:paraId="0D142F6F" w14:textId="2C9F7494" w:rsidR="009044FD" w:rsidRPr="00403D72" w:rsidRDefault="6408A25C" w:rsidP="00015C3B">
      <w:pPr>
        <w:pStyle w:val="ListParagraph"/>
        <w:numPr>
          <w:ilvl w:val="0"/>
          <w:numId w:val="26"/>
        </w:numPr>
        <w:spacing w:line="240" w:lineRule="auto"/>
        <w:ind w:left="567" w:hanging="578"/>
      </w:pPr>
      <w:r>
        <w:t>The response to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conditions should be prepared and submitted to </w:t>
      </w:r>
      <w:r w:rsidR="04ECD944">
        <w:t>QAE</w:t>
      </w:r>
      <w:r>
        <w:t xml:space="preserve"> for </w:t>
      </w:r>
      <w:r w:rsidR="6E9F63C6">
        <w:t>consideration by the</w:t>
      </w:r>
      <w:r>
        <w:t xml:space="preserve"> panel members.  The format and timescale for submission of a response will be specified in the validation report.</w:t>
      </w:r>
    </w:p>
    <w:p w14:paraId="58BDAA0A" w14:textId="77777777" w:rsidR="0030040A" w:rsidRDefault="0030040A" w:rsidP="00015C3B">
      <w:pPr>
        <w:pStyle w:val="ListParagraph"/>
        <w:spacing w:line="240" w:lineRule="auto"/>
        <w:ind w:left="567" w:hanging="578"/>
      </w:pPr>
    </w:p>
    <w:p w14:paraId="167A5221" w14:textId="76EF6334" w:rsidR="009044FD" w:rsidRPr="00403D72" w:rsidRDefault="6408A25C" w:rsidP="00015C3B">
      <w:pPr>
        <w:pStyle w:val="ListParagraph"/>
        <w:numPr>
          <w:ilvl w:val="0"/>
          <w:numId w:val="26"/>
        </w:numPr>
        <w:spacing w:line="240" w:lineRule="auto"/>
        <w:ind w:left="567" w:hanging="578"/>
      </w:pPr>
      <w:r>
        <w:t>When organising follow</w:t>
      </w:r>
      <w:r w:rsidR="6A018DC7">
        <w:t>-</w:t>
      </w:r>
      <w:r>
        <w:t xml:space="preserve">up work, </w:t>
      </w:r>
      <w:r w:rsidR="6DE157B9">
        <w:t>facul</w:t>
      </w:r>
      <w:r>
        <w:t>ties should ensure that arrangements are in place and that members of staff have been nominated to:</w:t>
      </w:r>
    </w:p>
    <w:p w14:paraId="1CF35A1C" w14:textId="77777777" w:rsidR="009044FD" w:rsidRPr="00403D72" w:rsidRDefault="3538467F" w:rsidP="00015C3B">
      <w:pPr>
        <w:pStyle w:val="ListParagraph"/>
        <w:numPr>
          <w:ilvl w:val="0"/>
          <w:numId w:val="3"/>
        </w:numPr>
        <w:spacing w:line="240" w:lineRule="auto"/>
        <w:ind w:left="851" w:hanging="284"/>
      </w:pPr>
      <w:r>
        <w:t xml:space="preserve">produce the response to </w:t>
      </w:r>
      <w:proofErr w:type="gramStart"/>
      <w:r>
        <w:t>conditions;</w:t>
      </w:r>
      <w:proofErr w:type="gramEnd"/>
    </w:p>
    <w:p w14:paraId="549FA5EB" w14:textId="77777777" w:rsidR="009044FD" w:rsidRPr="00403D72" w:rsidRDefault="3538467F" w:rsidP="00015C3B">
      <w:pPr>
        <w:pStyle w:val="ListParagraph"/>
        <w:numPr>
          <w:ilvl w:val="0"/>
          <w:numId w:val="3"/>
        </w:numPr>
        <w:spacing w:line="240" w:lineRule="auto"/>
        <w:ind w:left="851" w:hanging="284"/>
      </w:pPr>
      <w:r>
        <w:t xml:space="preserve">check and approve the response prior to its submission to </w:t>
      </w:r>
      <w:proofErr w:type="gramStart"/>
      <w:r w:rsidR="08107215">
        <w:t>QAE</w:t>
      </w:r>
      <w:r>
        <w:t>;</w:t>
      </w:r>
      <w:proofErr w:type="gramEnd"/>
    </w:p>
    <w:p w14:paraId="4475AD14" w14:textId="7C4825C2" w:rsidR="009044FD" w:rsidRPr="00403D72" w:rsidRDefault="0CFF0CA6" w:rsidP="00015C3B">
      <w:pPr>
        <w:pStyle w:val="ListParagraph"/>
        <w:numPr>
          <w:ilvl w:val="0"/>
          <w:numId w:val="3"/>
        </w:numPr>
        <w:spacing w:line="240" w:lineRule="auto"/>
        <w:ind w:left="851" w:hanging="284"/>
      </w:pPr>
      <w:r>
        <w:t>act</w:t>
      </w:r>
      <w:r w:rsidR="3538467F">
        <w:t xml:space="preserve"> on any further work on the response required by panel members</w:t>
      </w:r>
      <w:r w:rsidR="3F51939E">
        <w:t>.</w:t>
      </w:r>
    </w:p>
    <w:p w14:paraId="3A5143F2" w14:textId="77777777" w:rsidR="0030040A" w:rsidRDefault="0030040A" w:rsidP="00015C3B">
      <w:pPr>
        <w:pStyle w:val="ListParagraph"/>
        <w:spacing w:line="240" w:lineRule="auto"/>
        <w:ind w:left="567"/>
      </w:pPr>
    </w:p>
    <w:p w14:paraId="57AFA163" w14:textId="7D5B802D" w:rsidR="009044FD" w:rsidRPr="00403D72" w:rsidRDefault="6408A25C" w:rsidP="00015C3B">
      <w:pPr>
        <w:pStyle w:val="ListParagraph"/>
        <w:numPr>
          <w:ilvl w:val="0"/>
          <w:numId w:val="26"/>
        </w:numPr>
        <w:spacing w:line="240" w:lineRule="auto"/>
        <w:ind w:left="567" w:hanging="578"/>
      </w:pPr>
      <w:r>
        <w:t>The response to conditions should consist of:</w:t>
      </w:r>
    </w:p>
    <w:p w14:paraId="0BB74DF7" w14:textId="375C9F25" w:rsidR="009044FD" w:rsidRPr="00403D72" w:rsidRDefault="3538467F" w:rsidP="00015C3B">
      <w:pPr>
        <w:pStyle w:val="ListParagraph"/>
        <w:numPr>
          <w:ilvl w:val="0"/>
          <w:numId w:val="3"/>
        </w:numPr>
        <w:spacing w:line="240" w:lineRule="auto"/>
        <w:ind w:left="851" w:hanging="284"/>
      </w:pPr>
      <w:r>
        <w:t xml:space="preserve">a </w:t>
      </w:r>
      <w:r w:rsidR="31AD0212">
        <w:t>signed</w:t>
      </w:r>
      <w:r>
        <w:t xml:space="preserve"> </w:t>
      </w:r>
      <w:r w:rsidR="28403C2C">
        <w:t>C8</w:t>
      </w:r>
      <w:r w:rsidR="31AD0212">
        <w:t xml:space="preserve"> form</w:t>
      </w:r>
    </w:p>
    <w:p w14:paraId="02AF7DAF" w14:textId="77777777" w:rsidR="00914814" w:rsidRDefault="3538467F" w:rsidP="00015C3B">
      <w:pPr>
        <w:pStyle w:val="ListParagraph"/>
        <w:numPr>
          <w:ilvl w:val="0"/>
          <w:numId w:val="3"/>
        </w:numPr>
        <w:spacing w:line="240" w:lineRule="auto"/>
        <w:ind w:left="851" w:hanging="284"/>
      </w:pPr>
      <w:r>
        <w:t>a covering paper identifying the location and nature of amendments within the body of the response to conditions, cross</w:t>
      </w:r>
      <w:r w:rsidR="615668BC">
        <w:t>-</w:t>
      </w:r>
      <w:r>
        <w:t xml:space="preserve">referred to the relevant </w:t>
      </w:r>
      <w:proofErr w:type="gramStart"/>
      <w:r>
        <w:t>conditions</w:t>
      </w:r>
      <w:proofErr w:type="gramEnd"/>
    </w:p>
    <w:p w14:paraId="18606EA6" w14:textId="72E6877D" w:rsidR="06A272BD" w:rsidRDefault="06A272BD" w:rsidP="6208C400">
      <w:pPr>
        <w:pStyle w:val="ListParagraph"/>
        <w:numPr>
          <w:ilvl w:val="0"/>
          <w:numId w:val="3"/>
        </w:numPr>
        <w:spacing w:line="240" w:lineRule="auto"/>
        <w:ind w:left="851" w:hanging="284"/>
      </w:pPr>
      <w:r>
        <w:t>validation submission documents</w:t>
      </w:r>
      <w:r w:rsidR="397B5F0C">
        <w:t>, amended in line with conditions and re-</w:t>
      </w:r>
      <w:r>
        <w:t>submitted via the CMS.</w:t>
      </w:r>
    </w:p>
    <w:p w14:paraId="55C6E37A" w14:textId="77777777" w:rsidR="00914814" w:rsidRDefault="00914814" w:rsidP="00015C3B">
      <w:pPr>
        <w:spacing w:line="240" w:lineRule="auto"/>
        <w:ind w:left="567"/>
      </w:pPr>
    </w:p>
    <w:p w14:paraId="46D05A71" w14:textId="1A5EF147" w:rsidR="00914814" w:rsidRPr="00403D72" w:rsidRDefault="009044FD" w:rsidP="00015C3B">
      <w:pPr>
        <w:pStyle w:val="ListParagraph"/>
        <w:spacing w:line="240" w:lineRule="auto"/>
        <w:ind w:left="1560"/>
      </w:pPr>
      <w:r>
        <w:rPr>
          <w:color w:val="2B579A"/>
          <w:shd w:val="clear" w:color="auto" w:fill="E6E6E6"/>
        </w:rPr>
        <w:fldChar w:fldCharType="begin"/>
      </w:r>
      <w:r>
        <w:instrText xml:space="preserve"> XE "validation" </w:instrText>
      </w:r>
      <w:r>
        <w:rPr>
          <w:color w:val="2B579A"/>
          <w:shd w:val="clear" w:color="auto" w:fill="E6E6E6"/>
        </w:rPr>
        <w:fldChar w:fldCharType="end"/>
      </w:r>
      <w:r w:rsidR="3538467F">
        <w:rPr>
          <w:color w:val="2B579A"/>
          <w:shd w:val="clear" w:color="auto" w:fill="E6E6E6"/>
        </w:rPr>
        <w:fldChar w:fldCharType="begin"/>
      </w:r>
      <w:r w:rsidR="3538467F">
        <w:instrText xml:space="preserve"> XE "validation" </w:instrText>
      </w:r>
      <w:r w:rsidR="3538467F">
        <w:rPr>
          <w:color w:val="2B579A"/>
          <w:shd w:val="clear" w:color="auto" w:fill="E6E6E6"/>
        </w:rPr>
        <w:fldChar w:fldCharType="end"/>
      </w:r>
    </w:p>
    <w:p w14:paraId="5C63D541" w14:textId="77777777" w:rsidR="002A4D1A" w:rsidRDefault="002A4D1A" w:rsidP="00015C3B">
      <w:pPr>
        <w:pStyle w:val="ListParagraph"/>
        <w:spacing w:line="240" w:lineRule="auto"/>
        <w:ind w:hanging="578"/>
        <w:rPr>
          <w:szCs w:val="24"/>
        </w:rPr>
      </w:pPr>
    </w:p>
    <w:p w14:paraId="75FBE423" w14:textId="13E89333" w:rsidR="00034D55" w:rsidRPr="00014ADC" w:rsidRDefault="6408A25C" w:rsidP="00015C3B">
      <w:pPr>
        <w:pStyle w:val="ListParagraph"/>
        <w:numPr>
          <w:ilvl w:val="0"/>
          <w:numId w:val="26"/>
        </w:numPr>
        <w:spacing w:line="240" w:lineRule="auto"/>
        <w:ind w:hanging="578"/>
        <w:rPr>
          <w:szCs w:val="24"/>
        </w:rPr>
      </w:pPr>
      <w:r>
        <w:t xml:space="preserve">The </w:t>
      </w:r>
      <w:r w:rsidR="37FBA5C9">
        <w:t>Chair</w:t>
      </w:r>
      <w:r>
        <w:t xml:space="preserve"> </w:t>
      </w:r>
      <w:r w:rsidR="246A4B4B">
        <w:t xml:space="preserve">of the panel </w:t>
      </w:r>
      <w:r>
        <w:t>has the right to reject incomplete responses to conditions</w:t>
      </w:r>
      <w:r w:rsidR="246A4B4B">
        <w:t xml:space="preserve"> or those which have not been accompanied by a clearly composed covering </w:t>
      </w:r>
      <w:r w:rsidR="6E9F63C6">
        <w:t>paper</w:t>
      </w:r>
      <w:r w:rsidR="246A4B4B">
        <w:t xml:space="preserve">. </w:t>
      </w:r>
      <w:r w:rsidR="6E9F63C6">
        <w:t xml:space="preserve"> </w:t>
      </w:r>
    </w:p>
    <w:p w14:paraId="7A991B2F" w14:textId="77777777" w:rsidR="002A4D1A" w:rsidRDefault="002A4D1A" w:rsidP="00015C3B">
      <w:pPr>
        <w:pStyle w:val="ListParagraph"/>
        <w:spacing w:line="240" w:lineRule="auto"/>
        <w:ind w:hanging="578"/>
        <w:rPr>
          <w:szCs w:val="24"/>
        </w:rPr>
      </w:pPr>
    </w:p>
    <w:p w14:paraId="2D3F0BEC" w14:textId="7CF9149F" w:rsidR="009044FD" w:rsidRPr="00014ADC" w:rsidRDefault="6E9F63C6" w:rsidP="00015C3B">
      <w:pPr>
        <w:pStyle w:val="ListParagraph"/>
        <w:numPr>
          <w:ilvl w:val="0"/>
          <w:numId w:val="26"/>
        </w:numPr>
        <w:spacing w:line="240" w:lineRule="auto"/>
        <w:ind w:hanging="578"/>
        <w:rPr>
          <w:szCs w:val="24"/>
        </w:rPr>
      </w:pPr>
      <w:r>
        <w:t>Where a</w:t>
      </w:r>
      <w:r w:rsidR="6408A25C">
        <w:t xml:space="preserve"> validation</w:t>
      </w:r>
      <w:r>
        <w:rPr>
          <w:color w:val="2B579A"/>
          <w:shd w:val="clear" w:color="auto" w:fill="E6E6E6"/>
        </w:rPr>
        <w:fldChar w:fldCharType="begin"/>
      </w:r>
      <w:r>
        <w:instrText xml:space="preserve"> XE "validation" </w:instrText>
      </w:r>
      <w:r>
        <w:rPr>
          <w:color w:val="2B579A"/>
          <w:shd w:val="clear" w:color="auto" w:fill="E6E6E6"/>
        </w:rPr>
        <w:fldChar w:fldCharType="end"/>
      </w:r>
      <w:r w:rsidR="6408A25C">
        <w:t xml:space="preserve"> panel conclude</w:t>
      </w:r>
      <w:r>
        <w:t>s</w:t>
      </w:r>
      <w:r w:rsidR="6408A25C">
        <w:t xml:space="preserve"> that the response to conditions is unsatisfactory in any respect</w:t>
      </w:r>
      <w:r w:rsidR="42D27AF8">
        <w:t>,</w:t>
      </w:r>
      <w:r w:rsidR="6408A25C">
        <w:t xml:space="preserve"> a revi</w:t>
      </w:r>
      <w:r w:rsidR="1F80103A">
        <w:t xml:space="preserve">sed response will be required. </w:t>
      </w:r>
    </w:p>
    <w:p w14:paraId="58DC41EC" w14:textId="77777777" w:rsidR="002A4D1A" w:rsidRDefault="002A4D1A" w:rsidP="00015C3B">
      <w:pPr>
        <w:pStyle w:val="ListParagraph"/>
        <w:spacing w:line="240" w:lineRule="auto"/>
        <w:ind w:hanging="578"/>
        <w:rPr>
          <w:szCs w:val="24"/>
        </w:rPr>
      </w:pPr>
    </w:p>
    <w:p w14:paraId="75CF4315" w14:textId="158C6E70" w:rsidR="00034D55" w:rsidRPr="00BF240C" w:rsidRDefault="6408A25C" w:rsidP="00BF240C">
      <w:pPr>
        <w:pStyle w:val="ListParagraph"/>
        <w:numPr>
          <w:ilvl w:val="0"/>
          <w:numId w:val="26"/>
        </w:numPr>
        <w:spacing w:line="240" w:lineRule="auto"/>
        <w:ind w:hanging="578"/>
      </w:pPr>
      <w:r>
        <w:t xml:space="preserve">Approval of the </w:t>
      </w:r>
      <w:r w:rsidR="37FBA5C9">
        <w:t>course</w:t>
      </w:r>
      <w:r>
        <w:t xml:space="preserve"> will only be confirmed once the </w:t>
      </w:r>
      <w:r w:rsidR="37FBA5C9">
        <w:t>Chair</w:t>
      </w:r>
      <w:r>
        <w:t xml:space="preserve"> and/or </w:t>
      </w:r>
      <w:r w:rsidR="5A3BEF7D">
        <w:t>p</w:t>
      </w:r>
      <w:r>
        <w:t xml:space="preserve">anel are satisfied with the response to the conditions of approval.  </w:t>
      </w:r>
      <w:r w:rsidR="1D111762">
        <w:t>QAE</w:t>
      </w:r>
      <w:r>
        <w:t xml:space="preserve"> will </w:t>
      </w:r>
      <w:r w:rsidR="00DF4365">
        <w:t>inform all relevant stakeholders</w:t>
      </w:r>
      <w:r w:rsidR="00600517">
        <w:t xml:space="preserve"> </w:t>
      </w:r>
      <w:r>
        <w:t xml:space="preserve">to confirm the approval of a </w:t>
      </w:r>
      <w:r w:rsidR="6A018DC7">
        <w:t>course</w:t>
      </w:r>
      <w:r>
        <w:t>.</w:t>
      </w:r>
    </w:p>
    <w:p w14:paraId="04387784" w14:textId="77777777" w:rsidR="002A4D1A" w:rsidRDefault="002A4D1A" w:rsidP="00BF240C">
      <w:pPr>
        <w:pStyle w:val="ListParagraph"/>
        <w:spacing w:line="240" w:lineRule="auto"/>
        <w:ind w:left="436"/>
      </w:pPr>
    </w:p>
    <w:p w14:paraId="5896E48B" w14:textId="69CB3D64" w:rsidR="0015500E" w:rsidRDefault="1F80103A" w:rsidP="00BF240C">
      <w:pPr>
        <w:pStyle w:val="ListParagraph"/>
        <w:numPr>
          <w:ilvl w:val="0"/>
          <w:numId w:val="26"/>
        </w:numPr>
        <w:spacing w:line="240" w:lineRule="auto"/>
        <w:ind w:hanging="578"/>
      </w:pPr>
      <w:r>
        <w:t xml:space="preserve">It is </w:t>
      </w:r>
      <w:r w:rsidR="00B551EE">
        <w:t xml:space="preserve">normally </w:t>
      </w:r>
      <w:r>
        <w:t xml:space="preserve">a requirement for any conditions of approval to be met at least 18 months (for UG courses) or three months (for PG courses) before the proposed start date of the course. The </w:t>
      </w:r>
      <w:r w:rsidR="79AA7BB3">
        <w:t xml:space="preserve">Head of </w:t>
      </w:r>
      <w:r w:rsidR="6DE157B9">
        <w:t>QAE</w:t>
      </w:r>
      <w:r>
        <w:t xml:space="preserve"> will report any outstanding validation activities to the </w:t>
      </w:r>
      <w:r w:rsidR="00DA585A">
        <w:t>QAPCC</w:t>
      </w:r>
      <w:r>
        <w:t>.  Failure to respond to or meet conditions in a timely way may result in suspension of recruitment or the removal of validation.</w:t>
      </w:r>
    </w:p>
    <w:p w14:paraId="2FCA7B25" w14:textId="77777777" w:rsidR="0015500E" w:rsidRDefault="0015500E" w:rsidP="00BF240C">
      <w:pPr>
        <w:pStyle w:val="ListParagraph"/>
        <w:spacing w:line="240" w:lineRule="auto"/>
        <w:ind w:left="436"/>
      </w:pPr>
    </w:p>
    <w:p w14:paraId="0EE48FD9" w14:textId="2460A88D" w:rsidR="0015500E" w:rsidRDefault="1C03CADF" w:rsidP="00BF240C">
      <w:pPr>
        <w:pStyle w:val="ListParagraph"/>
        <w:numPr>
          <w:ilvl w:val="0"/>
          <w:numId w:val="26"/>
        </w:numPr>
        <w:spacing w:line="240" w:lineRule="auto"/>
        <w:ind w:hanging="578"/>
      </w:pPr>
      <w:r>
        <w:t>Exceptionally, where the Chair and/or the validation panel members are not available to</w:t>
      </w:r>
      <w:r w:rsidR="597E1282">
        <w:t xml:space="preserve"> consider</w:t>
      </w:r>
      <w:r>
        <w:t xml:space="preserve"> the </w:t>
      </w:r>
      <w:r w:rsidR="597E1282">
        <w:t>response to the conditions of approval, the Pro Vice-Chancellor (</w:t>
      </w:r>
      <w:r w:rsidR="1D470BEA">
        <w:t>Education</w:t>
      </w:r>
      <w:r w:rsidR="597E1282">
        <w:t>)</w:t>
      </w:r>
      <w:r w:rsidR="22A698D3">
        <w:t>,</w:t>
      </w:r>
      <w:r w:rsidR="597E1282">
        <w:t xml:space="preserve"> or a nominee appointed by the Pro Vice-Chancellor</w:t>
      </w:r>
      <w:r w:rsidR="22A698D3">
        <w:t>,</w:t>
      </w:r>
      <w:r w:rsidR="597E1282">
        <w:t xml:space="preserve"> may consider the response, and confirm the outcome of the validation i.e., approve or reject the response. This may arise where the response was received late and the Chair and/or panel members are not immediately </w:t>
      </w:r>
      <w:r w:rsidR="22A698D3">
        <w:t>available,</w:t>
      </w:r>
      <w:r w:rsidR="597E1282">
        <w:t xml:space="preserve"> but</w:t>
      </w:r>
      <w:r w:rsidR="22A698D3">
        <w:t xml:space="preserve"> a decision is required urgently.</w:t>
      </w:r>
    </w:p>
    <w:p w14:paraId="556C8469" w14:textId="77777777" w:rsidR="00545013" w:rsidRDefault="00545013" w:rsidP="00015C3B">
      <w:pPr>
        <w:pStyle w:val="Heading2"/>
        <w:spacing w:before="0" w:after="0" w:line="240" w:lineRule="auto"/>
      </w:pPr>
    </w:p>
    <w:p w14:paraId="4D661393" w14:textId="01D806F8" w:rsidR="0015500E" w:rsidRDefault="08107215" w:rsidP="00015C3B">
      <w:pPr>
        <w:pStyle w:val="Heading2"/>
        <w:spacing w:before="0" w:after="0" w:line="240" w:lineRule="auto"/>
      </w:pPr>
      <w:bookmarkStart w:id="73" w:name="_Toc183085112"/>
      <w:r>
        <w:t>V</w:t>
      </w:r>
      <w:r w:rsidR="3538467F">
        <w:t>alidation</w:t>
      </w:r>
      <w:r w:rsidR="0001294B">
        <w:rPr>
          <w:color w:val="2B579A"/>
          <w:shd w:val="clear" w:color="auto" w:fill="E6E6E6"/>
        </w:rPr>
        <w:fldChar w:fldCharType="begin"/>
      </w:r>
      <w:r w:rsidR="0001294B">
        <w:instrText xml:space="preserve"> XE "Validation" </w:instrText>
      </w:r>
      <w:r w:rsidR="0001294B">
        <w:rPr>
          <w:color w:val="2B579A"/>
          <w:shd w:val="clear" w:color="auto" w:fill="E6E6E6"/>
        </w:rPr>
        <w:fldChar w:fldCharType="end"/>
      </w:r>
      <w:r w:rsidR="3538467F">
        <w:t xml:space="preserve"> Follow-Up</w:t>
      </w:r>
      <w:bookmarkEnd w:id="73"/>
      <w:r w:rsidR="3538467F">
        <w:t xml:space="preserve"> </w:t>
      </w:r>
    </w:p>
    <w:p w14:paraId="5E8B4F06" w14:textId="77777777" w:rsidR="00545013" w:rsidRPr="00545013" w:rsidRDefault="00545013" w:rsidP="00015C3B">
      <w:pPr>
        <w:spacing w:line="240" w:lineRule="auto"/>
        <w:rPr>
          <w:lang w:val="x-none" w:eastAsia="en-GB"/>
        </w:rPr>
      </w:pPr>
    </w:p>
    <w:p w14:paraId="3C0395D3" w14:textId="7E213B21" w:rsidR="009044FD" w:rsidRPr="00403D72" w:rsidRDefault="1BA81AFC" w:rsidP="6208C400">
      <w:pPr>
        <w:pStyle w:val="ListParagraph"/>
        <w:numPr>
          <w:ilvl w:val="0"/>
          <w:numId w:val="26"/>
        </w:numPr>
        <w:spacing w:line="240" w:lineRule="auto"/>
        <w:ind w:hanging="578"/>
      </w:pPr>
      <w:r>
        <w:t>T</w:t>
      </w:r>
      <w:r w:rsidR="6408A25C">
        <w:t>he documentation outcomes of validation will be an approved programme specification</w:t>
      </w:r>
      <w:r w:rsidR="15145220">
        <w:t xml:space="preserve"> and</w:t>
      </w:r>
      <w:r w:rsidR="6043571A">
        <w:t xml:space="preserve"> a</w:t>
      </w:r>
      <w:r w:rsidR="6408A25C">
        <w:t xml:space="preserve"> module directory</w:t>
      </w:r>
      <w:r w:rsidR="4CE0B51F">
        <w:t>.</w:t>
      </w:r>
      <w:r w:rsidR="6408A25C">
        <w:t xml:space="preserve"> </w:t>
      </w:r>
      <w:r w:rsidR="6A018DC7">
        <w:t xml:space="preserve">The </w:t>
      </w:r>
      <w:r w:rsidR="6E9F63C6">
        <w:t xml:space="preserve">QAE team will arrange for the programme specification to be uploaded to the University’s external repository and for module descriptors to be </w:t>
      </w:r>
      <w:r w:rsidR="22A698D3">
        <w:t>stored in the central QAE repository</w:t>
      </w:r>
      <w:r w:rsidR="6E9F63C6">
        <w:t>.</w:t>
      </w:r>
      <w:r w:rsidR="3BB68A1D" w:rsidRPr="00BC7249">
        <w:rPr>
          <w:color w:val="2B579A"/>
          <w:szCs w:val="24"/>
          <w:shd w:val="clear" w:color="auto" w:fill="E6E6E6"/>
        </w:rPr>
        <w:t xml:space="preserve"> </w:t>
      </w:r>
      <w:r w:rsidR="3BB68A1D" w:rsidRPr="00802CC5">
        <w:rPr>
          <w:color w:val="2B579A"/>
          <w:szCs w:val="24"/>
          <w:shd w:val="clear" w:color="auto" w:fill="E6E6E6"/>
        </w:rPr>
        <w:t xml:space="preserve">The approved versions of the programme specification and module descriptors </w:t>
      </w:r>
      <w:r w:rsidR="3BB68A1D" w:rsidRPr="6208C400">
        <w:rPr>
          <w:szCs w:val="24"/>
        </w:rPr>
        <w:t>will be made</w:t>
      </w:r>
      <w:r w:rsidR="55FD8120" w:rsidRPr="6208C400">
        <w:rPr>
          <w:szCs w:val="24"/>
        </w:rPr>
        <w:t xml:space="preserve"> av</w:t>
      </w:r>
      <w:r w:rsidR="3BB68A1D" w:rsidRPr="00802CC5">
        <w:rPr>
          <w:color w:val="2B579A"/>
          <w:szCs w:val="24"/>
          <w:shd w:val="clear" w:color="auto" w:fill="E6E6E6"/>
        </w:rPr>
        <w:t xml:space="preserve">ailable </w:t>
      </w:r>
      <w:r w:rsidR="275E9628" w:rsidRPr="6208C400">
        <w:rPr>
          <w:szCs w:val="24"/>
        </w:rPr>
        <w:t>i</w:t>
      </w:r>
      <w:r w:rsidR="3BB68A1D" w:rsidRPr="00802CC5">
        <w:rPr>
          <w:color w:val="2B579A"/>
          <w:szCs w:val="24"/>
          <w:shd w:val="clear" w:color="auto" w:fill="E6E6E6"/>
        </w:rPr>
        <w:t>n the CMS.</w:t>
      </w:r>
    </w:p>
    <w:p w14:paraId="4F285B07" w14:textId="77777777" w:rsidR="0015500E" w:rsidRDefault="0015500E" w:rsidP="00874F91">
      <w:pPr>
        <w:pStyle w:val="ListParagraph"/>
        <w:spacing w:line="240" w:lineRule="auto"/>
        <w:ind w:left="436"/>
      </w:pPr>
    </w:p>
    <w:p w14:paraId="3254BC2F" w14:textId="6B288CBE" w:rsidR="009044FD" w:rsidRPr="00403D72" w:rsidRDefault="6408A25C" w:rsidP="00874F91">
      <w:pPr>
        <w:pStyle w:val="ListParagraph"/>
        <w:numPr>
          <w:ilvl w:val="0"/>
          <w:numId w:val="26"/>
        </w:numPr>
        <w:spacing w:line="240" w:lineRule="auto"/>
        <w:ind w:hanging="578"/>
      </w:pPr>
      <w:r>
        <w:t xml:space="preserve">It is the responsibility of </w:t>
      </w:r>
      <w:r w:rsidR="6DE157B9">
        <w:t>f</w:t>
      </w:r>
      <w:r w:rsidR="22A698D3">
        <w:t>aculties</w:t>
      </w:r>
      <w:r>
        <w:t xml:space="preserve"> to liaise with the </w:t>
      </w:r>
      <w:r w:rsidR="1F73BA75">
        <w:t xml:space="preserve">Student Records and </w:t>
      </w:r>
      <w:r w:rsidR="003F2308">
        <w:t xml:space="preserve">Returns </w:t>
      </w:r>
      <w:r w:rsidR="2B8ADE6B">
        <w:t>t</w:t>
      </w:r>
      <w:r w:rsidR="1F73BA75">
        <w:t>eam</w:t>
      </w:r>
      <w:r>
        <w:t xml:space="preserve"> to ensure that new </w:t>
      </w:r>
      <w:r w:rsidR="6A018DC7">
        <w:t>courses</w:t>
      </w:r>
      <w:r>
        <w:t xml:space="preserve"> and new m</w:t>
      </w:r>
      <w:r w:rsidR="6A63760A">
        <w:t>odules are recorded in SITS</w:t>
      </w:r>
      <w:r>
        <w:t xml:space="preserve"> and that data relating to </w:t>
      </w:r>
      <w:r w:rsidR="22A698D3">
        <w:t>‘Discover Uni’</w:t>
      </w:r>
      <w:r>
        <w:t xml:space="preserve"> have been captured</w:t>
      </w:r>
      <w:r w:rsidR="5A3BEF7D">
        <w:t>, where required</w:t>
      </w:r>
      <w:r w:rsidR="1BA81AFC">
        <w:t>, confirming, or amending the infor</w:t>
      </w:r>
      <w:r w:rsidR="6043571A">
        <w:t>m</w:t>
      </w:r>
      <w:r w:rsidR="1BA81AFC">
        <w:t>ation previously provided</w:t>
      </w:r>
      <w:r w:rsidR="38ABF871">
        <w:t xml:space="preserve"> in the A2</w:t>
      </w:r>
      <w:r w:rsidR="5BDFE562">
        <w:t>/A2b/A2c</w:t>
      </w:r>
      <w:r w:rsidR="003F2308">
        <w:t xml:space="preserve"> form</w:t>
      </w:r>
      <w:r w:rsidR="00B41CF9">
        <w:t xml:space="preserve">. </w:t>
      </w:r>
      <w:r>
        <w:t xml:space="preserve">It is also the responsibility of </w:t>
      </w:r>
      <w:r w:rsidR="6DE157B9">
        <w:t>f</w:t>
      </w:r>
      <w:r w:rsidR="22A698D3">
        <w:t>aculties</w:t>
      </w:r>
      <w:r>
        <w:t xml:space="preserve"> to ensure that module descriptors are made available in standard format to the rest of </w:t>
      </w:r>
      <w:r w:rsidR="1F80103A">
        <w:t>the</w:t>
      </w:r>
      <w:r>
        <w:t xml:space="preserve"> </w:t>
      </w:r>
      <w:r w:rsidR="6DE157B9">
        <w:t>f</w:t>
      </w:r>
      <w:r w:rsidR="37FBA5C9">
        <w:t>aculty</w:t>
      </w:r>
      <w:r>
        <w:t xml:space="preserve">, and partner </w:t>
      </w:r>
      <w:r w:rsidR="6DE157B9">
        <w:t>f</w:t>
      </w:r>
      <w:r>
        <w:t>aculties and institutions, where appropriate.</w:t>
      </w:r>
    </w:p>
    <w:p w14:paraId="5801ED10" w14:textId="77777777" w:rsidR="0015500E" w:rsidRDefault="0015500E" w:rsidP="00874F91">
      <w:pPr>
        <w:pStyle w:val="ListParagraph"/>
        <w:spacing w:line="240" w:lineRule="auto"/>
        <w:ind w:left="436"/>
      </w:pPr>
    </w:p>
    <w:p w14:paraId="651E9592" w14:textId="09548D3F" w:rsidR="00773B41" w:rsidRPr="00403D72" w:rsidRDefault="1F80103A" w:rsidP="00874F91">
      <w:pPr>
        <w:pStyle w:val="ListParagraph"/>
        <w:numPr>
          <w:ilvl w:val="0"/>
          <w:numId w:val="26"/>
        </w:numPr>
        <w:spacing w:line="240" w:lineRule="auto"/>
        <w:ind w:hanging="578"/>
      </w:pPr>
      <w:r>
        <w:t xml:space="preserve">The outcomes of validation will </w:t>
      </w:r>
      <w:r w:rsidR="4A115980">
        <w:t xml:space="preserve">be </w:t>
      </w:r>
      <w:r>
        <w:t xml:space="preserve">reported to </w:t>
      </w:r>
      <w:r w:rsidR="4070516D">
        <w:t>relevant stakeholders, including all those on the QAPCC distribution list</w:t>
      </w:r>
      <w:r>
        <w:t>.</w:t>
      </w:r>
    </w:p>
    <w:p w14:paraId="0DA7F7C5" w14:textId="77777777" w:rsidR="0015500E" w:rsidRDefault="0015500E" w:rsidP="00874F91">
      <w:pPr>
        <w:pStyle w:val="ListParagraph"/>
        <w:spacing w:line="240" w:lineRule="auto"/>
        <w:ind w:left="436"/>
      </w:pPr>
    </w:p>
    <w:p w14:paraId="4469F563" w14:textId="37F0C7E2" w:rsidR="0015500E" w:rsidRDefault="15145220" w:rsidP="00874F91">
      <w:pPr>
        <w:pStyle w:val="ListParagraph"/>
        <w:numPr>
          <w:ilvl w:val="0"/>
          <w:numId w:val="26"/>
        </w:numPr>
        <w:spacing w:line="240" w:lineRule="auto"/>
        <w:ind w:hanging="578"/>
      </w:pPr>
      <w:r>
        <w:t xml:space="preserve">Academic Council will exercise its responsibility for validation through receipt of the </w:t>
      </w:r>
      <w:r w:rsidR="007F30DA">
        <w:t xml:space="preserve">annual report from </w:t>
      </w:r>
      <w:r>
        <w:t>Education Committee.</w:t>
      </w:r>
      <w:r w:rsidR="6408A25C">
        <w:t xml:space="preserve"> </w:t>
      </w:r>
    </w:p>
    <w:p w14:paraId="0D8D9A3B" w14:textId="77777777" w:rsidR="008B0EF8" w:rsidRDefault="008B0EF8" w:rsidP="00015C3B">
      <w:pPr>
        <w:pStyle w:val="Heading3"/>
        <w:spacing w:before="0" w:after="0" w:line="240" w:lineRule="auto"/>
      </w:pPr>
    </w:p>
    <w:p w14:paraId="73E29D03" w14:textId="7102A555" w:rsidR="009044FD" w:rsidRDefault="3538467F" w:rsidP="00015C3B">
      <w:pPr>
        <w:pStyle w:val="Heading3"/>
        <w:spacing w:before="0" w:after="0" w:line="240" w:lineRule="auto"/>
      </w:pPr>
      <w:bookmarkStart w:id="74" w:name="_Toc183085113"/>
      <w:r>
        <w:t>Feedback on the Validation</w:t>
      </w:r>
      <w:r w:rsidR="009044FD">
        <w:rPr>
          <w:color w:val="2B579A"/>
          <w:shd w:val="clear" w:color="auto" w:fill="E6E6E6"/>
        </w:rPr>
        <w:fldChar w:fldCharType="begin"/>
      </w:r>
      <w:r w:rsidR="009044FD">
        <w:instrText xml:space="preserve"> XE "Validation" </w:instrText>
      </w:r>
      <w:r w:rsidR="009044FD">
        <w:rPr>
          <w:color w:val="2B579A"/>
          <w:shd w:val="clear" w:color="auto" w:fill="E6E6E6"/>
        </w:rPr>
        <w:fldChar w:fldCharType="end"/>
      </w:r>
      <w:r>
        <w:t xml:space="preserve"> Process</w:t>
      </w:r>
      <w:bookmarkEnd w:id="74"/>
    </w:p>
    <w:p w14:paraId="375F1F56" w14:textId="77777777" w:rsidR="008B0EF8" w:rsidRPr="008B0EF8" w:rsidRDefault="008B0EF8" w:rsidP="00015C3B">
      <w:pPr>
        <w:spacing w:line="240" w:lineRule="auto"/>
        <w:rPr>
          <w:lang w:val="en-US" w:eastAsia="x-none"/>
        </w:rPr>
      </w:pPr>
    </w:p>
    <w:p w14:paraId="20DC4271" w14:textId="3EFEB898" w:rsidR="00325423" w:rsidRPr="00403D72" w:rsidRDefault="6408A25C" w:rsidP="00B16322">
      <w:pPr>
        <w:pStyle w:val="ListParagraph"/>
        <w:numPr>
          <w:ilvl w:val="0"/>
          <w:numId w:val="26"/>
        </w:numPr>
        <w:spacing w:line="240" w:lineRule="auto"/>
        <w:ind w:hanging="578"/>
      </w:pPr>
      <w:r>
        <w:t>The conclusions from validation</w:t>
      </w:r>
      <w:r>
        <w:rPr>
          <w:color w:val="2B579A"/>
          <w:shd w:val="clear" w:color="auto" w:fill="E6E6E6"/>
        </w:rPr>
        <w:fldChar w:fldCharType="begin"/>
      </w:r>
      <w:r>
        <w:instrText xml:space="preserve"> XE "validation" </w:instrText>
      </w:r>
      <w:r>
        <w:rPr>
          <w:color w:val="2B579A"/>
          <w:shd w:val="clear" w:color="auto" w:fill="E6E6E6"/>
        </w:rPr>
        <w:fldChar w:fldCharType="end"/>
      </w:r>
      <w:r>
        <w:t xml:space="preserve"> reports are considered by </w:t>
      </w:r>
      <w:r w:rsidR="4DBA5ADF">
        <w:t xml:space="preserve">the Education Committee </w:t>
      </w:r>
      <w:r>
        <w:t xml:space="preserve">through the receipt of the annual Validation and Review report. The report identifies trends in the conditions/recommendations at </w:t>
      </w:r>
      <w:r w:rsidR="6A018DC7">
        <w:t xml:space="preserve">validation </w:t>
      </w:r>
      <w:r>
        <w:t xml:space="preserve">events, draws any issues of quality or </w:t>
      </w:r>
      <w:r w:rsidR="7005EC0D">
        <w:t>best practice</w:t>
      </w:r>
      <w:r>
        <w:t xml:space="preserve"> to the </w:t>
      </w:r>
      <w:r w:rsidR="11AF2D9B">
        <w:t>University’s</w:t>
      </w:r>
      <w:r>
        <w:t xml:space="preserve"> attention, and proposes amendments/</w:t>
      </w:r>
      <w:r w:rsidR="22A698D3">
        <w:t xml:space="preserve"> </w:t>
      </w:r>
      <w:r>
        <w:t>improvements to the validation procedures</w:t>
      </w:r>
      <w:r w:rsidR="00B41CF9">
        <w:t xml:space="preserve">. </w:t>
      </w:r>
      <w:r>
        <w:t xml:space="preserve">If there are academic issues relating to teaching, learning or assessment, these will be referred directly to </w:t>
      </w:r>
      <w:r w:rsidR="4DBA5ADF">
        <w:t>the Education Committee</w:t>
      </w:r>
      <w:r>
        <w:t>.</w:t>
      </w:r>
      <w:bookmarkStart w:id="75" w:name="Form_C1"/>
      <w:bookmarkStart w:id="76" w:name="Form_C2"/>
      <w:bookmarkStart w:id="77" w:name="Form_C3"/>
      <w:bookmarkStart w:id="78" w:name="Form_C4"/>
      <w:bookmarkStart w:id="79" w:name="Form_C5"/>
      <w:bookmarkStart w:id="80" w:name="Form_C6"/>
      <w:bookmarkStart w:id="81" w:name="Form_C7"/>
      <w:bookmarkStart w:id="82" w:name="Form_C8"/>
      <w:bookmarkStart w:id="83" w:name="Form_C9"/>
      <w:bookmarkStart w:id="84" w:name="Guidance_CGi"/>
      <w:bookmarkStart w:id="85" w:name="Guidance_CGii"/>
      <w:bookmarkStart w:id="86" w:name="Guidance_CGiii"/>
      <w:bookmarkStart w:id="87" w:name="Guidance_CGiv"/>
      <w:bookmarkStart w:id="88" w:name="Guidance_CGv"/>
      <w:bookmarkStart w:id="89" w:name="Guidance_CGvi"/>
      <w:bookmarkStart w:id="90" w:name="Guidance_CGvii"/>
      <w:bookmarkStart w:id="91" w:name="Guidance_CGViii"/>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325423" w:rsidRPr="00403D72" w:rsidSect="00703077">
      <w:footerReference w:type="default" r:id="rId20"/>
      <w:pgSz w:w="11906" w:h="16838"/>
      <w:pgMar w:top="1440" w:right="1274" w:bottom="1135" w:left="156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7612" w14:textId="77777777" w:rsidR="00497808" w:rsidRDefault="00497808">
      <w:r>
        <w:separator/>
      </w:r>
    </w:p>
  </w:endnote>
  <w:endnote w:type="continuationSeparator" w:id="0">
    <w:p w14:paraId="4F0212B6" w14:textId="77777777" w:rsidR="00497808" w:rsidRDefault="00497808">
      <w:r>
        <w:continuationSeparator/>
      </w:r>
    </w:p>
  </w:endnote>
  <w:endnote w:type="continuationNotice" w:id="1">
    <w:p w14:paraId="696BC324" w14:textId="77777777" w:rsidR="00497808" w:rsidRDefault="004978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2C6A" w14:textId="77777777" w:rsidR="000C7892" w:rsidRDefault="000C7892" w:rsidP="00B56787">
    <w:pPr>
      <w:pStyle w:val="Footer"/>
      <w:pBdr>
        <w:bottom w:val="single" w:sz="6" w:space="1" w:color="auto"/>
      </w:pBdr>
      <w:tabs>
        <w:tab w:val="clear" w:pos="4513"/>
        <w:tab w:val="center" w:pos="4536"/>
        <w:tab w:val="right" w:pos="9072"/>
      </w:tabs>
      <w:rPr>
        <w:rFonts w:cs="Arial"/>
        <w:sz w:val="16"/>
        <w:szCs w:val="16"/>
      </w:rPr>
    </w:pPr>
  </w:p>
  <w:p w14:paraId="40CBC4FB" w14:textId="7ACB1AEE" w:rsidR="000C7892" w:rsidRPr="00CB4D64" w:rsidRDefault="37F777E7" w:rsidP="00781222">
    <w:pPr>
      <w:pStyle w:val="Footer"/>
      <w:tabs>
        <w:tab w:val="clear" w:pos="9026"/>
        <w:tab w:val="right" w:pos="8931"/>
      </w:tabs>
      <w:rPr>
        <w:rFonts w:ascii="Arial" w:hAnsi="Arial" w:cs="Arial"/>
      </w:rPr>
    </w:pPr>
    <w:r w:rsidRPr="37F777E7">
      <w:rPr>
        <w:rFonts w:ascii="Arial" w:hAnsi="Arial" w:cs="Arial"/>
        <w:sz w:val="16"/>
        <w:szCs w:val="16"/>
      </w:rPr>
      <w:t>AQSH: Section C</w:t>
    </w:r>
    <w:r w:rsidR="74B68269" w:rsidRPr="74B68269">
      <w:rPr>
        <w:rFonts w:ascii="Arial" w:hAnsi="Arial" w:cs="Arial"/>
        <w:sz w:val="16"/>
        <w:szCs w:val="16"/>
      </w:rPr>
      <w:t xml:space="preserve">.                                                       </w:t>
    </w:r>
    <w:r w:rsidRPr="37F777E7">
      <w:rPr>
        <w:rFonts w:ascii="Arial" w:hAnsi="Arial" w:cs="Arial"/>
        <w:sz w:val="16"/>
        <w:szCs w:val="16"/>
      </w:rPr>
      <w:t>2024-25</w:t>
    </w:r>
    <w:r w:rsidR="000C7892">
      <w:tab/>
    </w:r>
    <w:r w:rsidR="74B68269" w:rsidRPr="74B68269">
      <w:rPr>
        <w:rFonts w:ascii="Arial" w:hAnsi="Arial" w:cs="Arial"/>
        <w:sz w:val="16"/>
        <w:szCs w:val="16"/>
      </w:rPr>
      <w:t xml:space="preserve">                                                                                </w:t>
    </w:r>
    <w:r w:rsidRPr="37F777E7">
      <w:rPr>
        <w:rFonts w:ascii="Arial" w:hAnsi="Arial" w:cs="Arial"/>
        <w:sz w:val="16"/>
        <w:szCs w:val="16"/>
      </w:rPr>
      <w:t xml:space="preserve">Page </w:t>
    </w:r>
    <w:r w:rsidR="000C7892" w:rsidRPr="74B68269">
      <w:rPr>
        <w:rFonts w:ascii="Arial" w:hAnsi="Arial" w:cs="Arial"/>
        <w:b/>
        <w:sz w:val="16"/>
        <w:szCs w:val="16"/>
      </w:rPr>
      <w:fldChar w:fldCharType="begin"/>
    </w:r>
    <w:r w:rsidR="000C7892" w:rsidRPr="37F777E7">
      <w:rPr>
        <w:rFonts w:ascii="Arial" w:hAnsi="Arial" w:cs="Arial"/>
        <w:b/>
        <w:bCs/>
        <w:sz w:val="16"/>
        <w:szCs w:val="16"/>
      </w:rPr>
      <w:instrText xml:space="preserve"> PAGE  \* Arabic  \* MERGEFORMAT </w:instrText>
    </w:r>
    <w:r w:rsidR="000C7892" w:rsidRPr="74B68269">
      <w:rPr>
        <w:rFonts w:ascii="Arial" w:hAnsi="Arial" w:cs="Arial"/>
        <w:b/>
        <w:color w:val="2B579A"/>
        <w:sz w:val="16"/>
        <w:szCs w:val="16"/>
      </w:rPr>
      <w:fldChar w:fldCharType="separate"/>
    </w:r>
    <w:r w:rsidRPr="37F777E7">
      <w:rPr>
        <w:rFonts w:ascii="Arial" w:hAnsi="Arial" w:cs="Arial"/>
        <w:b/>
        <w:bCs/>
        <w:noProof/>
        <w:sz w:val="16"/>
        <w:szCs w:val="16"/>
      </w:rPr>
      <w:t>1</w:t>
    </w:r>
    <w:r w:rsidR="000C7892" w:rsidRPr="74B68269">
      <w:rPr>
        <w:rFonts w:ascii="Arial" w:hAnsi="Arial" w:cs="Arial"/>
        <w:b/>
        <w:sz w:val="16"/>
        <w:szCs w:val="16"/>
      </w:rPr>
      <w:fldChar w:fldCharType="end"/>
    </w:r>
    <w:r w:rsidRPr="37F777E7">
      <w:rPr>
        <w:rFonts w:ascii="Arial" w:hAnsi="Arial" w:cs="Arial"/>
        <w:sz w:val="16"/>
        <w:szCs w:val="16"/>
      </w:rPr>
      <w:t xml:space="preserve"> of </w:t>
    </w:r>
    <w:r w:rsidR="000C7892" w:rsidRPr="74B68269">
      <w:rPr>
        <w:rFonts w:ascii="Arial" w:hAnsi="Arial" w:cs="Arial"/>
        <w:b/>
        <w:sz w:val="16"/>
        <w:szCs w:val="16"/>
      </w:rPr>
      <w:fldChar w:fldCharType="begin"/>
    </w:r>
    <w:r w:rsidR="000C7892" w:rsidRPr="37F777E7">
      <w:rPr>
        <w:rFonts w:ascii="Arial" w:hAnsi="Arial" w:cs="Arial"/>
        <w:b/>
        <w:bCs/>
        <w:sz w:val="16"/>
        <w:szCs w:val="16"/>
      </w:rPr>
      <w:instrText xml:space="preserve"> NUMPAGES  \* Arabic  \* MERGEFORMAT </w:instrText>
    </w:r>
    <w:r w:rsidR="000C7892" w:rsidRPr="74B68269">
      <w:rPr>
        <w:rFonts w:ascii="Arial" w:hAnsi="Arial" w:cs="Arial"/>
        <w:b/>
        <w:color w:val="2B579A"/>
        <w:sz w:val="16"/>
        <w:szCs w:val="16"/>
      </w:rPr>
      <w:fldChar w:fldCharType="separate"/>
    </w:r>
    <w:r w:rsidRPr="37F777E7">
      <w:rPr>
        <w:rFonts w:ascii="Arial" w:hAnsi="Arial" w:cs="Arial"/>
        <w:b/>
        <w:bCs/>
        <w:noProof/>
        <w:sz w:val="16"/>
        <w:szCs w:val="16"/>
      </w:rPr>
      <w:t>22</w:t>
    </w:r>
    <w:r w:rsidR="000C7892" w:rsidRPr="74B68269">
      <w:rPr>
        <w:rFonts w:ascii="Arial" w:hAnsi="Arial" w:cs="Arial"/>
        <w:b/>
        <w:sz w:val="16"/>
        <w:szCs w:val="16"/>
      </w:rPr>
      <w:fldChar w:fldCharType="end"/>
    </w:r>
  </w:p>
  <w:p w14:paraId="290583F9" w14:textId="77777777" w:rsidR="000C7892" w:rsidRPr="00B56787" w:rsidRDefault="000C7892" w:rsidP="00B5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3790" w14:textId="77777777" w:rsidR="00497808" w:rsidRDefault="00497808">
      <w:r>
        <w:separator/>
      </w:r>
    </w:p>
  </w:footnote>
  <w:footnote w:type="continuationSeparator" w:id="0">
    <w:p w14:paraId="6A027ACF" w14:textId="77777777" w:rsidR="00497808" w:rsidRDefault="00497808">
      <w:r>
        <w:continuationSeparator/>
      </w:r>
    </w:p>
  </w:footnote>
  <w:footnote w:type="continuationNotice" w:id="1">
    <w:p w14:paraId="1612FC2A" w14:textId="77777777" w:rsidR="00497808" w:rsidRDefault="0049780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4S96Zk6rq7g8o" int2:id="1McC5Lz8">
      <int2:state int2:value="Rejected" int2:type="AugLoop_Text_Critique"/>
    </int2:textHash>
    <int2:textHash int2:hashCode="YnkL+oijOOLjm6" int2:id="4axyRZy6">
      <int2:state int2:value="Rejected" int2:type="AugLoop_Acronyms_AcronymsCritique"/>
    </int2:textHash>
    <int2:textHash int2:hashCode="ZD4DPyxyvbq3AT" int2:id="BDwpnVz0">
      <int2:state int2:value="Rejected" int2:type="AugLoop_Text_Critique"/>
    </int2:textHash>
    <int2:textHash int2:hashCode="e0dMsLOcF3PXGS" int2:id="DeeoDYlZ">
      <int2:state int2:value="Rejected" int2:type="AugLoop_Text_Critique"/>
    </int2:textHash>
    <int2:textHash int2:hashCode="pfgz8P3PmVskBr" int2:id="EcRm40ay">
      <int2:state int2:value="Rejected" int2:type="AugLoop_Text_Critique"/>
    </int2:textHash>
    <int2:textHash int2:hashCode="pNRK6aiGcfvnG0" int2:id="EeReFkLB">
      <int2:state int2:value="Rejected" int2:type="AugLoop_Text_Critique"/>
    </int2:textHash>
    <int2:textHash int2:hashCode="yhgmACBBglPuXr" int2:id="F3XLLpOh">
      <int2:state int2:value="Rejected" int2:type="AugLoop_Text_Critique"/>
      <int2:state int2:value="Rejected" int2:type="LegacyProofing"/>
    </int2:textHash>
    <int2:textHash int2:hashCode="oD9wgraznTbifG" int2:id="FNDlk91U">
      <int2:state int2:value="Rejected" int2:type="AugLoop_Acronyms_AcronymsCritique"/>
    </int2:textHash>
    <int2:textHash int2:hashCode="91Ld02utkX+TLL" int2:id="FhAQbth3">
      <int2:state int2:value="Rejected" int2:type="AugLoop_Text_Critique"/>
    </int2:textHash>
    <int2:textHash int2:hashCode="rxgH/KH7S8XUIf" int2:id="QNfLLrYX">
      <int2:state int2:value="Rejected" int2:type="AugLoop_Text_Critique"/>
    </int2:textHash>
    <int2:textHash int2:hashCode="LNpcWkG8msTvXf" int2:id="b0ksffWC">
      <int2:state int2:value="Rejected" int2:type="AugLoop_Text_Critique"/>
    </int2:textHash>
    <int2:textHash int2:hashCode="8PFwTWsnnhopFS" int2:id="fx7POZIy">
      <int2:state int2:value="Rejected" int2:type="AugLoop_Text_Critique"/>
    </int2:textHash>
    <int2:textHash int2:hashCode="BC3EUS+j05HFFw" int2:id="h03ztGXg">
      <int2:state int2:value="Rejected" int2:type="LegacyProofing"/>
    </int2:textHash>
    <int2:textHash int2:hashCode="VRd/LyDcPFdCnc" int2:id="kwPhdoj1">
      <int2:state int2:value="Rejected" int2:type="AugLoop_Text_Critique"/>
    </int2:textHash>
    <int2:textHash int2:hashCode="z1s4Na1rCqOYGP" int2:id="mBQKqvnf">
      <int2:state int2:value="Rejected" int2:type="AugLoop_Text_Critique"/>
      <int2:state int2:value="Rejected" int2:type="LegacyProofing"/>
    </int2:textHash>
    <int2:textHash int2:hashCode="ZnxLqszCsTR49U" int2:id="nZdPhFsZ">
      <int2:state int2:value="Rejected" int2:type="AugLoop_Text_Critique"/>
    </int2:textHash>
    <int2:textHash int2:hashCode="RoHRJMxsS3O6q/" int2:id="nsQBKNFQ">
      <int2:state int2:value="Rejected" int2:type="AugLoop_Text_Critique"/>
    </int2:textHash>
    <int2:textHash int2:hashCode="E1+Tt6RJBbZOzq" int2:id="vddGTavE">
      <int2:state int2:value="Rejected" int2:type="AugLoop_Text_Critique"/>
    </int2:textHash>
    <int2:textHash int2:hashCode="3KKjJeR/dxf+gy" int2:id="x4iInUFl">
      <int2:state int2:value="Rejected" int2:type="AugLoop_Text_Critique"/>
    </int2:textHash>
    <int2:textHash int2:hashCode="Ow8CjjOpyDrQL0" int2:id="xbnYu3WO">
      <int2:state int2:value="Rejected" int2:type="AugLoop_Text_Critique"/>
    </int2:textHash>
    <int2:textHash int2:hashCode="lqI3iyW1hH/XUO" int2:id="yuT70kgf">
      <int2:state int2:value="Rejected" int2:type="AugLoop_Acronyms_AcronymsCritique"/>
    </int2:textHash>
    <int2:bookmark int2:bookmarkName="_Int_5dHcFgTc" int2:invalidationBookmarkName="" int2:hashCode="s4S96Zk6rq7g8o" int2:id="69y5iwZq">
      <int2:state int2:value="Rejected" int2:type="AugLoop_Text_Critique"/>
    </int2:bookmark>
    <int2:bookmark int2:bookmarkName="_Int_C152Kj0B" int2:invalidationBookmarkName="" int2:hashCode="0exS9mqsaKRcb4" int2:id="9kD8vpJD">
      <int2:state int2:value="Rejected" int2:type="AugLoop_Text_Critique"/>
    </int2:bookmark>
    <int2:bookmark int2:bookmarkName="_Int_8rWS5B9o" int2:invalidationBookmarkName="" int2:hashCode="VqOvt+ZfVFsFUH" int2:id="Mtkwo6Ip">
      <int2:state int2:value="Rejected" int2:type="AugLoop_Acronyms_AcronymsCritique"/>
    </int2:bookmark>
    <int2:bookmark int2:bookmarkName="_Int_lulsQEvJ" int2:invalidationBookmarkName="" int2:hashCode="cVQy3PML4QQtCl" int2:id="RZA4sCXK">
      <int2:state int2:value="Rejected" int2:type="AugLoop_Text_Critique"/>
    </int2:bookmark>
    <int2:bookmark int2:bookmarkName="_Int_Pct8jRPn" int2:invalidationBookmarkName="" int2:hashCode="55Nn9j2iQVYB0B" int2:id="e8l5YcaP">
      <int2:state int2:value="Rejected" int2:type="AugLoop_Text_Critique"/>
    </int2:bookmark>
    <int2:bookmark int2:bookmarkName="_Int_tm1LkLT9" int2:invalidationBookmarkName="" int2:hashCode="yzQCzdQ457jV/1" int2:id="jSxDCunQ">
      <int2:state int2:value="Rejected" int2:type="AugLoop_Acronyms_AcronymsCritique"/>
    </int2:bookmark>
    <int2:bookmark int2:bookmarkName="_Int_KerrBK4u" int2:invalidationBookmarkName="" int2:hashCode="J3C2QjzwhJ+y5b" int2:id="kNtfGEmN">
      <int2:state int2:value="Rejected" int2:type="AugLoop_Acronyms_AcronymsCritique"/>
    </int2:bookmark>
    <int2:bookmark int2:bookmarkName="_Int_zBpIbs1E" int2:invalidationBookmarkName="" int2:hashCode="DCPD0PMXQ/+xJu" int2:id="mNGbJQi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F661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2" w15:restartNumberingAfterBreak="0">
    <w:nsid w:val="00000003"/>
    <w:multiLevelType w:val="singleLevel"/>
    <w:tmpl w:val="00000003"/>
    <w:name w:val="WW8Num3"/>
    <w:lvl w:ilvl="0">
      <w:start w:val="1"/>
      <w:numFmt w:val="lowerRoman"/>
      <w:lvlText w:val="%1)"/>
      <w:lvlJc w:val="left"/>
      <w:pPr>
        <w:tabs>
          <w:tab w:val="num" w:pos="1080"/>
        </w:tabs>
        <w:ind w:left="1080" w:hanging="720"/>
      </w:pPr>
    </w:lvl>
  </w:abstractNum>
  <w:abstractNum w:abstractNumId="3" w15:restartNumberingAfterBreak="0">
    <w:nsid w:val="00000004"/>
    <w:multiLevelType w:val="singleLevel"/>
    <w:tmpl w:val="00000004"/>
    <w:name w:val="WW8Num4"/>
    <w:lvl w:ilvl="0">
      <w:start w:val="1"/>
      <w:numFmt w:val="lowerRoman"/>
      <w:lvlText w:val="%1)"/>
      <w:lvlJc w:val="left"/>
      <w:pPr>
        <w:tabs>
          <w:tab w:val="num" w:pos="720"/>
        </w:tabs>
        <w:ind w:left="720" w:hanging="720"/>
      </w:pPr>
    </w:lvl>
  </w:abstractNum>
  <w:abstractNum w:abstractNumId="4" w15:restartNumberingAfterBreak="0">
    <w:nsid w:val="00000005"/>
    <w:multiLevelType w:val="singleLevel"/>
    <w:tmpl w:val="00000005"/>
    <w:name w:val="WW8Num5"/>
    <w:lvl w:ilvl="0">
      <w:start w:val="1"/>
      <w:numFmt w:val="lowerRoman"/>
      <w:lvlText w:val="%1)"/>
      <w:lvlJc w:val="left"/>
      <w:pPr>
        <w:tabs>
          <w:tab w:val="num" w:pos="720"/>
        </w:tabs>
        <w:ind w:left="720" w:hanging="72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6" w15:restartNumberingAfterBreak="0">
    <w:nsid w:val="00000007"/>
    <w:multiLevelType w:val="singleLevel"/>
    <w:tmpl w:val="00000007"/>
    <w:name w:val="WW8Num7"/>
    <w:lvl w:ilvl="0">
      <w:start w:val="1"/>
      <w:numFmt w:val="lowerRoman"/>
      <w:lvlText w:val="%1)"/>
      <w:lvlJc w:val="left"/>
      <w:pPr>
        <w:tabs>
          <w:tab w:val="num" w:pos="720"/>
        </w:tabs>
        <w:ind w:left="720" w:hanging="720"/>
      </w:pPr>
    </w:lvl>
  </w:abstractNum>
  <w:abstractNum w:abstractNumId="7" w15:restartNumberingAfterBreak="0">
    <w:nsid w:val="09E53959"/>
    <w:multiLevelType w:val="hybridMultilevel"/>
    <w:tmpl w:val="B7BE755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0E5B5F8A"/>
    <w:multiLevelType w:val="hybridMultilevel"/>
    <w:tmpl w:val="E5F234F4"/>
    <w:lvl w:ilvl="0" w:tplc="BD3AD9EA">
      <w:start w:val="1"/>
      <w:numFmt w:val="decimal"/>
      <w:lvlText w:val="%1."/>
      <w:lvlJc w:val="left"/>
      <w:pPr>
        <w:ind w:left="436" w:hanging="360"/>
      </w:pPr>
      <w:rPr>
        <w:rFonts w:ascii="Arial" w:hAnsi="Arial" w:cs="Arial" w:hint="default"/>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9" w15:restartNumberingAfterBreak="0">
    <w:nsid w:val="10A23E2E"/>
    <w:multiLevelType w:val="hybridMultilevel"/>
    <w:tmpl w:val="5144F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7F252F"/>
    <w:multiLevelType w:val="hybridMultilevel"/>
    <w:tmpl w:val="7DDE2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226294"/>
    <w:multiLevelType w:val="hybridMultilevel"/>
    <w:tmpl w:val="4D6CAE9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2" w15:restartNumberingAfterBreak="0">
    <w:nsid w:val="16C124D8"/>
    <w:multiLevelType w:val="hybridMultilevel"/>
    <w:tmpl w:val="6F06D24C"/>
    <w:lvl w:ilvl="0" w:tplc="08090001">
      <w:start w:val="1"/>
      <w:numFmt w:val="bullet"/>
      <w:lvlText w:val=""/>
      <w:lvlJc w:val="left"/>
      <w:pPr>
        <w:ind w:left="436"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3" w15:restartNumberingAfterBreak="0">
    <w:nsid w:val="231A5A97"/>
    <w:multiLevelType w:val="hybridMultilevel"/>
    <w:tmpl w:val="1FE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96928"/>
    <w:multiLevelType w:val="hybridMultilevel"/>
    <w:tmpl w:val="DEA62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491634"/>
    <w:multiLevelType w:val="hybridMultilevel"/>
    <w:tmpl w:val="0CBA9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6257F"/>
    <w:multiLevelType w:val="hybridMultilevel"/>
    <w:tmpl w:val="799E4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660C89"/>
    <w:multiLevelType w:val="hybridMultilevel"/>
    <w:tmpl w:val="176021E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9" w15:restartNumberingAfterBreak="0">
    <w:nsid w:val="32797EB9"/>
    <w:multiLevelType w:val="hybridMultilevel"/>
    <w:tmpl w:val="A56C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2A4429"/>
    <w:multiLevelType w:val="hybridMultilevel"/>
    <w:tmpl w:val="10F02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6F043D"/>
    <w:multiLevelType w:val="hybridMultilevel"/>
    <w:tmpl w:val="93B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33A99"/>
    <w:multiLevelType w:val="hybridMultilevel"/>
    <w:tmpl w:val="79065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A60D29"/>
    <w:multiLevelType w:val="hybridMultilevel"/>
    <w:tmpl w:val="FD90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C5353"/>
    <w:multiLevelType w:val="hybridMultilevel"/>
    <w:tmpl w:val="A1B88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BE4AB6"/>
    <w:multiLevelType w:val="hybridMultilevel"/>
    <w:tmpl w:val="CA720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0C5B79"/>
    <w:multiLevelType w:val="hybridMultilevel"/>
    <w:tmpl w:val="ED94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032F5"/>
    <w:multiLevelType w:val="hybridMultilevel"/>
    <w:tmpl w:val="621652DC"/>
    <w:lvl w:ilvl="0" w:tplc="08090003">
      <w:start w:val="1"/>
      <w:numFmt w:val="bullet"/>
      <w:lvlText w:val="o"/>
      <w:lvlJc w:val="left"/>
      <w:pPr>
        <w:ind w:left="3392" w:hanging="360"/>
      </w:pPr>
      <w:rPr>
        <w:rFonts w:ascii="Courier New" w:hAnsi="Courier New" w:cs="Courier New" w:hint="default"/>
      </w:rPr>
    </w:lvl>
    <w:lvl w:ilvl="1" w:tplc="FFFFFFFF">
      <w:start w:val="1"/>
      <w:numFmt w:val="bullet"/>
      <w:lvlText w:val="o"/>
      <w:lvlJc w:val="left"/>
      <w:pPr>
        <w:ind w:left="4112" w:hanging="360"/>
      </w:pPr>
      <w:rPr>
        <w:rFonts w:ascii="Courier New" w:hAnsi="Courier New" w:cs="Courier New" w:hint="default"/>
      </w:rPr>
    </w:lvl>
    <w:lvl w:ilvl="2" w:tplc="FFFFFFFF" w:tentative="1">
      <w:start w:val="1"/>
      <w:numFmt w:val="bullet"/>
      <w:lvlText w:val=""/>
      <w:lvlJc w:val="left"/>
      <w:pPr>
        <w:ind w:left="4832" w:hanging="360"/>
      </w:pPr>
      <w:rPr>
        <w:rFonts w:ascii="Wingdings" w:hAnsi="Wingdings" w:hint="default"/>
      </w:rPr>
    </w:lvl>
    <w:lvl w:ilvl="3" w:tplc="FFFFFFFF" w:tentative="1">
      <w:start w:val="1"/>
      <w:numFmt w:val="bullet"/>
      <w:lvlText w:val=""/>
      <w:lvlJc w:val="left"/>
      <w:pPr>
        <w:ind w:left="5552" w:hanging="360"/>
      </w:pPr>
      <w:rPr>
        <w:rFonts w:ascii="Symbol" w:hAnsi="Symbol" w:hint="default"/>
      </w:rPr>
    </w:lvl>
    <w:lvl w:ilvl="4" w:tplc="FFFFFFFF" w:tentative="1">
      <w:start w:val="1"/>
      <w:numFmt w:val="bullet"/>
      <w:lvlText w:val="o"/>
      <w:lvlJc w:val="left"/>
      <w:pPr>
        <w:ind w:left="6272" w:hanging="360"/>
      </w:pPr>
      <w:rPr>
        <w:rFonts w:ascii="Courier New" w:hAnsi="Courier New" w:cs="Courier New" w:hint="default"/>
      </w:rPr>
    </w:lvl>
    <w:lvl w:ilvl="5" w:tplc="FFFFFFFF" w:tentative="1">
      <w:start w:val="1"/>
      <w:numFmt w:val="bullet"/>
      <w:lvlText w:val=""/>
      <w:lvlJc w:val="left"/>
      <w:pPr>
        <w:ind w:left="6992" w:hanging="360"/>
      </w:pPr>
      <w:rPr>
        <w:rFonts w:ascii="Wingdings" w:hAnsi="Wingdings" w:hint="default"/>
      </w:rPr>
    </w:lvl>
    <w:lvl w:ilvl="6" w:tplc="FFFFFFFF" w:tentative="1">
      <w:start w:val="1"/>
      <w:numFmt w:val="bullet"/>
      <w:lvlText w:val=""/>
      <w:lvlJc w:val="left"/>
      <w:pPr>
        <w:ind w:left="7712" w:hanging="360"/>
      </w:pPr>
      <w:rPr>
        <w:rFonts w:ascii="Symbol" w:hAnsi="Symbol" w:hint="default"/>
      </w:rPr>
    </w:lvl>
    <w:lvl w:ilvl="7" w:tplc="FFFFFFFF" w:tentative="1">
      <w:start w:val="1"/>
      <w:numFmt w:val="bullet"/>
      <w:lvlText w:val="o"/>
      <w:lvlJc w:val="left"/>
      <w:pPr>
        <w:ind w:left="8432" w:hanging="360"/>
      </w:pPr>
      <w:rPr>
        <w:rFonts w:ascii="Courier New" w:hAnsi="Courier New" w:cs="Courier New" w:hint="default"/>
      </w:rPr>
    </w:lvl>
    <w:lvl w:ilvl="8" w:tplc="FFFFFFFF" w:tentative="1">
      <w:start w:val="1"/>
      <w:numFmt w:val="bullet"/>
      <w:lvlText w:val=""/>
      <w:lvlJc w:val="left"/>
      <w:pPr>
        <w:ind w:left="9152" w:hanging="360"/>
      </w:pPr>
      <w:rPr>
        <w:rFonts w:ascii="Wingdings" w:hAnsi="Wingdings" w:hint="default"/>
      </w:rPr>
    </w:lvl>
  </w:abstractNum>
  <w:abstractNum w:abstractNumId="28" w15:restartNumberingAfterBreak="0">
    <w:nsid w:val="501217F4"/>
    <w:multiLevelType w:val="hybridMultilevel"/>
    <w:tmpl w:val="37C03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A220F8"/>
    <w:multiLevelType w:val="hybridMultilevel"/>
    <w:tmpl w:val="ED8CD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A8B563F"/>
    <w:multiLevelType w:val="hybridMultilevel"/>
    <w:tmpl w:val="116A6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E94DE7"/>
    <w:multiLevelType w:val="hybridMultilevel"/>
    <w:tmpl w:val="D8DAB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2603C58"/>
    <w:multiLevelType w:val="hybridMultilevel"/>
    <w:tmpl w:val="80A4A3D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5DB56B2"/>
    <w:multiLevelType w:val="hybridMultilevel"/>
    <w:tmpl w:val="F68C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123B1"/>
    <w:multiLevelType w:val="hybridMultilevel"/>
    <w:tmpl w:val="DD3E4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82642B1"/>
    <w:multiLevelType w:val="hybridMultilevel"/>
    <w:tmpl w:val="989C34E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6" w15:restartNumberingAfterBreak="0">
    <w:nsid w:val="68CE7E12"/>
    <w:multiLevelType w:val="hybridMultilevel"/>
    <w:tmpl w:val="A18AD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4E2EFF"/>
    <w:multiLevelType w:val="hybridMultilevel"/>
    <w:tmpl w:val="648E1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7A43DB"/>
    <w:multiLevelType w:val="hybridMultilevel"/>
    <w:tmpl w:val="B7DC1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FDB7128"/>
    <w:multiLevelType w:val="hybridMultilevel"/>
    <w:tmpl w:val="C4C2D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234E69"/>
    <w:multiLevelType w:val="hybridMultilevel"/>
    <w:tmpl w:val="B7C6C45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1" w15:restartNumberingAfterBreak="0">
    <w:nsid w:val="76CB1DEE"/>
    <w:multiLevelType w:val="hybridMultilevel"/>
    <w:tmpl w:val="E542A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7E487B"/>
    <w:multiLevelType w:val="hybridMultilevel"/>
    <w:tmpl w:val="961E7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931FE5"/>
    <w:multiLevelType w:val="hybridMultilevel"/>
    <w:tmpl w:val="A08A7B76"/>
    <w:lvl w:ilvl="0" w:tplc="08090005">
      <w:start w:val="1"/>
      <w:numFmt w:val="bullet"/>
      <w:lvlText w:val=""/>
      <w:lvlJc w:val="left"/>
      <w:pPr>
        <w:ind w:left="3240" w:hanging="360"/>
      </w:pPr>
      <w:rPr>
        <w:rFonts w:ascii="Wingdings" w:hAnsi="Wingdings" w:hint="default"/>
      </w:rPr>
    </w:lvl>
    <w:lvl w:ilvl="1" w:tplc="FFFFFFFF">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num w:numId="1" w16cid:durableId="1107388714">
    <w:abstractNumId w:val="0"/>
  </w:num>
  <w:num w:numId="2" w16cid:durableId="925840802">
    <w:abstractNumId w:val="18"/>
  </w:num>
  <w:num w:numId="3" w16cid:durableId="355080703">
    <w:abstractNumId w:val="10"/>
  </w:num>
  <w:num w:numId="4" w16cid:durableId="1933196665">
    <w:abstractNumId w:val="42"/>
  </w:num>
  <w:num w:numId="5" w16cid:durableId="716900292">
    <w:abstractNumId w:val="25"/>
  </w:num>
  <w:num w:numId="6" w16cid:durableId="1970817525">
    <w:abstractNumId w:val="22"/>
  </w:num>
  <w:num w:numId="7" w16cid:durableId="1452751148">
    <w:abstractNumId w:val="31"/>
  </w:num>
  <w:num w:numId="8" w16cid:durableId="1743671398">
    <w:abstractNumId w:val="20"/>
  </w:num>
  <w:num w:numId="9" w16cid:durableId="842935623">
    <w:abstractNumId w:val="30"/>
  </w:num>
  <w:num w:numId="10" w16cid:durableId="235822706">
    <w:abstractNumId w:val="13"/>
  </w:num>
  <w:num w:numId="11" w16cid:durableId="1179463776">
    <w:abstractNumId w:val="16"/>
  </w:num>
  <w:num w:numId="12" w16cid:durableId="1623459121">
    <w:abstractNumId w:val="26"/>
  </w:num>
  <w:num w:numId="13" w16cid:durableId="1367366779">
    <w:abstractNumId w:val="9"/>
  </w:num>
  <w:num w:numId="14" w16cid:durableId="22750292">
    <w:abstractNumId w:val="19"/>
  </w:num>
  <w:num w:numId="15" w16cid:durableId="978916963">
    <w:abstractNumId w:val="23"/>
  </w:num>
  <w:num w:numId="16" w16cid:durableId="535892614">
    <w:abstractNumId w:val="28"/>
  </w:num>
  <w:num w:numId="17" w16cid:durableId="67967011">
    <w:abstractNumId w:val="14"/>
  </w:num>
  <w:num w:numId="18" w16cid:durableId="134951580">
    <w:abstractNumId w:val="21"/>
  </w:num>
  <w:num w:numId="19" w16cid:durableId="1536965264">
    <w:abstractNumId w:val="33"/>
  </w:num>
  <w:num w:numId="20" w16cid:durableId="1457407612">
    <w:abstractNumId w:val="7"/>
  </w:num>
  <w:num w:numId="21" w16cid:durableId="1370062059">
    <w:abstractNumId w:val="29"/>
  </w:num>
  <w:num w:numId="22" w16cid:durableId="1402099811">
    <w:abstractNumId w:val="38"/>
  </w:num>
  <w:num w:numId="23" w16cid:durableId="714235638">
    <w:abstractNumId w:val="34"/>
  </w:num>
  <w:num w:numId="24" w16cid:durableId="1466005833">
    <w:abstractNumId w:val="24"/>
  </w:num>
  <w:num w:numId="25" w16cid:durableId="75322613">
    <w:abstractNumId w:val="36"/>
  </w:num>
  <w:num w:numId="26" w16cid:durableId="270209546">
    <w:abstractNumId w:val="8"/>
  </w:num>
  <w:num w:numId="27" w16cid:durableId="1470971270">
    <w:abstractNumId w:val="39"/>
  </w:num>
  <w:num w:numId="28" w16cid:durableId="1608539139">
    <w:abstractNumId w:val="15"/>
  </w:num>
  <w:num w:numId="29" w16cid:durableId="915624554">
    <w:abstractNumId w:val="41"/>
  </w:num>
  <w:num w:numId="30" w16cid:durableId="2135833207">
    <w:abstractNumId w:val="32"/>
  </w:num>
  <w:num w:numId="31" w16cid:durableId="435028661">
    <w:abstractNumId w:val="37"/>
  </w:num>
  <w:num w:numId="32" w16cid:durableId="724379302">
    <w:abstractNumId w:val="43"/>
  </w:num>
  <w:num w:numId="33" w16cid:durableId="2085029540">
    <w:abstractNumId w:val="27"/>
  </w:num>
  <w:num w:numId="34" w16cid:durableId="224948783">
    <w:abstractNumId w:val="40"/>
  </w:num>
  <w:num w:numId="35" w16cid:durableId="1355692161">
    <w:abstractNumId w:val="12"/>
  </w:num>
  <w:num w:numId="36" w16cid:durableId="477965673">
    <w:abstractNumId w:val="35"/>
  </w:num>
  <w:num w:numId="37" w16cid:durableId="1721241508">
    <w:abstractNumId w:val="17"/>
  </w:num>
  <w:num w:numId="38" w16cid:durableId="98535757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FD"/>
    <w:rsid w:val="00001933"/>
    <w:rsid w:val="00002C75"/>
    <w:rsid w:val="00005569"/>
    <w:rsid w:val="00010EED"/>
    <w:rsid w:val="00011B9E"/>
    <w:rsid w:val="0001294B"/>
    <w:rsid w:val="00013407"/>
    <w:rsid w:val="00014ADC"/>
    <w:rsid w:val="000151B6"/>
    <w:rsid w:val="000159BA"/>
    <w:rsid w:val="00015C3B"/>
    <w:rsid w:val="00016224"/>
    <w:rsid w:val="0001737C"/>
    <w:rsid w:val="000277DD"/>
    <w:rsid w:val="00032A2F"/>
    <w:rsid w:val="00033A88"/>
    <w:rsid w:val="00034D55"/>
    <w:rsid w:val="00040939"/>
    <w:rsid w:val="00041CC9"/>
    <w:rsid w:val="00044630"/>
    <w:rsid w:val="00044FA4"/>
    <w:rsid w:val="00050C46"/>
    <w:rsid w:val="00051F18"/>
    <w:rsid w:val="000554DF"/>
    <w:rsid w:val="0005552B"/>
    <w:rsid w:val="00055D8C"/>
    <w:rsid w:val="00056C00"/>
    <w:rsid w:val="000570EA"/>
    <w:rsid w:val="00060AC3"/>
    <w:rsid w:val="0006100C"/>
    <w:rsid w:val="0006160D"/>
    <w:rsid w:val="0006178E"/>
    <w:rsid w:val="000645C3"/>
    <w:rsid w:val="00065CD1"/>
    <w:rsid w:val="00073165"/>
    <w:rsid w:val="000740A6"/>
    <w:rsid w:val="0009106B"/>
    <w:rsid w:val="0009143E"/>
    <w:rsid w:val="00094A5B"/>
    <w:rsid w:val="000A10E2"/>
    <w:rsid w:val="000A257B"/>
    <w:rsid w:val="000A30D4"/>
    <w:rsid w:val="000A3296"/>
    <w:rsid w:val="000A7D91"/>
    <w:rsid w:val="000A7E49"/>
    <w:rsid w:val="000B2223"/>
    <w:rsid w:val="000B2335"/>
    <w:rsid w:val="000B3E9B"/>
    <w:rsid w:val="000B571E"/>
    <w:rsid w:val="000B6C7C"/>
    <w:rsid w:val="000C3322"/>
    <w:rsid w:val="000C3E5A"/>
    <w:rsid w:val="000C7892"/>
    <w:rsid w:val="000D0222"/>
    <w:rsid w:val="000D2E41"/>
    <w:rsid w:val="000D3C18"/>
    <w:rsid w:val="000D7AFE"/>
    <w:rsid w:val="000E2666"/>
    <w:rsid w:val="000E39B0"/>
    <w:rsid w:val="00101625"/>
    <w:rsid w:val="001016A8"/>
    <w:rsid w:val="00101FE7"/>
    <w:rsid w:val="00105926"/>
    <w:rsid w:val="00105B22"/>
    <w:rsid w:val="00107A8E"/>
    <w:rsid w:val="00112CC8"/>
    <w:rsid w:val="0011628B"/>
    <w:rsid w:val="00116AE0"/>
    <w:rsid w:val="00117C7A"/>
    <w:rsid w:val="00125B7A"/>
    <w:rsid w:val="00126626"/>
    <w:rsid w:val="00126A55"/>
    <w:rsid w:val="001301B1"/>
    <w:rsid w:val="00130332"/>
    <w:rsid w:val="00131A7C"/>
    <w:rsid w:val="001352CA"/>
    <w:rsid w:val="00140BED"/>
    <w:rsid w:val="0014674A"/>
    <w:rsid w:val="001527BE"/>
    <w:rsid w:val="0015500E"/>
    <w:rsid w:val="00156153"/>
    <w:rsid w:val="0015635A"/>
    <w:rsid w:val="00163083"/>
    <w:rsid w:val="00163D41"/>
    <w:rsid w:val="00166FA7"/>
    <w:rsid w:val="00170DE8"/>
    <w:rsid w:val="00170DEB"/>
    <w:rsid w:val="00187D30"/>
    <w:rsid w:val="001908A1"/>
    <w:rsid w:val="00191CEF"/>
    <w:rsid w:val="001930DA"/>
    <w:rsid w:val="00197F29"/>
    <w:rsid w:val="001A0ABD"/>
    <w:rsid w:val="001A2EE8"/>
    <w:rsid w:val="001A363D"/>
    <w:rsid w:val="001A5A54"/>
    <w:rsid w:val="001A7E1B"/>
    <w:rsid w:val="001B2D01"/>
    <w:rsid w:val="001B3646"/>
    <w:rsid w:val="001B48E4"/>
    <w:rsid w:val="001B4BFD"/>
    <w:rsid w:val="001C17AA"/>
    <w:rsid w:val="001C315C"/>
    <w:rsid w:val="001C37DF"/>
    <w:rsid w:val="001C67C0"/>
    <w:rsid w:val="001C6A95"/>
    <w:rsid w:val="001D02D2"/>
    <w:rsid w:val="001D0356"/>
    <w:rsid w:val="001D0504"/>
    <w:rsid w:val="001D1F1F"/>
    <w:rsid w:val="001D23B3"/>
    <w:rsid w:val="001D2EF5"/>
    <w:rsid w:val="001D569A"/>
    <w:rsid w:val="001D6895"/>
    <w:rsid w:val="001E35FA"/>
    <w:rsid w:val="001E536B"/>
    <w:rsid w:val="001E5E4A"/>
    <w:rsid w:val="001F2611"/>
    <w:rsid w:val="0020047A"/>
    <w:rsid w:val="0020106C"/>
    <w:rsid w:val="002013FD"/>
    <w:rsid w:val="002071AD"/>
    <w:rsid w:val="002071D4"/>
    <w:rsid w:val="00211AC6"/>
    <w:rsid w:val="0021234E"/>
    <w:rsid w:val="00212476"/>
    <w:rsid w:val="00212804"/>
    <w:rsid w:val="00221736"/>
    <w:rsid w:val="00222A77"/>
    <w:rsid w:val="00222B50"/>
    <w:rsid w:val="002251F5"/>
    <w:rsid w:val="00225CCA"/>
    <w:rsid w:val="002303FE"/>
    <w:rsid w:val="002342CE"/>
    <w:rsid w:val="00240613"/>
    <w:rsid w:val="00241C1E"/>
    <w:rsid w:val="00242072"/>
    <w:rsid w:val="00242853"/>
    <w:rsid w:val="00244246"/>
    <w:rsid w:val="00245BCA"/>
    <w:rsid w:val="002503BD"/>
    <w:rsid w:val="002524E5"/>
    <w:rsid w:val="002529DF"/>
    <w:rsid w:val="00254C89"/>
    <w:rsid w:val="002551DC"/>
    <w:rsid w:val="00255552"/>
    <w:rsid w:val="002620A2"/>
    <w:rsid w:val="0026323D"/>
    <w:rsid w:val="00264C0D"/>
    <w:rsid w:val="00266E2B"/>
    <w:rsid w:val="00270104"/>
    <w:rsid w:val="00270BAA"/>
    <w:rsid w:val="00271BC0"/>
    <w:rsid w:val="00274FAE"/>
    <w:rsid w:val="002753B5"/>
    <w:rsid w:val="002759DE"/>
    <w:rsid w:val="00275FAA"/>
    <w:rsid w:val="00277E8E"/>
    <w:rsid w:val="00281A17"/>
    <w:rsid w:val="0028203E"/>
    <w:rsid w:val="00283E04"/>
    <w:rsid w:val="00287CAA"/>
    <w:rsid w:val="00291DBA"/>
    <w:rsid w:val="00291FF2"/>
    <w:rsid w:val="00294756"/>
    <w:rsid w:val="00295262"/>
    <w:rsid w:val="00295E5F"/>
    <w:rsid w:val="002964C7"/>
    <w:rsid w:val="002A0940"/>
    <w:rsid w:val="002A4D1A"/>
    <w:rsid w:val="002A4FED"/>
    <w:rsid w:val="002A5D94"/>
    <w:rsid w:val="002A5EC5"/>
    <w:rsid w:val="002A5EDD"/>
    <w:rsid w:val="002B5B04"/>
    <w:rsid w:val="002B6A3E"/>
    <w:rsid w:val="002C1CD4"/>
    <w:rsid w:val="002C4182"/>
    <w:rsid w:val="002C4FBE"/>
    <w:rsid w:val="002C6274"/>
    <w:rsid w:val="002D0C9E"/>
    <w:rsid w:val="002D31DC"/>
    <w:rsid w:val="002D3541"/>
    <w:rsid w:val="002D54CF"/>
    <w:rsid w:val="002D797D"/>
    <w:rsid w:val="002E332B"/>
    <w:rsid w:val="002F08E2"/>
    <w:rsid w:val="002F221F"/>
    <w:rsid w:val="002F2BF5"/>
    <w:rsid w:val="002F2D26"/>
    <w:rsid w:val="002F79ED"/>
    <w:rsid w:val="0030040A"/>
    <w:rsid w:val="00303478"/>
    <w:rsid w:val="003038A6"/>
    <w:rsid w:val="003067E9"/>
    <w:rsid w:val="00310EDB"/>
    <w:rsid w:val="00310FD1"/>
    <w:rsid w:val="0031557F"/>
    <w:rsid w:val="00315CA7"/>
    <w:rsid w:val="0031651B"/>
    <w:rsid w:val="00316A0E"/>
    <w:rsid w:val="00317C39"/>
    <w:rsid w:val="00325423"/>
    <w:rsid w:val="00330128"/>
    <w:rsid w:val="00342329"/>
    <w:rsid w:val="00343002"/>
    <w:rsid w:val="00356997"/>
    <w:rsid w:val="00357849"/>
    <w:rsid w:val="00364A41"/>
    <w:rsid w:val="00373B56"/>
    <w:rsid w:val="00375B37"/>
    <w:rsid w:val="003768EC"/>
    <w:rsid w:val="0038016E"/>
    <w:rsid w:val="00380D19"/>
    <w:rsid w:val="003810F0"/>
    <w:rsid w:val="00383DC1"/>
    <w:rsid w:val="003869DB"/>
    <w:rsid w:val="003871A5"/>
    <w:rsid w:val="0039066D"/>
    <w:rsid w:val="003922E3"/>
    <w:rsid w:val="00393B8D"/>
    <w:rsid w:val="003A340C"/>
    <w:rsid w:val="003A5FE1"/>
    <w:rsid w:val="003A6212"/>
    <w:rsid w:val="003A6352"/>
    <w:rsid w:val="003A6661"/>
    <w:rsid w:val="003B00E9"/>
    <w:rsid w:val="003B219F"/>
    <w:rsid w:val="003B283A"/>
    <w:rsid w:val="003B5949"/>
    <w:rsid w:val="003C0E74"/>
    <w:rsid w:val="003C6C7A"/>
    <w:rsid w:val="003C765B"/>
    <w:rsid w:val="003D1206"/>
    <w:rsid w:val="003D211A"/>
    <w:rsid w:val="003D2A25"/>
    <w:rsid w:val="003D4427"/>
    <w:rsid w:val="003D581F"/>
    <w:rsid w:val="003D5FED"/>
    <w:rsid w:val="003D65E0"/>
    <w:rsid w:val="003E2B71"/>
    <w:rsid w:val="003E5170"/>
    <w:rsid w:val="003E5E54"/>
    <w:rsid w:val="003F2308"/>
    <w:rsid w:val="003F4C59"/>
    <w:rsid w:val="003F5870"/>
    <w:rsid w:val="004000C4"/>
    <w:rsid w:val="00400B2E"/>
    <w:rsid w:val="004024D0"/>
    <w:rsid w:val="00402ACF"/>
    <w:rsid w:val="00402ED5"/>
    <w:rsid w:val="00403D72"/>
    <w:rsid w:val="0040702B"/>
    <w:rsid w:val="00411D50"/>
    <w:rsid w:val="00414F58"/>
    <w:rsid w:val="004154E0"/>
    <w:rsid w:val="00416231"/>
    <w:rsid w:val="00417AC6"/>
    <w:rsid w:val="0042184D"/>
    <w:rsid w:val="00423913"/>
    <w:rsid w:val="00423B6A"/>
    <w:rsid w:val="00427F6C"/>
    <w:rsid w:val="004369E9"/>
    <w:rsid w:val="0044059B"/>
    <w:rsid w:val="004414F4"/>
    <w:rsid w:val="004420AB"/>
    <w:rsid w:val="004464F9"/>
    <w:rsid w:val="0044705B"/>
    <w:rsid w:val="004477B0"/>
    <w:rsid w:val="00451889"/>
    <w:rsid w:val="004528BA"/>
    <w:rsid w:val="00453F34"/>
    <w:rsid w:val="00454025"/>
    <w:rsid w:val="00455A7F"/>
    <w:rsid w:val="00456463"/>
    <w:rsid w:val="00463F5E"/>
    <w:rsid w:val="0046552B"/>
    <w:rsid w:val="004674D4"/>
    <w:rsid w:val="00470818"/>
    <w:rsid w:val="0047221A"/>
    <w:rsid w:val="00472B4B"/>
    <w:rsid w:val="00476147"/>
    <w:rsid w:val="004761DD"/>
    <w:rsid w:val="00476478"/>
    <w:rsid w:val="0047699A"/>
    <w:rsid w:val="00477B62"/>
    <w:rsid w:val="00483B42"/>
    <w:rsid w:val="004846D6"/>
    <w:rsid w:val="0048762B"/>
    <w:rsid w:val="00492A1E"/>
    <w:rsid w:val="00495804"/>
    <w:rsid w:val="00497808"/>
    <w:rsid w:val="004978E2"/>
    <w:rsid w:val="00497A96"/>
    <w:rsid w:val="004A276C"/>
    <w:rsid w:val="004A4A33"/>
    <w:rsid w:val="004B3173"/>
    <w:rsid w:val="004B35C0"/>
    <w:rsid w:val="004B383D"/>
    <w:rsid w:val="004B5A33"/>
    <w:rsid w:val="004B6C1F"/>
    <w:rsid w:val="004C2B8E"/>
    <w:rsid w:val="004D30AD"/>
    <w:rsid w:val="004D3240"/>
    <w:rsid w:val="004D3479"/>
    <w:rsid w:val="004D3EEE"/>
    <w:rsid w:val="004D4CF3"/>
    <w:rsid w:val="004D6CC0"/>
    <w:rsid w:val="004D7146"/>
    <w:rsid w:val="004E0B5E"/>
    <w:rsid w:val="004E3066"/>
    <w:rsid w:val="004E3083"/>
    <w:rsid w:val="004E37F5"/>
    <w:rsid w:val="004E450A"/>
    <w:rsid w:val="004E58C6"/>
    <w:rsid w:val="004E5FAD"/>
    <w:rsid w:val="004E6306"/>
    <w:rsid w:val="004F0812"/>
    <w:rsid w:val="004F0AED"/>
    <w:rsid w:val="004F164F"/>
    <w:rsid w:val="004F54E9"/>
    <w:rsid w:val="004F54F8"/>
    <w:rsid w:val="005000D7"/>
    <w:rsid w:val="00504D2E"/>
    <w:rsid w:val="0051180A"/>
    <w:rsid w:val="00516493"/>
    <w:rsid w:val="0051686F"/>
    <w:rsid w:val="00521A29"/>
    <w:rsid w:val="005302B8"/>
    <w:rsid w:val="00530C26"/>
    <w:rsid w:val="00536059"/>
    <w:rsid w:val="005367BD"/>
    <w:rsid w:val="0054085B"/>
    <w:rsid w:val="00540FBA"/>
    <w:rsid w:val="00543886"/>
    <w:rsid w:val="00545013"/>
    <w:rsid w:val="005453FB"/>
    <w:rsid w:val="00551E6D"/>
    <w:rsid w:val="00552066"/>
    <w:rsid w:val="00552C72"/>
    <w:rsid w:val="00555004"/>
    <w:rsid w:val="00556D06"/>
    <w:rsid w:val="00562D38"/>
    <w:rsid w:val="005644EE"/>
    <w:rsid w:val="00564C50"/>
    <w:rsid w:val="0056509D"/>
    <w:rsid w:val="00567518"/>
    <w:rsid w:val="00573777"/>
    <w:rsid w:val="00574120"/>
    <w:rsid w:val="00574D63"/>
    <w:rsid w:val="00575739"/>
    <w:rsid w:val="0058340E"/>
    <w:rsid w:val="005845E2"/>
    <w:rsid w:val="005848BF"/>
    <w:rsid w:val="00585D3F"/>
    <w:rsid w:val="00587406"/>
    <w:rsid w:val="00595C10"/>
    <w:rsid w:val="00595DA8"/>
    <w:rsid w:val="005A0FF9"/>
    <w:rsid w:val="005A64FE"/>
    <w:rsid w:val="005A6ACC"/>
    <w:rsid w:val="005B1086"/>
    <w:rsid w:val="005B49AE"/>
    <w:rsid w:val="005B564E"/>
    <w:rsid w:val="005B62E4"/>
    <w:rsid w:val="005C21C5"/>
    <w:rsid w:val="005C375B"/>
    <w:rsid w:val="005C786C"/>
    <w:rsid w:val="005C78D9"/>
    <w:rsid w:val="005D011A"/>
    <w:rsid w:val="005D1C1D"/>
    <w:rsid w:val="005D3BBF"/>
    <w:rsid w:val="005E25E9"/>
    <w:rsid w:val="005E3574"/>
    <w:rsid w:val="005E7081"/>
    <w:rsid w:val="005E73C4"/>
    <w:rsid w:val="005F0FBA"/>
    <w:rsid w:val="005F631E"/>
    <w:rsid w:val="005F68E5"/>
    <w:rsid w:val="00600517"/>
    <w:rsid w:val="00601D1F"/>
    <w:rsid w:val="006027EB"/>
    <w:rsid w:val="00602B76"/>
    <w:rsid w:val="00607ABA"/>
    <w:rsid w:val="00607BFD"/>
    <w:rsid w:val="0061287C"/>
    <w:rsid w:val="00616CDD"/>
    <w:rsid w:val="006176E0"/>
    <w:rsid w:val="00623AD6"/>
    <w:rsid w:val="00624155"/>
    <w:rsid w:val="006336F9"/>
    <w:rsid w:val="006347D7"/>
    <w:rsid w:val="00636C52"/>
    <w:rsid w:val="0064292C"/>
    <w:rsid w:val="00643FAD"/>
    <w:rsid w:val="006463EF"/>
    <w:rsid w:val="0065030F"/>
    <w:rsid w:val="00650D22"/>
    <w:rsid w:val="00652B02"/>
    <w:rsid w:val="006566C7"/>
    <w:rsid w:val="00670D2A"/>
    <w:rsid w:val="00672C65"/>
    <w:rsid w:val="006810B9"/>
    <w:rsid w:val="00683B4A"/>
    <w:rsid w:val="00686748"/>
    <w:rsid w:val="00693121"/>
    <w:rsid w:val="00694522"/>
    <w:rsid w:val="00696EB4"/>
    <w:rsid w:val="006971B2"/>
    <w:rsid w:val="006A6AD1"/>
    <w:rsid w:val="006A792D"/>
    <w:rsid w:val="006A7C6E"/>
    <w:rsid w:val="006B09A7"/>
    <w:rsid w:val="006B12F5"/>
    <w:rsid w:val="006B2ADF"/>
    <w:rsid w:val="006B2C66"/>
    <w:rsid w:val="006B7C1D"/>
    <w:rsid w:val="006C28EF"/>
    <w:rsid w:val="006D13B6"/>
    <w:rsid w:val="006D1933"/>
    <w:rsid w:val="006D2578"/>
    <w:rsid w:val="006D34F4"/>
    <w:rsid w:val="006D4B47"/>
    <w:rsid w:val="006D796D"/>
    <w:rsid w:val="006E0E8D"/>
    <w:rsid w:val="006E1781"/>
    <w:rsid w:val="006E5604"/>
    <w:rsid w:val="006E58F3"/>
    <w:rsid w:val="006E5D1B"/>
    <w:rsid w:val="006E653C"/>
    <w:rsid w:val="006E6D83"/>
    <w:rsid w:val="006F19AD"/>
    <w:rsid w:val="006F295B"/>
    <w:rsid w:val="006F2ACA"/>
    <w:rsid w:val="006F2B37"/>
    <w:rsid w:val="006F3379"/>
    <w:rsid w:val="007013D9"/>
    <w:rsid w:val="00703077"/>
    <w:rsid w:val="0070452C"/>
    <w:rsid w:val="007052A3"/>
    <w:rsid w:val="007065A0"/>
    <w:rsid w:val="00710497"/>
    <w:rsid w:val="007114E2"/>
    <w:rsid w:val="00711900"/>
    <w:rsid w:val="00714B94"/>
    <w:rsid w:val="00716ACB"/>
    <w:rsid w:val="00722087"/>
    <w:rsid w:val="00727D1B"/>
    <w:rsid w:val="007307B6"/>
    <w:rsid w:val="007323FF"/>
    <w:rsid w:val="00733ECC"/>
    <w:rsid w:val="0073483B"/>
    <w:rsid w:val="00737C2A"/>
    <w:rsid w:val="0074197D"/>
    <w:rsid w:val="007437FC"/>
    <w:rsid w:val="00743BB4"/>
    <w:rsid w:val="00753C54"/>
    <w:rsid w:val="00756151"/>
    <w:rsid w:val="0075761D"/>
    <w:rsid w:val="00760E14"/>
    <w:rsid w:val="00761439"/>
    <w:rsid w:val="007709DF"/>
    <w:rsid w:val="00771E6D"/>
    <w:rsid w:val="00773B41"/>
    <w:rsid w:val="0077415D"/>
    <w:rsid w:val="00776ED9"/>
    <w:rsid w:val="00781222"/>
    <w:rsid w:val="0078194E"/>
    <w:rsid w:val="00783C04"/>
    <w:rsid w:val="0078622E"/>
    <w:rsid w:val="00787CD3"/>
    <w:rsid w:val="00791251"/>
    <w:rsid w:val="00791F00"/>
    <w:rsid w:val="00795DA5"/>
    <w:rsid w:val="007A0235"/>
    <w:rsid w:val="007A133E"/>
    <w:rsid w:val="007A1B7D"/>
    <w:rsid w:val="007A21C2"/>
    <w:rsid w:val="007A3B02"/>
    <w:rsid w:val="007B262C"/>
    <w:rsid w:val="007B3376"/>
    <w:rsid w:val="007B3A00"/>
    <w:rsid w:val="007B4F90"/>
    <w:rsid w:val="007B73DD"/>
    <w:rsid w:val="007B7EB6"/>
    <w:rsid w:val="007C0D73"/>
    <w:rsid w:val="007C2CDB"/>
    <w:rsid w:val="007C33A9"/>
    <w:rsid w:val="007C5DBA"/>
    <w:rsid w:val="007CB8F4"/>
    <w:rsid w:val="007D03B8"/>
    <w:rsid w:val="007E68AE"/>
    <w:rsid w:val="007E7BA7"/>
    <w:rsid w:val="007E7CA8"/>
    <w:rsid w:val="007F26DA"/>
    <w:rsid w:val="007F2CD9"/>
    <w:rsid w:val="007F30DA"/>
    <w:rsid w:val="007F34A6"/>
    <w:rsid w:val="007F4D38"/>
    <w:rsid w:val="007F5459"/>
    <w:rsid w:val="007F612A"/>
    <w:rsid w:val="007F709E"/>
    <w:rsid w:val="007F7861"/>
    <w:rsid w:val="00800237"/>
    <w:rsid w:val="00802CC5"/>
    <w:rsid w:val="00803049"/>
    <w:rsid w:val="00803FF1"/>
    <w:rsid w:val="008118A5"/>
    <w:rsid w:val="00812A76"/>
    <w:rsid w:val="00816F6D"/>
    <w:rsid w:val="00817382"/>
    <w:rsid w:val="008174C3"/>
    <w:rsid w:val="008235B8"/>
    <w:rsid w:val="00826273"/>
    <w:rsid w:val="00826853"/>
    <w:rsid w:val="008336B8"/>
    <w:rsid w:val="008409DB"/>
    <w:rsid w:val="00841E75"/>
    <w:rsid w:val="00842F51"/>
    <w:rsid w:val="00844219"/>
    <w:rsid w:val="008561F3"/>
    <w:rsid w:val="00857BAD"/>
    <w:rsid w:val="00860661"/>
    <w:rsid w:val="00862236"/>
    <w:rsid w:val="00863324"/>
    <w:rsid w:val="00865578"/>
    <w:rsid w:val="00865D29"/>
    <w:rsid w:val="008679AA"/>
    <w:rsid w:val="00874F91"/>
    <w:rsid w:val="008771E9"/>
    <w:rsid w:val="00877FD0"/>
    <w:rsid w:val="008816C3"/>
    <w:rsid w:val="00884F23"/>
    <w:rsid w:val="00890DE7"/>
    <w:rsid w:val="00891BDC"/>
    <w:rsid w:val="00893002"/>
    <w:rsid w:val="008933B5"/>
    <w:rsid w:val="008955B8"/>
    <w:rsid w:val="00896422"/>
    <w:rsid w:val="00897895"/>
    <w:rsid w:val="008A0AB3"/>
    <w:rsid w:val="008A1A01"/>
    <w:rsid w:val="008A2416"/>
    <w:rsid w:val="008A3F75"/>
    <w:rsid w:val="008A58C1"/>
    <w:rsid w:val="008A5BF5"/>
    <w:rsid w:val="008A71FD"/>
    <w:rsid w:val="008A7205"/>
    <w:rsid w:val="008B0EF8"/>
    <w:rsid w:val="008B6945"/>
    <w:rsid w:val="008C14FF"/>
    <w:rsid w:val="008C31D3"/>
    <w:rsid w:val="008C4E62"/>
    <w:rsid w:val="008C7B81"/>
    <w:rsid w:val="008D0BCB"/>
    <w:rsid w:val="008D7FAE"/>
    <w:rsid w:val="008E55E6"/>
    <w:rsid w:val="008E5CBC"/>
    <w:rsid w:val="008E6C58"/>
    <w:rsid w:val="008F171B"/>
    <w:rsid w:val="008F1B41"/>
    <w:rsid w:val="008F2A91"/>
    <w:rsid w:val="008F3C85"/>
    <w:rsid w:val="008F47FC"/>
    <w:rsid w:val="008F4C7C"/>
    <w:rsid w:val="008F4F86"/>
    <w:rsid w:val="0090059A"/>
    <w:rsid w:val="009019D3"/>
    <w:rsid w:val="00902E52"/>
    <w:rsid w:val="00903F43"/>
    <w:rsid w:val="00903FF7"/>
    <w:rsid w:val="009044FD"/>
    <w:rsid w:val="00904D6D"/>
    <w:rsid w:val="0091055D"/>
    <w:rsid w:val="00910FA9"/>
    <w:rsid w:val="0091193E"/>
    <w:rsid w:val="00911CDA"/>
    <w:rsid w:val="0091207D"/>
    <w:rsid w:val="00913DF5"/>
    <w:rsid w:val="00914814"/>
    <w:rsid w:val="0092077D"/>
    <w:rsid w:val="00921CF6"/>
    <w:rsid w:val="009223E4"/>
    <w:rsid w:val="009269EE"/>
    <w:rsid w:val="00926E70"/>
    <w:rsid w:val="00927BD9"/>
    <w:rsid w:val="009321E1"/>
    <w:rsid w:val="00933DFB"/>
    <w:rsid w:val="00937C13"/>
    <w:rsid w:val="0094023F"/>
    <w:rsid w:val="00947168"/>
    <w:rsid w:val="00952B45"/>
    <w:rsid w:val="009552AA"/>
    <w:rsid w:val="00956099"/>
    <w:rsid w:val="00957DD9"/>
    <w:rsid w:val="009651CB"/>
    <w:rsid w:val="00972D20"/>
    <w:rsid w:val="0097322D"/>
    <w:rsid w:val="00974FAA"/>
    <w:rsid w:val="0097554E"/>
    <w:rsid w:val="00975674"/>
    <w:rsid w:val="00976414"/>
    <w:rsid w:val="00984499"/>
    <w:rsid w:val="009852B5"/>
    <w:rsid w:val="00990813"/>
    <w:rsid w:val="00992C2E"/>
    <w:rsid w:val="00992FFD"/>
    <w:rsid w:val="00993C07"/>
    <w:rsid w:val="00993C4F"/>
    <w:rsid w:val="00997B6A"/>
    <w:rsid w:val="009A0E58"/>
    <w:rsid w:val="009A49C2"/>
    <w:rsid w:val="009A5298"/>
    <w:rsid w:val="009A7584"/>
    <w:rsid w:val="009B243E"/>
    <w:rsid w:val="009B2E8D"/>
    <w:rsid w:val="009B3302"/>
    <w:rsid w:val="009B6454"/>
    <w:rsid w:val="009B6492"/>
    <w:rsid w:val="009B7272"/>
    <w:rsid w:val="009C31D4"/>
    <w:rsid w:val="009C444E"/>
    <w:rsid w:val="009C7602"/>
    <w:rsid w:val="009D04C4"/>
    <w:rsid w:val="009D5D68"/>
    <w:rsid w:val="009D7E02"/>
    <w:rsid w:val="009E019A"/>
    <w:rsid w:val="009E1A86"/>
    <w:rsid w:val="009E2BDA"/>
    <w:rsid w:val="009E552C"/>
    <w:rsid w:val="009F59DE"/>
    <w:rsid w:val="009F5BC4"/>
    <w:rsid w:val="009F617E"/>
    <w:rsid w:val="00A00E02"/>
    <w:rsid w:val="00A04AAE"/>
    <w:rsid w:val="00A04D8A"/>
    <w:rsid w:val="00A05C13"/>
    <w:rsid w:val="00A07D21"/>
    <w:rsid w:val="00A14A15"/>
    <w:rsid w:val="00A15B03"/>
    <w:rsid w:val="00A164A1"/>
    <w:rsid w:val="00A22280"/>
    <w:rsid w:val="00A23903"/>
    <w:rsid w:val="00A308AD"/>
    <w:rsid w:val="00A33205"/>
    <w:rsid w:val="00A3444A"/>
    <w:rsid w:val="00A3461E"/>
    <w:rsid w:val="00A3492E"/>
    <w:rsid w:val="00A36134"/>
    <w:rsid w:val="00A36EC5"/>
    <w:rsid w:val="00A4387A"/>
    <w:rsid w:val="00A44635"/>
    <w:rsid w:val="00A45699"/>
    <w:rsid w:val="00A45D46"/>
    <w:rsid w:val="00A45E13"/>
    <w:rsid w:val="00A50023"/>
    <w:rsid w:val="00A50F80"/>
    <w:rsid w:val="00A54420"/>
    <w:rsid w:val="00A552E0"/>
    <w:rsid w:val="00A55D0E"/>
    <w:rsid w:val="00A567E7"/>
    <w:rsid w:val="00A56E96"/>
    <w:rsid w:val="00A6563B"/>
    <w:rsid w:val="00A66DD4"/>
    <w:rsid w:val="00A72513"/>
    <w:rsid w:val="00A72D17"/>
    <w:rsid w:val="00A73600"/>
    <w:rsid w:val="00A75ED8"/>
    <w:rsid w:val="00A7699C"/>
    <w:rsid w:val="00A80216"/>
    <w:rsid w:val="00A920B5"/>
    <w:rsid w:val="00A92239"/>
    <w:rsid w:val="00A9517D"/>
    <w:rsid w:val="00A97057"/>
    <w:rsid w:val="00AA2011"/>
    <w:rsid w:val="00AA30E6"/>
    <w:rsid w:val="00AA3C8E"/>
    <w:rsid w:val="00AB2141"/>
    <w:rsid w:val="00AB4B7A"/>
    <w:rsid w:val="00AB4BA0"/>
    <w:rsid w:val="00AB5D47"/>
    <w:rsid w:val="00AB7C4D"/>
    <w:rsid w:val="00AC0EE5"/>
    <w:rsid w:val="00AC262B"/>
    <w:rsid w:val="00AC343F"/>
    <w:rsid w:val="00AC40AC"/>
    <w:rsid w:val="00AC5999"/>
    <w:rsid w:val="00AC6CC7"/>
    <w:rsid w:val="00AD0D70"/>
    <w:rsid w:val="00AD1E51"/>
    <w:rsid w:val="00AD5394"/>
    <w:rsid w:val="00AD59B7"/>
    <w:rsid w:val="00AE19C8"/>
    <w:rsid w:val="00AE5C07"/>
    <w:rsid w:val="00AF57AD"/>
    <w:rsid w:val="00AFC5E8"/>
    <w:rsid w:val="00B018CE"/>
    <w:rsid w:val="00B02884"/>
    <w:rsid w:val="00B036D3"/>
    <w:rsid w:val="00B05312"/>
    <w:rsid w:val="00B07C9E"/>
    <w:rsid w:val="00B13A0B"/>
    <w:rsid w:val="00B16322"/>
    <w:rsid w:val="00B178F2"/>
    <w:rsid w:val="00B23165"/>
    <w:rsid w:val="00B25A66"/>
    <w:rsid w:val="00B32B92"/>
    <w:rsid w:val="00B34108"/>
    <w:rsid w:val="00B3464B"/>
    <w:rsid w:val="00B37933"/>
    <w:rsid w:val="00B37982"/>
    <w:rsid w:val="00B41CF9"/>
    <w:rsid w:val="00B422CC"/>
    <w:rsid w:val="00B5080A"/>
    <w:rsid w:val="00B50CEC"/>
    <w:rsid w:val="00B5429A"/>
    <w:rsid w:val="00B551EE"/>
    <w:rsid w:val="00B557F4"/>
    <w:rsid w:val="00B55C50"/>
    <w:rsid w:val="00B56787"/>
    <w:rsid w:val="00B615CC"/>
    <w:rsid w:val="00B64B7A"/>
    <w:rsid w:val="00B64E44"/>
    <w:rsid w:val="00B65210"/>
    <w:rsid w:val="00B676A7"/>
    <w:rsid w:val="00B71121"/>
    <w:rsid w:val="00B76C6B"/>
    <w:rsid w:val="00B77844"/>
    <w:rsid w:val="00B80D9E"/>
    <w:rsid w:val="00B81B2B"/>
    <w:rsid w:val="00B81F4D"/>
    <w:rsid w:val="00B82582"/>
    <w:rsid w:val="00B825D9"/>
    <w:rsid w:val="00B83525"/>
    <w:rsid w:val="00B8400B"/>
    <w:rsid w:val="00B86A6A"/>
    <w:rsid w:val="00B90C7D"/>
    <w:rsid w:val="00B91563"/>
    <w:rsid w:val="00B91C2C"/>
    <w:rsid w:val="00B95128"/>
    <w:rsid w:val="00BA136E"/>
    <w:rsid w:val="00BA423E"/>
    <w:rsid w:val="00BB03D9"/>
    <w:rsid w:val="00BB1333"/>
    <w:rsid w:val="00BB6836"/>
    <w:rsid w:val="00BC53CF"/>
    <w:rsid w:val="00BC56B9"/>
    <w:rsid w:val="00BC7249"/>
    <w:rsid w:val="00BC7BCF"/>
    <w:rsid w:val="00BC7C0D"/>
    <w:rsid w:val="00BD70FE"/>
    <w:rsid w:val="00BE0796"/>
    <w:rsid w:val="00BE2211"/>
    <w:rsid w:val="00BE3F92"/>
    <w:rsid w:val="00BE4277"/>
    <w:rsid w:val="00BE4632"/>
    <w:rsid w:val="00BE47F4"/>
    <w:rsid w:val="00BE69F6"/>
    <w:rsid w:val="00BE6C00"/>
    <w:rsid w:val="00BF1660"/>
    <w:rsid w:val="00BF240C"/>
    <w:rsid w:val="00BF296E"/>
    <w:rsid w:val="00C017E6"/>
    <w:rsid w:val="00C05701"/>
    <w:rsid w:val="00C06109"/>
    <w:rsid w:val="00C06C6B"/>
    <w:rsid w:val="00C10C78"/>
    <w:rsid w:val="00C143D6"/>
    <w:rsid w:val="00C1608E"/>
    <w:rsid w:val="00C206D2"/>
    <w:rsid w:val="00C2091E"/>
    <w:rsid w:val="00C24ECB"/>
    <w:rsid w:val="00C27947"/>
    <w:rsid w:val="00C31D7E"/>
    <w:rsid w:val="00C324B9"/>
    <w:rsid w:val="00C34D7E"/>
    <w:rsid w:val="00C3543B"/>
    <w:rsid w:val="00C3656F"/>
    <w:rsid w:val="00C401C1"/>
    <w:rsid w:val="00C40351"/>
    <w:rsid w:val="00C40EED"/>
    <w:rsid w:val="00C5025D"/>
    <w:rsid w:val="00C50E8F"/>
    <w:rsid w:val="00C55D87"/>
    <w:rsid w:val="00C56028"/>
    <w:rsid w:val="00C57E6D"/>
    <w:rsid w:val="00C57F84"/>
    <w:rsid w:val="00C62C01"/>
    <w:rsid w:val="00C663A4"/>
    <w:rsid w:val="00C66F24"/>
    <w:rsid w:val="00C73DF1"/>
    <w:rsid w:val="00C73FBA"/>
    <w:rsid w:val="00C75C20"/>
    <w:rsid w:val="00C777F4"/>
    <w:rsid w:val="00C77981"/>
    <w:rsid w:val="00C80C3A"/>
    <w:rsid w:val="00C825FE"/>
    <w:rsid w:val="00C838F1"/>
    <w:rsid w:val="00C944AE"/>
    <w:rsid w:val="00C961DA"/>
    <w:rsid w:val="00CA1C1B"/>
    <w:rsid w:val="00CA35B0"/>
    <w:rsid w:val="00CA450E"/>
    <w:rsid w:val="00CA456E"/>
    <w:rsid w:val="00CA5525"/>
    <w:rsid w:val="00CB4CFD"/>
    <w:rsid w:val="00CB4D64"/>
    <w:rsid w:val="00CB6CF1"/>
    <w:rsid w:val="00CC0482"/>
    <w:rsid w:val="00CC0BE0"/>
    <w:rsid w:val="00CC1621"/>
    <w:rsid w:val="00CC1D5C"/>
    <w:rsid w:val="00CC1E33"/>
    <w:rsid w:val="00CC2AC3"/>
    <w:rsid w:val="00CC37A7"/>
    <w:rsid w:val="00CC45EE"/>
    <w:rsid w:val="00CC4E56"/>
    <w:rsid w:val="00CC7F4F"/>
    <w:rsid w:val="00CD1DD9"/>
    <w:rsid w:val="00CD2BD5"/>
    <w:rsid w:val="00CD5188"/>
    <w:rsid w:val="00CE0D52"/>
    <w:rsid w:val="00CE253B"/>
    <w:rsid w:val="00CE2A1A"/>
    <w:rsid w:val="00CE318E"/>
    <w:rsid w:val="00CE44C6"/>
    <w:rsid w:val="00CE7749"/>
    <w:rsid w:val="00CF1AB3"/>
    <w:rsid w:val="00CF4EBD"/>
    <w:rsid w:val="00CF5461"/>
    <w:rsid w:val="00CF5C5C"/>
    <w:rsid w:val="00D00E25"/>
    <w:rsid w:val="00D01F91"/>
    <w:rsid w:val="00D05564"/>
    <w:rsid w:val="00D05906"/>
    <w:rsid w:val="00D0681A"/>
    <w:rsid w:val="00D07EEA"/>
    <w:rsid w:val="00D107D5"/>
    <w:rsid w:val="00D10C6D"/>
    <w:rsid w:val="00D116B3"/>
    <w:rsid w:val="00D1229B"/>
    <w:rsid w:val="00D154B8"/>
    <w:rsid w:val="00D16D99"/>
    <w:rsid w:val="00D16E51"/>
    <w:rsid w:val="00D16F31"/>
    <w:rsid w:val="00D200BE"/>
    <w:rsid w:val="00D220C7"/>
    <w:rsid w:val="00D266DE"/>
    <w:rsid w:val="00D30535"/>
    <w:rsid w:val="00D30B31"/>
    <w:rsid w:val="00D3530C"/>
    <w:rsid w:val="00D3606E"/>
    <w:rsid w:val="00D418D1"/>
    <w:rsid w:val="00D46186"/>
    <w:rsid w:val="00D47859"/>
    <w:rsid w:val="00D54BD2"/>
    <w:rsid w:val="00D5505F"/>
    <w:rsid w:val="00D56E0C"/>
    <w:rsid w:val="00D61E40"/>
    <w:rsid w:val="00D6219A"/>
    <w:rsid w:val="00D63B05"/>
    <w:rsid w:val="00D65B1B"/>
    <w:rsid w:val="00D672B3"/>
    <w:rsid w:val="00D67559"/>
    <w:rsid w:val="00D76AD5"/>
    <w:rsid w:val="00D777F1"/>
    <w:rsid w:val="00D7790E"/>
    <w:rsid w:val="00D86614"/>
    <w:rsid w:val="00D86D89"/>
    <w:rsid w:val="00D8759E"/>
    <w:rsid w:val="00D940B4"/>
    <w:rsid w:val="00D963AD"/>
    <w:rsid w:val="00D9652D"/>
    <w:rsid w:val="00D9768B"/>
    <w:rsid w:val="00DA0731"/>
    <w:rsid w:val="00DA0D8D"/>
    <w:rsid w:val="00DA577E"/>
    <w:rsid w:val="00DA585A"/>
    <w:rsid w:val="00DB1508"/>
    <w:rsid w:val="00DB19BC"/>
    <w:rsid w:val="00DB5958"/>
    <w:rsid w:val="00DB5FCC"/>
    <w:rsid w:val="00DC49B3"/>
    <w:rsid w:val="00DD1A1A"/>
    <w:rsid w:val="00DD1AAE"/>
    <w:rsid w:val="00DD2BFE"/>
    <w:rsid w:val="00DD367A"/>
    <w:rsid w:val="00DD649A"/>
    <w:rsid w:val="00DD7895"/>
    <w:rsid w:val="00DE39A9"/>
    <w:rsid w:val="00DE3F4D"/>
    <w:rsid w:val="00DE7412"/>
    <w:rsid w:val="00DE7D74"/>
    <w:rsid w:val="00DF0F8A"/>
    <w:rsid w:val="00DF1275"/>
    <w:rsid w:val="00DF36EE"/>
    <w:rsid w:val="00DF4365"/>
    <w:rsid w:val="00DF4FD2"/>
    <w:rsid w:val="00E016FC"/>
    <w:rsid w:val="00E04A2C"/>
    <w:rsid w:val="00E065EC"/>
    <w:rsid w:val="00E109B8"/>
    <w:rsid w:val="00E137EC"/>
    <w:rsid w:val="00E165A4"/>
    <w:rsid w:val="00E20412"/>
    <w:rsid w:val="00E2053A"/>
    <w:rsid w:val="00E228B8"/>
    <w:rsid w:val="00E23084"/>
    <w:rsid w:val="00E23CEF"/>
    <w:rsid w:val="00E24848"/>
    <w:rsid w:val="00E24A87"/>
    <w:rsid w:val="00E27532"/>
    <w:rsid w:val="00E3042C"/>
    <w:rsid w:val="00E33A7A"/>
    <w:rsid w:val="00E34A4B"/>
    <w:rsid w:val="00E42F3B"/>
    <w:rsid w:val="00E44414"/>
    <w:rsid w:val="00E44959"/>
    <w:rsid w:val="00E47A4C"/>
    <w:rsid w:val="00E47C70"/>
    <w:rsid w:val="00E55BE2"/>
    <w:rsid w:val="00E5691C"/>
    <w:rsid w:val="00E57209"/>
    <w:rsid w:val="00E575BA"/>
    <w:rsid w:val="00E61200"/>
    <w:rsid w:val="00E624D8"/>
    <w:rsid w:val="00E72A38"/>
    <w:rsid w:val="00E7318E"/>
    <w:rsid w:val="00E7539C"/>
    <w:rsid w:val="00E75661"/>
    <w:rsid w:val="00E77350"/>
    <w:rsid w:val="00E80091"/>
    <w:rsid w:val="00E816BD"/>
    <w:rsid w:val="00E81D92"/>
    <w:rsid w:val="00E8349A"/>
    <w:rsid w:val="00E90373"/>
    <w:rsid w:val="00E90EC4"/>
    <w:rsid w:val="00E9342D"/>
    <w:rsid w:val="00E93CDC"/>
    <w:rsid w:val="00E93EEC"/>
    <w:rsid w:val="00E95235"/>
    <w:rsid w:val="00E96062"/>
    <w:rsid w:val="00E96220"/>
    <w:rsid w:val="00E96A95"/>
    <w:rsid w:val="00E96D71"/>
    <w:rsid w:val="00E97F20"/>
    <w:rsid w:val="00EA18FF"/>
    <w:rsid w:val="00EA3B79"/>
    <w:rsid w:val="00EA3C97"/>
    <w:rsid w:val="00EA41EB"/>
    <w:rsid w:val="00EA5150"/>
    <w:rsid w:val="00EA5280"/>
    <w:rsid w:val="00EA75BF"/>
    <w:rsid w:val="00EB0D36"/>
    <w:rsid w:val="00EB1622"/>
    <w:rsid w:val="00EB1E0B"/>
    <w:rsid w:val="00EB6236"/>
    <w:rsid w:val="00EC7B01"/>
    <w:rsid w:val="00EC7F11"/>
    <w:rsid w:val="00ED1456"/>
    <w:rsid w:val="00ED2CD6"/>
    <w:rsid w:val="00ED39A0"/>
    <w:rsid w:val="00ED4ACD"/>
    <w:rsid w:val="00EE1625"/>
    <w:rsid w:val="00EE56ED"/>
    <w:rsid w:val="00EE7945"/>
    <w:rsid w:val="00EF0C77"/>
    <w:rsid w:val="00EF106D"/>
    <w:rsid w:val="00EF3D0C"/>
    <w:rsid w:val="00EF4EEF"/>
    <w:rsid w:val="00F017C2"/>
    <w:rsid w:val="00F044AD"/>
    <w:rsid w:val="00F05F93"/>
    <w:rsid w:val="00F074B6"/>
    <w:rsid w:val="00F10D5C"/>
    <w:rsid w:val="00F13589"/>
    <w:rsid w:val="00F149F5"/>
    <w:rsid w:val="00F14C93"/>
    <w:rsid w:val="00F16414"/>
    <w:rsid w:val="00F16E0F"/>
    <w:rsid w:val="00F205E0"/>
    <w:rsid w:val="00F2144F"/>
    <w:rsid w:val="00F23C65"/>
    <w:rsid w:val="00F25096"/>
    <w:rsid w:val="00F32552"/>
    <w:rsid w:val="00F3256B"/>
    <w:rsid w:val="00F330F1"/>
    <w:rsid w:val="00F33FD3"/>
    <w:rsid w:val="00F357C9"/>
    <w:rsid w:val="00F375CB"/>
    <w:rsid w:val="00F4415B"/>
    <w:rsid w:val="00F4582F"/>
    <w:rsid w:val="00F45838"/>
    <w:rsid w:val="00F50611"/>
    <w:rsid w:val="00F5520F"/>
    <w:rsid w:val="00F55B2A"/>
    <w:rsid w:val="00F572F3"/>
    <w:rsid w:val="00F61B03"/>
    <w:rsid w:val="00F64156"/>
    <w:rsid w:val="00F66293"/>
    <w:rsid w:val="00F73FE3"/>
    <w:rsid w:val="00F751AB"/>
    <w:rsid w:val="00F76453"/>
    <w:rsid w:val="00F76714"/>
    <w:rsid w:val="00F809BB"/>
    <w:rsid w:val="00F844BC"/>
    <w:rsid w:val="00F8468C"/>
    <w:rsid w:val="00F85AE6"/>
    <w:rsid w:val="00F87497"/>
    <w:rsid w:val="00F91216"/>
    <w:rsid w:val="00F92502"/>
    <w:rsid w:val="00F92D23"/>
    <w:rsid w:val="00F93BF3"/>
    <w:rsid w:val="00F9456B"/>
    <w:rsid w:val="00F96635"/>
    <w:rsid w:val="00FA2444"/>
    <w:rsid w:val="00FA2A8B"/>
    <w:rsid w:val="00FA5E83"/>
    <w:rsid w:val="00FB0204"/>
    <w:rsid w:val="00FB2094"/>
    <w:rsid w:val="00FB36F4"/>
    <w:rsid w:val="00FB3CB2"/>
    <w:rsid w:val="00FB445E"/>
    <w:rsid w:val="00FB4740"/>
    <w:rsid w:val="00FB6F30"/>
    <w:rsid w:val="00FC0C47"/>
    <w:rsid w:val="00FC29C4"/>
    <w:rsid w:val="00FC3184"/>
    <w:rsid w:val="00FC5A6E"/>
    <w:rsid w:val="00FC7845"/>
    <w:rsid w:val="00FD3312"/>
    <w:rsid w:val="00FD3C50"/>
    <w:rsid w:val="00FD3E2B"/>
    <w:rsid w:val="00FD484C"/>
    <w:rsid w:val="00FD4B7E"/>
    <w:rsid w:val="00FD5486"/>
    <w:rsid w:val="00FE5539"/>
    <w:rsid w:val="00FF2178"/>
    <w:rsid w:val="00FF5E45"/>
    <w:rsid w:val="0101753E"/>
    <w:rsid w:val="0102BC77"/>
    <w:rsid w:val="01418297"/>
    <w:rsid w:val="01B1E66F"/>
    <w:rsid w:val="01B73324"/>
    <w:rsid w:val="01D7B941"/>
    <w:rsid w:val="01F1881A"/>
    <w:rsid w:val="01FCC3E3"/>
    <w:rsid w:val="01FE54C6"/>
    <w:rsid w:val="020BA2B2"/>
    <w:rsid w:val="021C3AD0"/>
    <w:rsid w:val="0220C219"/>
    <w:rsid w:val="02278172"/>
    <w:rsid w:val="028B934D"/>
    <w:rsid w:val="02C3890D"/>
    <w:rsid w:val="03082AEA"/>
    <w:rsid w:val="031A79B3"/>
    <w:rsid w:val="031D784E"/>
    <w:rsid w:val="031F43E4"/>
    <w:rsid w:val="033F6A65"/>
    <w:rsid w:val="0340B870"/>
    <w:rsid w:val="03529704"/>
    <w:rsid w:val="03560635"/>
    <w:rsid w:val="035E095A"/>
    <w:rsid w:val="0375C995"/>
    <w:rsid w:val="03971606"/>
    <w:rsid w:val="03AAE74D"/>
    <w:rsid w:val="03AE243C"/>
    <w:rsid w:val="03D1C617"/>
    <w:rsid w:val="03D707F0"/>
    <w:rsid w:val="03E554A9"/>
    <w:rsid w:val="03E78071"/>
    <w:rsid w:val="040F9D12"/>
    <w:rsid w:val="042802F3"/>
    <w:rsid w:val="042888CE"/>
    <w:rsid w:val="044E5DE8"/>
    <w:rsid w:val="047301AF"/>
    <w:rsid w:val="048B921E"/>
    <w:rsid w:val="04D22C44"/>
    <w:rsid w:val="04ECD944"/>
    <w:rsid w:val="052D7C71"/>
    <w:rsid w:val="053314A5"/>
    <w:rsid w:val="0577B15B"/>
    <w:rsid w:val="059407F2"/>
    <w:rsid w:val="05A195AB"/>
    <w:rsid w:val="05A924AE"/>
    <w:rsid w:val="05EAFD1A"/>
    <w:rsid w:val="0606C8F4"/>
    <w:rsid w:val="061E3458"/>
    <w:rsid w:val="0630475A"/>
    <w:rsid w:val="0635BE7F"/>
    <w:rsid w:val="063B477B"/>
    <w:rsid w:val="064DFFD1"/>
    <w:rsid w:val="0661F1EF"/>
    <w:rsid w:val="069B1F28"/>
    <w:rsid w:val="06A272BD"/>
    <w:rsid w:val="06A393D7"/>
    <w:rsid w:val="06A983A3"/>
    <w:rsid w:val="06BF82EF"/>
    <w:rsid w:val="06C40728"/>
    <w:rsid w:val="06DAD0E6"/>
    <w:rsid w:val="06DAECA4"/>
    <w:rsid w:val="06E8165C"/>
    <w:rsid w:val="06F1AFF6"/>
    <w:rsid w:val="0730053E"/>
    <w:rsid w:val="0750E280"/>
    <w:rsid w:val="076B191C"/>
    <w:rsid w:val="077B1A09"/>
    <w:rsid w:val="077BA2EC"/>
    <w:rsid w:val="077BCFAA"/>
    <w:rsid w:val="077C2877"/>
    <w:rsid w:val="07A83203"/>
    <w:rsid w:val="07B0A84A"/>
    <w:rsid w:val="07B96933"/>
    <w:rsid w:val="07BABDB9"/>
    <w:rsid w:val="080EE827"/>
    <w:rsid w:val="08107215"/>
    <w:rsid w:val="0810D30F"/>
    <w:rsid w:val="08493F44"/>
    <w:rsid w:val="084CEE44"/>
    <w:rsid w:val="084DD8B1"/>
    <w:rsid w:val="08615717"/>
    <w:rsid w:val="0866806C"/>
    <w:rsid w:val="0888E1B2"/>
    <w:rsid w:val="08AD7BD7"/>
    <w:rsid w:val="08E6076B"/>
    <w:rsid w:val="091E47F3"/>
    <w:rsid w:val="09756804"/>
    <w:rsid w:val="097F8091"/>
    <w:rsid w:val="098F2CAF"/>
    <w:rsid w:val="09A5E64C"/>
    <w:rsid w:val="09BDDFB9"/>
    <w:rsid w:val="09BF029B"/>
    <w:rsid w:val="09FEB0CF"/>
    <w:rsid w:val="0A75ECBC"/>
    <w:rsid w:val="0AC6F490"/>
    <w:rsid w:val="0ADC31BB"/>
    <w:rsid w:val="0AEEA6F0"/>
    <w:rsid w:val="0B1048BC"/>
    <w:rsid w:val="0B18238F"/>
    <w:rsid w:val="0B4EDB5B"/>
    <w:rsid w:val="0B610D66"/>
    <w:rsid w:val="0B791CE9"/>
    <w:rsid w:val="0BAD5A80"/>
    <w:rsid w:val="0BEBC349"/>
    <w:rsid w:val="0C06B55A"/>
    <w:rsid w:val="0C37623A"/>
    <w:rsid w:val="0C85782D"/>
    <w:rsid w:val="0C85DAAD"/>
    <w:rsid w:val="0CAC8670"/>
    <w:rsid w:val="0CF5A4F1"/>
    <w:rsid w:val="0CFF0CA6"/>
    <w:rsid w:val="0CFFF6D9"/>
    <w:rsid w:val="0D30EA0D"/>
    <w:rsid w:val="0D7079CA"/>
    <w:rsid w:val="0D818AB1"/>
    <w:rsid w:val="0DA2747B"/>
    <w:rsid w:val="0DD1EDAA"/>
    <w:rsid w:val="0DD36999"/>
    <w:rsid w:val="0DED15BA"/>
    <w:rsid w:val="0E5760D1"/>
    <w:rsid w:val="0EA28A0B"/>
    <w:rsid w:val="0EAE64E9"/>
    <w:rsid w:val="0EBDEF0E"/>
    <w:rsid w:val="0F1CB34E"/>
    <w:rsid w:val="0F400256"/>
    <w:rsid w:val="0F41ACB1"/>
    <w:rsid w:val="0F5124FC"/>
    <w:rsid w:val="0F5B701F"/>
    <w:rsid w:val="0FBF22F4"/>
    <w:rsid w:val="0FC7BB88"/>
    <w:rsid w:val="0FFC8013"/>
    <w:rsid w:val="0FFEF286"/>
    <w:rsid w:val="1006DF11"/>
    <w:rsid w:val="101A3890"/>
    <w:rsid w:val="1063E2C5"/>
    <w:rsid w:val="111D7BD3"/>
    <w:rsid w:val="1131259D"/>
    <w:rsid w:val="115887EF"/>
    <w:rsid w:val="1174F5EF"/>
    <w:rsid w:val="11A2AF72"/>
    <w:rsid w:val="11AF2D9B"/>
    <w:rsid w:val="11D6F199"/>
    <w:rsid w:val="11F0592D"/>
    <w:rsid w:val="122BAE0E"/>
    <w:rsid w:val="125BA847"/>
    <w:rsid w:val="125C2FA1"/>
    <w:rsid w:val="12634324"/>
    <w:rsid w:val="1284586F"/>
    <w:rsid w:val="12956A54"/>
    <w:rsid w:val="12C1EEB0"/>
    <w:rsid w:val="12C6BB7B"/>
    <w:rsid w:val="12EF9802"/>
    <w:rsid w:val="13114680"/>
    <w:rsid w:val="136A52D0"/>
    <w:rsid w:val="136E7D64"/>
    <w:rsid w:val="137EB202"/>
    <w:rsid w:val="13A5C777"/>
    <w:rsid w:val="13B81673"/>
    <w:rsid w:val="140984BD"/>
    <w:rsid w:val="144E0B0D"/>
    <w:rsid w:val="1463D9EF"/>
    <w:rsid w:val="146718A2"/>
    <w:rsid w:val="1499405F"/>
    <w:rsid w:val="14D25AF7"/>
    <w:rsid w:val="14D263A9"/>
    <w:rsid w:val="14E2878B"/>
    <w:rsid w:val="15145220"/>
    <w:rsid w:val="1527BA8D"/>
    <w:rsid w:val="153F16AE"/>
    <w:rsid w:val="154197D8"/>
    <w:rsid w:val="154C79BB"/>
    <w:rsid w:val="1566780C"/>
    <w:rsid w:val="15E81694"/>
    <w:rsid w:val="1605FE1E"/>
    <w:rsid w:val="162A2B2C"/>
    <w:rsid w:val="167EEF86"/>
    <w:rsid w:val="168635E6"/>
    <w:rsid w:val="169209F8"/>
    <w:rsid w:val="1704E27B"/>
    <w:rsid w:val="17A9802A"/>
    <w:rsid w:val="17DA9B86"/>
    <w:rsid w:val="17FCD690"/>
    <w:rsid w:val="180039EC"/>
    <w:rsid w:val="1800DD82"/>
    <w:rsid w:val="18019777"/>
    <w:rsid w:val="183175F6"/>
    <w:rsid w:val="185EED31"/>
    <w:rsid w:val="18613078"/>
    <w:rsid w:val="186E72B0"/>
    <w:rsid w:val="186F8EC5"/>
    <w:rsid w:val="18B41CD5"/>
    <w:rsid w:val="18B792F8"/>
    <w:rsid w:val="18C16653"/>
    <w:rsid w:val="18D96464"/>
    <w:rsid w:val="18F2E920"/>
    <w:rsid w:val="19025382"/>
    <w:rsid w:val="19062150"/>
    <w:rsid w:val="1923E33B"/>
    <w:rsid w:val="193E2A2F"/>
    <w:rsid w:val="194225EC"/>
    <w:rsid w:val="1955424E"/>
    <w:rsid w:val="196F8460"/>
    <w:rsid w:val="1975F6DB"/>
    <w:rsid w:val="1985F96C"/>
    <w:rsid w:val="1998D6B6"/>
    <w:rsid w:val="19AACB22"/>
    <w:rsid w:val="19AE89C8"/>
    <w:rsid w:val="19D5A82D"/>
    <w:rsid w:val="19DCE638"/>
    <w:rsid w:val="19DFE9D8"/>
    <w:rsid w:val="19EC3276"/>
    <w:rsid w:val="1A1F654F"/>
    <w:rsid w:val="1A2467D2"/>
    <w:rsid w:val="1A41A7BB"/>
    <w:rsid w:val="1A490F5E"/>
    <w:rsid w:val="1A4E64F4"/>
    <w:rsid w:val="1A6FF374"/>
    <w:rsid w:val="1A70BB67"/>
    <w:rsid w:val="1AC34477"/>
    <w:rsid w:val="1B00992B"/>
    <w:rsid w:val="1B913B42"/>
    <w:rsid w:val="1BA81AFC"/>
    <w:rsid w:val="1BD68C44"/>
    <w:rsid w:val="1BD94441"/>
    <w:rsid w:val="1BEE0956"/>
    <w:rsid w:val="1BFA6B4D"/>
    <w:rsid w:val="1C03CADF"/>
    <w:rsid w:val="1C2977AC"/>
    <w:rsid w:val="1C5DD929"/>
    <w:rsid w:val="1C7CD03F"/>
    <w:rsid w:val="1C8B3D64"/>
    <w:rsid w:val="1CD459CB"/>
    <w:rsid w:val="1CF9D66B"/>
    <w:rsid w:val="1D0790A3"/>
    <w:rsid w:val="1D0BA548"/>
    <w:rsid w:val="1D0EFB30"/>
    <w:rsid w:val="1D111762"/>
    <w:rsid w:val="1D11E426"/>
    <w:rsid w:val="1D470BEA"/>
    <w:rsid w:val="1D68F9C5"/>
    <w:rsid w:val="1D7206AD"/>
    <w:rsid w:val="1D7332C3"/>
    <w:rsid w:val="1DDEF460"/>
    <w:rsid w:val="1DF6D1D2"/>
    <w:rsid w:val="1DF95359"/>
    <w:rsid w:val="1DFE5CB1"/>
    <w:rsid w:val="1E077958"/>
    <w:rsid w:val="1E07DCE0"/>
    <w:rsid w:val="1E1AE32C"/>
    <w:rsid w:val="1E2B2D9C"/>
    <w:rsid w:val="1E310E5D"/>
    <w:rsid w:val="1E5414E5"/>
    <w:rsid w:val="1E6D1D7E"/>
    <w:rsid w:val="1E721870"/>
    <w:rsid w:val="1E7E4062"/>
    <w:rsid w:val="1E9CDC8F"/>
    <w:rsid w:val="1EA450CF"/>
    <w:rsid w:val="1EA57857"/>
    <w:rsid w:val="1EA9C8AD"/>
    <w:rsid w:val="1EC73360"/>
    <w:rsid w:val="1ED20183"/>
    <w:rsid w:val="1F042E14"/>
    <w:rsid w:val="1F196917"/>
    <w:rsid w:val="1F226A1F"/>
    <w:rsid w:val="1F41B9B0"/>
    <w:rsid w:val="1F6B62E7"/>
    <w:rsid w:val="1F73BA75"/>
    <w:rsid w:val="1F80103A"/>
    <w:rsid w:val="1FC6A0BD"/>
    <w:rsid w:val="1FDDAFAA"/>
    <w:rsid w:val="20088E45"/>
    <w:rsid w:val="2011DAE4"/>
    <w:rsid w:val="2043520C"/>
    <w:rsid w:val="2052CCD7"/>
    <w:rsid w:val="2062A589"/>
    <w:rsid w:val="206363C5"/>
    <w:rsid w:val="20A00BB2"/>
    <w:rsid w:val="20A1C7A2"/>
    <w:rsid w:val="20A82D68"/>
    <w:rsid w:val="20B24539"/>
    <w:rsid w:val="20C52C25"/>
    <w:rsid w:val="20FAD627"/>
    <w:rsid w:val="211A62E7"/>
    <w:rsid w:val="211ADF00"/>
    <w:rsid w:val="214DAC3A"/>
    <w:rsid w:val="218B6530"/>
    <w:rsid w:val="21B4F804"/>
    <w:rsid w:val="21C6785B"/>
    <w:rsid w:val="21D1D360"/>
    <w:rsid w:val="21E76DF4"/>
    <w:rsid w:val="21F51452"/>
    <w:rsid w:val="21FED422"/>
    <w:rsid w:val="22323F13"/>
    <w:rsid w:val="225AFF1B"/>
    <w:rsid w:val="225DAE5E"/>
    <w:rsid w:val="2267DAEF"/>
    <w:rsid w:val="22A2E464"/>
    <w:rsid w:val="22A698D3"/>
    <w:rsid w:val="22D678B3"/>
    <w:rsid w:val="22DDD2A2"/>
    <w:rsid w:val="22E21851"/>
    <w:rsid w:val="22EABED4"/>
    <w:rsid w:val="22FDE539"/>
    <w:rsid w:val="23369DB7"/>
    <w:rsid w:val="23543266"/>
    <w:rsid w:val="23A70D0A"/>
    <w:rsid w:val="23B97FF5"/>
    <w:rsid w:val="23D79F37"/>
    <w:rsid w:val="23EE8138"/>
    <w:rsid w:val="23FA9172"/>
    <w:rsid w:val="24271CF2"/>
    <w:rsid w:val="2442706B"/>
    <w:rsid w:val="24481E71"/>
    <w:rsid w:val="246A4B4B"/>
    <w:rsid w:val="249BAF79"/>
    <w:rsid w:val="24A44957"/>
    <w:rsid w:val="24B30E28"/>
    <w:rsid w:val="24CAE533"/>
    <w:rsid w:val="2507EDE8"/>
    <w:rsid w:val="2512B1B4"/>
    <w:rsid w:val="2541A50D"/>
    <w:rsid w:val="254E759B"/>
    <w:rsid w:val="25943F15"/>
    <w:rsid w:val="25CA9656"/>
    <w:rsid w:val="25F296A2"/>
    <w:rsid w:val="26135BD2"/>
    <w:rsid w:val="2614D01C"/>
    <w:rsid w:val="2616711C"/>
    <w:rsid w:val="2638ADEE"/>
    <w:rsid w:val="26451746"/>
    <w:rsid w:val="264AF93A"/>
    <w:rsid w:val="264E9764"/>
    <w:rsid w:val="26662897"/>
    <w:rsid w:val="26994472"/>
    <w:rsid w:val="26CF03DB"/>
    <w:rsid w:val="26F6179C"/>
    <w:rsid w:val="27049310"/>
    <w:rsid w:val="2715FD66"/>
    <w:rsid w:val="275E9628"/>
    <w:rsid w:val="27637F47"/>
    <w:rsid w:val="277C7EF9"/>
    <w:rsid w:val="277FA12D"/>
    <w:rsid w:val="27A2D9F2"/>
    <w:rsid w:val="27E0E7A7"/>
    <w:rsid w:val="280A3CAE"/>
    <w:rsid w:val="2838816D"/>
    <w:rsid w:val="28403C2C"/>
    <w:rsid w:val="28808021"/>
    <w:rsid w:val="28953747"/>
    <w:rsid w:val="2896D7A9"/>
    <w:rsid w:val="28AA8C1B"/>
    <w:rsid w:val="28AACA9F"/>
    <w:rsid w:val="28ACF266"/>
    <w:rsid w:val="28D68D6E"/>
    <w:rsid w:val="29719AD7"/>
    <w:rsid w:val="2976F12D"/>
    <w:rsid w:val="2989F8EB"/>
    <w:rsid w:val="299343CF"/>
    <w:rsid w:val="29A61F79"/>
    <w:rsid w:val="29B92DA6"/>
    <w:rsid w:val="29C2A5ED"/>
    <w:rsid w:val="29F65B90"/>
    <w:rsid w:val="2A1992F9"/>
    <w:rsid w:val="2A1C1037"/>
    <w:rsid w:val="2A2CD940"/>
    <w:rsid w:val="2A405AC0"/>
    <w:rsid w:val="2A442609"/>
    <w:rsid w:val="2A4CB419"/>
    <w:rsid w:val="2A778F20"/>
    <w:rsid w:val="2A8A8A7F"/>
    <w:rsid w:val="2A8AC4CD"/>
    <w:rsid w:val="2A8FE029"/>
    <w:rsid w:val="2AC7836D"/>
    <w:rsid w:val="2AC8276E"/>
    <w:rsid w:val="2AE7AB36"/>
    <w:rsid w:val="2B292A2B"/>
    <w:rsid w:val="2B519B32"/>
    <w:rsid w:val="2B5372C8"/>
    <w:rsid w:val="2B8ADE6B"/>
    <w:rsid w:val="2BD876C0"/>
    <w:rsid w:val="2BE4C240"/>
    <w:rsid w:val="2C06D14E"/>
    <w:rsid w:val="2C294F45"/>
    <w:rsid w:val="2C43E17C"/>
    <w:rsid w:val="2C899C0A"/>
    <w:rsid w:val="2C9905BE"/>
    <w:rsid w:val="2CDDFC42"/>
    <w:rsid w:val="2D101925"/>
    <w:rsid w:val="2D5907E5"/>
    <w:rsid w:val="2D675C6B"/>
    <w:rsid w:val="2D6F0D65"/>
    <w:rsid w:val="2D710282"/>
    <w:rsid w:val="2DC26084"/>
    <w:rsid w:val="2DC55821"/>
    <w:rsid w:val="2DD62079"/>
    <w:rsid w:val="2E07B404"/>
    <w:rsid w:val="2E1341BB"/>
    <w:rsid w:val="2E54A11E"/>
    <w:rsid w:val="2E8CCBC9"/>
    <w:rsid w:val="2EBFB73F"/>
    <w:rsid w:val="2ECA1132"/>
    <w:rsid w:val="2EF2A2D1"/>
    <w:rsid w:val="2EFF995B"/>
    <w:rsid w:val="2EFFF369"/>
    <w:rsid w:val="2F047A24"/>
    <w:rsid w:val="2F0ADDC6"/>
    <w:rsid w:val="2F2B8A3C"/>
    <w:rsid w:val="2F3DD950"/>
    <w:rsid w:val="2F445F20"/>
    <w:rsid w:val="2F9DE9FC"/>
    <w:rsid w:val="2FAD6F0F"/>
    <w:rsid w:val="2FDBDA86"/>
    <w:rsid w:val="2FEEF522"/>
    <w:rsid w:val="300AE4B4"/>
    <w:rsid w:val="300F71C7"/>
    <w:rsid w:val="3013264D"/>
    <w:rsid w:val="301D2447"/>
    <w:rsid w:val="302E53EB"/>
    <w:rsid w:val="305B87A0"/>
    <w:rsid w:val="307CDE19"/>
    <w:rsid w:val="3080618A"/>
    <w:rsid w:val="30A6AE27"/>
    <w:rsid w:val="30C25AB0"/>
    <w:rsid w:val="30CA38E9"/>
    <w:rsid w:val="30E97A07"/>
    <w:rsid w:val="310287D2"/>
    <w:rsid w:val="311A55EA"/>
    <w:rsid w:val="312ABEDB"/>
    <w:rsid w:val="31606554"/>
    <w:rsid w:val="318BA8A3"/>
    <w:rsid w:val="31AD0212"/>
    <w:rsid w:val="31C5C895"/>
    <w:rsid w:val="31CB2474"/>
    <w:rsid w:val="31CDCC22"/>
    <w:rsid w:val="31DD79C4"/>
    <w:rsid w:val="3205FFB9"/>
    <w:rsid w:val="322AF820"/>
    <w:rsid w:val="32763DC6"/>
    <w:rsid w:val="327C7407"/>
    <w:rsid w:val="32BEEF65"/>
    <w:rsid w:val="32C9F2C4"/>
    <w:rsid w:val="32D51FE8"/>
    <w:rsid w:val="32E4BFC2"/>
    <w:rsid w:val="32E8F833"/>
    <w:rsid w:val="32ED37BC"/>
    <w:rsid w:val="336B9C93"/>
    <w:rsid w:val="337F0AB0"/>
    <w:rsid w:val="33BA3C2F"/>
    <w:rsid w:val="33BAD4D7"/>
    <w:rsid w:val="33C0DEEA"/>
    <w:rsid w:val="33CF01DE"/>
    <w:rsid w:val="33FB49CA"/>
    <w:rsid w:val="34184468"/>
    <w:rsid w:val="34516DE1"/>
    <w:rsid w:val="34554177"/>
    <w:rsid w:val="34594254"/>
    <w:rsid w:val="34677BB8"/>
    <w:rsid w:val="34685973"/>
    <w:rsid w:val="347486DE"/>
    <w:rsid w:val="34778A7E"/>
    <w:rsid w:val="3488D327"/>
    <w:rsid w:val="348B62E3"/>
    <w:rsid w:val="348CE5F5"/>
    <w:rsid w:val="34B2987C"/>
    <w:rsid w:val="34C37B94"/>
    <w:rsid w:val="34D3AB44"/>
    <w:rsid w:val="34D7504B"/>
    <w:rsid w:val="34F5140C"/>
    <w:rsid w:val="3517220A"/>
    <w:rsid w:val="35197EA6"/>
    <w:rsid w:val="3538467F"/>
    <w:rsid w:val="3552756E"/>
    <w:rsid w:val="356051B5"/>
    <w:rsid w:val="356298E2"/>
    <w:rsid w:val="35658C0F"/>
    <w:rsid w:val="3574E035"/>
    <w:rsid w:val="359628A4"/>
    <w:rsid w:val="35A673D8"/>
    <w:rsid w:val="35CB5651"/>
    <w:rsid w:val="35F8DE70"/>
    <w:rsid w:val="36197982"/>
    <w:rsid w:val="362097CF"/>
    <w:rsid w:val="3640A8FC"/>
    <w:rsid w:val="367943F2"/>
    <w:rsid w:val="367D381A"/>
    <w:rsid w:val="368F0C67"/>
    <w:rsid w:val="369AD4D4"/>
    <w:rsid w:val="36F3A7BC"/>
    <w:rsid w:val="37229FCC"/>
    <w:rsid w:val="374594DD"/>
    <w:rsid w:val="377E2638"/>
    <w:rsid w:val="377E8D98"/>
    <w:rsid w:val="378CC02A"/>
    <w:rsid w:val="37929812"/>
    <w:rsid w:val="37ADD657"/>
    <w:rsid w:val="37F777E7"/>
    <w:rsid w:val="37FBA5C9"/>
    <w:rsid w:val="381EBD2E"/>
    <w:rsid w:val="384528E9"/>
    <w:rsid w:val="384B6100"/>
    <w:rsid w:val="387300CB"/>
    <w:rsid w:val="38732B79"/>
    <w:rsid w:val="387C0BB6"/>
    <w:rsid w:val="38ABF871"/>
    <w:rsid w:val="38C0B526"/>
    <w:rsid w:val="38D7C9A7"/>
    <w:rsid w:val="38F90D78"/>
    <w:rsid w:val="38FCC1F9"/>
    <w:rsid w:val="39229F30"/>
    <w:rsid w:val="39636BF8"/>
    <w:rsid w:val="39762355"/>
    <w:rsid w:val="397B5F0C"/>
    <w:rsid w:val="399BCEBA"/>
    <w:rsid w:val="39B99967"/>
    <w:rsid w:val="39D0522C"/>
    <w:rsid w:val="39E34AE9"/>
    <w:rsid w:val="39F67537"/>
    <w:rsid w:val="3A2F3A05"/>
    <w:rsid w:val="3A30B7C8"/>
    <w:rsid w:val="3A3C68DA"/>
    <w:rsid w:val="3B0B43A9"/>
    <w:rsid w:val="3B1E76BE"/>
    <w:rsid w:val="3B45C9CC"/>
    <w:rsid w:val="3B748F7E"/>
    <w:rsid w:val="3B751AC8"/>
    <w:rsid w:val="3BB68A1D"/>
    <w:rsid w:val="3BE48286"/>
    <w:rsid w:val="3BFAAF90"/>
    <w:rsid w:val="3C002B9C"/>
    <w:rsid w:val="3C1F7ADC"/>
    <w:rsid w:val="3C26EEAE"/>
    <w:rsid w:val="3C2D33EB"/>
    <w:rsid w:val="3C3686B5"/>
    <w:rsid w:val="3C3BE732"/>
    <w:rsid w:val="3C4A3369"/>
    <w:rsid w:val="3C55B844"/>
    <w:rsid w:val="3C5C958A"/>
    <w:rsid w:val="3C61C3B0"/>
    <w:rsid w:val="3C673C7D"/>
    <w:rsid w:val="3C8C0602"/>
    <w:rsid w:val="3C92D980"/>
    <w:rsid w:val="3C9EA69D"/>
    <w:rsid w:val="3CBA0D26"/>
    <w:rsid w:val="3CCB7869"/>
    <w:rsid w:val="3CCC76ED"/>
    <w:rsid w:val="3CD14877"/>
    <w:rsid w:val="3CE35849"/>
    <w:rsid w:val="3CE43D3E"/>
    <w:rsid w:val="3D05ADE1"/>
    <w:rsid w:val="3D1D9461"/>
    <w:rsid w:val="3D296FA7"/>
    <w:rsid w:val="3D6AACC6"/>
    <w:rsid w:val="3DC74859"/>
    <w:rsid w:val="3DC7E276"/>
    <w:rsid w:val="3DD3B570"/>
    <w:rsid w:val="3DE9522B"/>
    <w:rsid w:val="3DEC4783"/>
    <w:rsid w:val="3DEFFB19"/>
    <w:rsid w:val="3E07913A"/>
    <w:rsid w:val="3E5211BD"/>
    <w:rsid w:val="3E98F0CB"/>
    <w:rsid w:val="3E990B48"/>
    <w:rsid w:val="3EADAF4E"/>
    <w:rsid w:val="3EEEDEDA"/>
    <w:rsid w:val="3EF6DC4B"/>
    <w:rsid w:val="3F295CAA"/>
    <w:rsid w:val="3F51939E"/>
    <w:rsid w:val="3F67D49D"/>
    <w:rsid w:val="3F742101"/>
    <w:rsid w:val="3F8C495A"/>
    <w:rsid w:val="3FA86E92"/>
    <w:rsid w:val="3FB0B340"/>
    <w:rsid w:val="3FB23A1B"/>
    <w:rsid w:val="3FBFC478"/>
    <w:rsid w:val="3FE59AA0"/>
    <w:rsid w:val="3FF749CE"/>
    <w:rsid w:val="4003EE53"/>
    <w:rsid w:val="4062AF3A"/>
    <w:rsid w:val="4070516D"/>
    <w:rsid w:val="40AC6216"/>
    <w:rsid w:val="40B19427"/>
    <w:rsid w:val="40C52F3C"/>
    <w:rsid w:val="40CF9CA5"/>
    <w:rsid w:val="412BD28B"/>
    <w:rsid w:val="41990E7C"/>
    <w:rsid w:val="419AA830"/>
    <w:rsid w:val="41B8B440"/>
    <w:rsid w:val="41CE4A5E"/>
    <w:rsid w:val="41DB1B46"/>
    <w:rsid w:val="41E2CD77"/>
    <w:rsid w:val="41F6214A"/>
    <w:rsid w:val="41FB1EB7"/>
    <w:rsid w:val="422BEDB9"/>
    <w:rsid w:val="4291D32D"/>
    <w:rsid w:val="42CB8C15"/>
    <w:rsid w:val="42CD6300"/>
    <w:rsid w:val="42D27AF8"/>
    <w:rsid w:val="42D4E131"/>
    <w:rsid w:val="42FE8536"/>
    <w:rsid w:val="43018CA1"/>
    <w:rsid w:val="430E5A93"/>
    <w:rsid w:val="438987A4"/>
    <w:rsid w:val="43B76BB6"/>
    <w:rsid w:val="43C1FF0E"/>
    <w:rsid w:val="43D5AE32"/>
    <w:rsid w:val="43E29D3A"/>
    <w:rsid w:val="4400E74E"/>
    <w:rsid w:val="44195B1A"/>
    <w:rsid w:val="44370A9F"/>
    <w:rsid w:val="44468A72"/>
    <w:rsid w:val="44547E1D"/>
    <w:rsid w:val="4470B192"/>
    <w:rsid w:val="44782588"/>
    <w:rsid w:val="4478DD40"/>
    <w:rsid w:val="4487F9A9"/>
    <w:rsid w:val="44885E50"/>
    <w:rsid w:val="4492982E"/>
    <w:rsid w:val="44A08DA4"/>
    <w:rsid w:val="44E85BC8"/>
    <w:rsid w:val="44EE1E90"/>
    <w:rsid w:val="4500B6AD"/>
    <w:rsid w:val="452DFD02"/>
    <w:rsid w:val="45416661"/>
    <w:rsid w:val="455E2FDF"/>
    <w:rsid w:val="4568D138"/>
    <w:rsid w:val="4579CA14"/>
    <w:rsid w:val="45800D0C"/>
    <w:rsid w:val="45856820"/>
    <w:rsid w:val="45AEA339"/>
    <w:rsid w:val="45C21CA4"/>
    <w:rsid w:val="461F6DC3"/>
    <w:rsid w:val="464D62F5"/>
    <w:rsid w:val="4660712B"/>
    <w:rsid w:val="46667CC4"/>
    <w:rsid w:val="4677C186"/>
    <w:rsid w:val="4694C497"/>
    <w:rsid w:val="46AFC0E8"/>
    <w:rsid w:val="46B2A953"/>
    <w:rsid w:val="46EE2DB3"/>
    <w:rsid w:val="46F77554"/>
    <w:rsid w:val="4708C63C"/>
    <w:rsid w:val="4750FBDC"/>
    <w:rsid w:val="4754B25F"/>
    <w:rsid w:val="4787A81A"/>
    <w:rsid w:val="4787BD29"/>
    <w:rsid w:val="4793FD0B"/>
    <w:rsid w:val="47C48958"/>
    <w:rsid w:val="47DA2388"/>
    <w:rsid w:val="47F9ACA6"/>
    <w:rsid w:val="4848F12D"/>
    <w:rsid w:val="486DC11F"/>
    <w:rsid w:val="486FB3D3"/>
    <w:rsid w:val="487335B3"/>
    <w:rsid w:val="48AE540F"/>
    <w:rsid w:val="48B52D08"/>
    <w:rsid w:val="48CE7AB1"/>
    <w:rsid w:val="48DB5344"/>
    <w:rsid w:val="48EEA382"/>
    <w:rsid w:val="48EFEEA7"/>
    <w:rsid w:val="48F9BCE0"/>
    <w:rsid w:val="493FDD45"/>
    <w:rsid w:val="494A879B"/>
    <w:rsid w:val="49572AB9"/>
    <w:rsid w:val="496A40F6"/>
    <w:rsid w:val="496EBF5C"/>
    <w:rsid w:val="498CE577"/>
    <w:rsid w:val="498CF306"/>
    <w:rsid w:val="49CD69E2"/>
    <w:rsid w:val="49E52A58"/>
    <w:rsid w:val="49F06526"/>
    <w:rsid w:val="49F9CE51"/>
    <w:rsid w:val="4A115980"/>
    <w:rsid w:val="4A2FE069"/>
    <w:rsid w:val="4A5F32DA"/>
    <w:rsid w:val="4A8E8AED"/>
    <w:rsid w:val="4AA089F1"/>
    <w:rsid w:val="4ADEBBEC"/>
    <w:rsid w:val="4AEA3A51"/>
    <w:rsid w:val="4B1CDEEA"/>
    <w:rsid w:val="4B22B404"/>
    <w:rsid w:val="4B574443"/>
    <w:rsid w:val="4B5BAC50"/>
    <w:rsid w:val="4B65B0D6"/>
    <w:rsid w:val="4B7848B0"/>
    <w:rsid w:val="4BAA969B"/>
    <w:rsid w:val="4BF68190"/>
    <w:rsid w:val="4C0593CE"/>
    <w:rsid w:val="4C069F25"/>
    <w:rsid w:val="4C090263"/>
    <w:rsid w:val="4C33827C"/>
    <w:rsid w:val="4C45C61D"/>
    <w:rsid w:val="4C860427"/>
    <w:rsid w:val="4C869B55"/>
    <w:rsid w:val="4CAA8738"/>
    <w:rsid w:val="4CE0B51F"/>
    <w:rsid w:val="4D0A2BFC"/>
    <w:rsid w:val="4D0BE130"/>
    <w:rsid w:val="4D37353E"/>
    <w:rsid w:val="4D439AFA"/>
    <w:rsid w:val="4D48CC5D"/>
    <w:rsid w:val="4D60DE96"/>
    <w:rsid w:val="4D7DF24B"/>
    <w:rsid w:val="4D852CFA"/>
    <w:rsid w:val="4D8D4434"/>
    <w:rsid w:val="4D978614"/>
    <w:rsid w:val="4DA49BFF"/>
    <w:rsid w:val="4DB4A3DE"/>
    <w:rsid w:val="4DBA5ADF"/>
    <w:rsid w:val="4DDD37FE"/>
    <w:rsid w:val="4DE60224"/>
    <w:rsid w:val="4E3BCA94"/>
    <w:rsid w:val="4E6F4247"/>
    <w:rsid w:val="4E79498E"/>
    <w:rsid w:val="4E83AD8F"/>
    <w:rsid w:val="4E8CEE78"/>
    <w:rsid w:val="4EA2472E"/>
    <w:rsid w:val="4EB15CE7"/>
    <w:rsid w:val="4EF1E710"/>
    <w:rsid w:val="4F02EE4F"/>
    <w:rsid w:val="4F2E0426"/>
    <w:rsid w:val="4F7FC82C"/>
    <w:rsid w:val="4FA9B716"/>
    <w:rsid w:val="4FC07160"/>
    <w:rsid w:val="4FC34009"/>
    <w:rsid w:val="4FCE2BA4"/>
    <w:rsid w:val="4FD153DF"/>
    <w:rsid w:val="4FDDF0C7"/>
    <w:rsid w:val="4FE1A204"/>
    <w:rsid w:val="5012E53D"/>
    <w:rsid w:val="504165CA"/>
    <w:rsid w:val="5044DB1B"/>
    <w:rsid w:val="50522F71"/>
    <w:rsid w:val="50AE2F9B"/>
    <w:rsid w:val="50CE46D2"/>
    <w:rsid w:val="50D1E712"/>
    <w:rsid w:val="50D5240C"/>
    <w:rsid w:val="50DE68FD"/>
    <w:rsid w:val="50EA3B6B"/>
    <w:rsid w:val="50F20C9D"/>
    <w:rsid w:val="5102F68C"/>
    <w:rsid w:val="5132910B"/>
    <w:rsid w:val="513D1550"/>
    <w:rsid w:val="51476F88"/>
    <w:rsid w:val="519C02FC"/>
    <w:rsid w:val="519C9369"/>
    <w:rsid w:val="51B93188"/>
    <w:rsid w:val="51BA4334"/>
    <w:rsid w:val="51C1A69D"/>
    <w:rsid w:val="520C55D6"/>
    <w:rsid w:val="521375B9"/>
    <w:rsid w:val="526595F5"/>
    <w:rsid w:val="52C8BE54"/>
    <w:rsid w:val="53054648"/>
    <w:rsid w:val="534799F3"/>
    <w:rsid w:val="5355D9D3"/>
    <w:rsid w:val="539BEAA6"/>
    <w:rsid w:val="53BC4348"/>
    <w:rsid w:val="53D66BF8"/>
    <w:rsid w:val="53D8ADB6"/>
    <w:rsid w:val="53DF95E9"/>
    <w:rsid w:val="53EE6948"/>
    <w:rsid w:val="54156500"/>
    <w:rsid w:val="54339603"/>
    <w:rsid w:val="5451934F"/>
    <w:rsid w:val="54861729"/>
    <w:rsid w:val="54990D33"/>
    <w:rsid w:val="54AC2C79"/>
    <w:rsid w:val="54DA9F47"/>
    <w:rsid w:val="54E10B27"/>
    <w:rsid w:val="54EA403F"/>
    <w:rsid w:val="5503CFDD"/>
    <w:rsid w:val="5522398E"/>
    <w:rsid w:val="5526B586"/>
    <w:rsid w:val="555817DC"/>
    <w:rsid w:val="555A0101"/>
    <w:rsid w:val="556C0F3B"/>
    <w:rsid w:val="556EF3FF"/>
    <w:rsid w:val="5591BBA3"/>
    <w:rsid w:val="55AC793D"/>
    <w:rsid w:val="55E9B417"/>
    <w:rsid w:val="55FD8120"/>
    <w:rsid w:val="561ECDD9"/>
    <w:rsid w:val="56252EF2"/>
    <w:rsid w:val="562710E8"/>
    <w:rsid w:val="563EE9EB"/>
    <w:rsid w:val="564783E3"/>
    <w:rsid w:val="56561DBF"/>
    <w:rsid w:val="5666056D"/>
    <w:rsid w:val="567F3AB5"/>
    <w:rsid w:val="56915C64"/>
    <w:rsid w:val="56B486E4"/>
    <w:rsid w:val="56B6A9D1"/>
    <w:rsid w:val="56B7372F"/>
    <w:rsid w:val="56D28CA6"/>
    <w:rsid w:val="56D387D8"/>
    <w:rsid w:val="56D642CF"/>
    <w:rsid w:val="56F319AC"/>
    <w:rsid w:val="56F8D67B"/>
    <w:rsid w:val="57070CC0"/>
    <w:rsid w:val="573785FA"/>
    <w:rsid w:val="575DD0D4"/>
    <w:rsid w:val="57652F10"/>
    <w:rsid w:val="5775C6B0"/>
    <w:rsid w:val="57846624"/>
    <w:rsid w:val="578DF197"/>
    <w:rsid w:val="579EFC66"/>
    <w:rsid w:val="57A5683D"/>
    <w:rsid w:val="5860660B"/>
    <w:rsid w:val="5863D9F8"/>
    <w:rsid w:val="587A4CB0"/>
    <w:rsid w:val="5880F2D1"/>
    <w:rsid w:val="58822B3B"/>
    <w:rsid w:val="5891A1C3"/>
    <w:rsid w:val="5893E7E4"/>
    <w:rsid w:val="58ABCFF4"/>
    <w:rsid w:val="58E0FE7D"/>
    <w:rsid w:val="5923127A"/>
    <w:rsid w:val="59266722"/>
    <w:rsid w:val="597E1282"/>
    <w:rsid w:val="59910F68"/>
    <w:rsid w:val="59A9A6ED"/>
    <w:rsid w:val="59AA5A4B"/>
    <w:rsid w:val="59C5D071"/>
    <w:rsid w:val="5A00A09C"/>
    <w:rsid w:val="5A30FDC9"/>
    <w:rsid w:val="5A395E40"/>
    <w:rsid w:val="5A3BEF7D"/>
    <w:rsid w:val="5A7DDF93"/>
    <w:rsid w:val="5A83BE79"/>
    <w:rsid w:val="5A888325"/>
    <w:rsid w:val="5A9E05B9"/>
    <w:rsid w:val="5AC7BAE7"/>
    <w:rsid w:val="5ADE5B81"/>
    <w:rsid w:val="5B099C70"/>
    <w:rsid w:val="5B85268C"/>
    <w:rsid w:val="5B8DCF91"/>
    <w:rsid w:val="5B8F4639"/>
    <w:rsid w:val="5B9F4721"/>
    <w:rsid w:val="5BA30C0B"/>
    <w:rsid w:val="5BBA565A"/>
    <w:rsid w:val="5BC03E3C"/>
    <w:rsid w:val="5BDFE562"/>
    <w:rsid w:val="5BF59BB2"/>
    <w:rsid w:val="5C11206E"/>
    <w:rsid w:val="5C245386"/>
    <w:rsid w:val="5C2F62F3"/>
    <w:rsid w:val="5C7193CC"/>
    <w:rsid w:val="5C88CFCA"/>
    <w:rsid w:val="5CB13392"/>
    <w:rsid w:val="5D0FD09D"/>
    <w:rsid w:val="5D3225FD"/>
    <w:rsid w:val="5D6B7473"/>
    <w:rsid w:val="5D72CA89"/>
    <w:rsid w:val="5D77E63A"/>
    <w:rsid w:val="5D8D66A8"/>
    <w:rsid w:val="5DB1E7AB"/>
    <w:rsid w:val="5DC023E7"/>
    <w:rsid w:val="5DD0BADC"/>
    <w:rsid w:val="5E64D6FC"/>
    <w:rsid w:val="5E724228"/>
    <w:rsid w:val="5E7A0C64"/>
    <w:rsid w:val="5E7F9DDF"/>
    <w:rsid w:val="5EA34CD6"/>
    <w:rsid w:val="5EE71190"/>
    <w:rsid w:val="5EFFCF31"/>
    <w:rsid w:val="5F46BDE3"/>
    <w:rsid w:val="5F565143"/>
    <w:rsid w:val="5F6F4446"/>
    <w:rsid w:val="5F84B1F7"/>
    <w:rsid w:val="5F86B123"/>
    <w:rsid w:val="5FB6D7E9"/>
    <w:rsid w:val="5FD287B5"/>
    <w:rsid w:val="6043571A"/>
    <w:rsid w:val="604BDA9A"/>
    <w:rsid w:val="6080B66B"/>
    <w:rsid w:val="60A89F60"/>
    <w:rsid w:val="60C6D5AD"/>
    <w:rsid w:val="60CAC668"/>
    <w:rsid w:val="60F456B2"/>
    <w:rsid w:val="61227AF9"/>
    <w:rsid w:val="61454A30"/>
    <w:rsid w:val="614B71D4"/>
    <w:rsid w:val="615668BC"/>
    <w:rsid w:val="615CB5E0"/>
    <w:rsid w:val="6169D327"/>
    <w:rsid w:val="61BB8C02"/>
    <w:rsid w:val="61C9A45E"/>
    <w:rsid w:val="61D40D8E"/>
    <w:rsid w:val="61E6DAF3"/>
    <w:rsid w:val="6208C400"/>
    <w:rsid w:val="6209A26F"/>
    <w:rsid w:val="62112512"/>
    <w:rsid w:val="622B6841"/>
    <w:rsid w:val="628372D9"/>
    <w:rsid w:val="62E485FE"/>
    <w:rsid w:val="6335BA41"/>
    <w:rsid w:val="6379883B"/>
    <w:rsid w:val="638548F5"/>
    <w:rsid w:val="639E97BB"/>
    <w:rsid w:val="63A1A07C"/>
    <w:rsid w:val="63BDA505"/>
    <w:rsid w:val="6408A25C"/>
    <w:rsid w:val="644F2ED6"/>
    <w:rsid w:val="6453BA6D"/>
    <w:rsid w:val="6459BEB1"/>
    <w:rsid w:val="6464D9F0"/>
    <w:rsid w:val="646E2465"/>
    <w:rsid w:val="648A947B"/>
    <w:rsid w:val="64B28BE4"/>
    <w:rsid w:val="64D49DF7"/>
    <w:rsid w:val="64DF2FA9"/>
    <w:rsid w:val="64EBBBFB"/>
    <w:rsid w:val="64FAE65B"/>
    <w:rsid w:val="6518660F"/>
    <w:rsid w:val="6541ECC6"/>
    <w:rsid w:val="6564F23B"/>
    <w:rsid w:val="656B4C1E"/>
    <w:rsid w:val="658698C9"/>
    <w:rsid w:val="65888AC9"/>
    <w:rsid w:val="658AC8EC"/>
    <w:rsid w:val="65A0C25F"/>
    <w:rsid w:val="65B1A4E6"/>
    <w:rsid w:val="65D51386"/>
    <w:rsid w:val="661CFF5E"/>
    <w:rsid w:val="6629A776"/>
    <w:rsid w:val="663DC5A1"/>
    <w:rsid w:val="6696462F"/>
    <w:rsid w:val="66CCDECB"/>
    <w:rsid w:val="66D57481"/>
    <w:rsid w:val="67028CF3"/>
    <w:rsid w:val="6726994D"/>
    <w:rsid w:val="672B6E9A"/>
    <w:rsid w:val="6767407C"/>
    <w:rsid w:val="676FF915"/>
    <w:rsid w:val="6795E201"/>
    <w:rsid w:val="67B252DB"/>
    <w:rsid w:val="67E7CE8E"/>
    <w:rsid w:val="67EC8300"/>
    <w:rsid w:val="681FEAB9"/>
    <w:rsid w:val="68309776"/>
    <w:rsid w:val="684093A6"/>
    <w:rsid w:val="68C73EFB"/>
    <w:rsid w:val="68CDDFC9"/>
    <w:rsid w:val="68F7A4CF"/>
    <w:rsid w:val="68FAB1BA"/>
    <w:rsid w:val="69189F19"/>
    <w:rsid w:val="691FD16C"/>
    <w:rsid w:val="6947A936"/>
    <w:rsid w:val="697F7BDD"/>
    <w:rsid w:val="6985D172"/>
    <w:rsid w:val="699933EA"/>
    <w:rsid w:val="699A524F"/>
    <w:rsid w:val="69C57B7A"/>
    <w:rsid w:val="69CA8316"/>
    <w:rsid w:val="6A018DC7"/>
    <w:rsid w:val="6A10A905"/>
    <w:rsid w:val="6A1D8693"/>
    <w:rsid w:val="6A3AD482"/>
    <w:rsid w:val="6A4D9B9D"/>
    <w:rsid w:val="6A63760A"/>
    <w:rsid w:val="6ABF7ED6"/>
    <w:rsid w:val="6AC68B7E"/>
    <w:rsid w:val="6AD12AF1"/>
    <w:rsid w:val="6B15C280"/>
    <w:rsid w:val="6B1CF49E"/>
    <w:rsid w:val="6B5742D2"/>
    <w:rsid w:val="6B65B616"/>
    <w:rsid w:val="6B8087B0"/>
    <w:rsid w:val="6BBD1D36"/>
    <w:rsid w:val="6BDC4295"/>
    <w:rsid w:val="6BE57978"/>
    <w:rsid w:val="6BFE02BC"/>
    <w:rsid w:val="6C21CB9D"/>
    <w:rsid w:val="6C68A6D8"/>
    <w:rsid w:val="6C75A233"/>
    <w:rsid w:val="6CD98ACF"/>
    <w:rsid w:val="6CDD4855"/>
    <w:rsid w:val="6CE39AD8"/>
    <w:rsid w:val="6CE56E47"/>
    <w:rsid w:val="6D0A1A4E"/>
    <w:rsid w:val="6D36770B"/>
    <w:rsid w:val="6D394A19"/>
    <w:rsid w:val="6D42B11E"/>
    <w:rsid w:val="6D64D559"/>
    <w:rsid w:val="6D867508"/>
    <w:rsid w:val="6D87CC1D"/>
    <w:rsid w:val="6D9AB01E"/>
    <w:rsid w:val="6DA43EC7"/>
    <w:rsid w:val="6DB5F058"/>
    <w:rsid w:val="6DE157B9"/>
    <w:rsid w:val="6DF5318A"/>
    <w:rsid w:val="6DF6F005"/>
    <w:rsid w:val="6E701482"/>
    <w:rsid w:val="6E711150"/>
    <w:rsid w:val="6E9F63C6"/>
    <w:rsid w:val="6ED16BCD"/>
    <w:rsid w:val="6EDA5FB7"/>
    <w:rsid w:val="6EDB4796"/>
    <w:rsid w:val="6EFDD5A6"/>
    <w:rsid w:val="6F146C6D"/>
    <w:rsid w:val="6F263F12"/>
    <w:rsid w:val="6F3E1046"/>
    <w:rsid w:val="6F5754F5"/>
    <w:rsid w:val="6F9A8C21"/>
    <w:rsid w:val="6FA3C2CD"/>
    <w:rsid w:val="6FD28FBD"/>
    <w:rsid w:val="6FDC0D07"/>
    <w:rsid w:val="6FF23D8A"/>
    <w:rsid w:val="7005EC0D"/>
    <w:rsid w:val="701BCFC5"/>
    <w:rsid w:val="701E3049"/>
    <w:rsid w:val="7028215A"/>
    <w:rsid w:val="7055DAAB"/>
    <w:rsid w:val="70599F42"/>
    <w:rsid w:val="70876A56"/>
    <w:rsid w:val="708FB374"/>
    <w:rsid w:val="70A3DA50"/>
    <w:rsid w:val="70D64295"/>
    <w:rsid w:val="70F01BFF"/>
    <w:rsid w:val="7102AFF3"/>
    <w:rsid w:val="71059064"/>
    <w:rsid w:val="71280184"/>
    <w:rsid w:val="712DB4FC"/>
    <w:rsid w:val="7137C0E2"/>
    <w:rsid w:val="714B7E4B"/>
    <w:rsid w:val="7174221F"/>
    <w:rsid w:val="7186074C"/>
    <w:rsid w:val="718E7082"/>
    <w:rsid w:val="71A9AFA4"/>
    <w:rsid w:val="71BDEEC2"/>
    <w:rsid w:val="726F86F5"/>
    <w:rsid w:val="72BFD779"/>
    <w:rsid w:val="72C5FBC9"/>
    <w:rsid w:val="72E5FC5C"/>
    <w:rsid w:val="72E9EA10"/>
    <w:rsid w:val="72FD7FC1"/>
    <w:rsid w:val="7312AABD"/>
    <w:rsid w:val="733B7E11"/>
    <w:rsid w:val="73650705"/>
    <w:rsid w:val="7375009D"/>
    <w:rsid w:val="7386CFDE"/>
    <w:rsid w:val="7387C372"/>
    <w:rsid w:val="7399FD52"/>
    <w:rsid w:val="744DE0C3"/>
    <w:rsid w:val="745EA982"/>
    <w:rsid w:val="74782D0B"/>
    <w:rsid w:val="748690A6"/>
    <w:rsid w:val="74A15A15"/>
    <w:rsid w:val="74B68269"/>
    <w:rsid w:val="74D2A0B3"/>
    <w:rsid w:val="74F2EDC8"/>
    <w:rsid w:val="74F3BC05"/>
    <w:rsid w:val="7500D766"/>
    <w:rsid w:val="753F03D3"/>
    <w:rsid w:val="75565FC2"/>
    <w:rsid w:val="7574A4E3"/>
    <w:rsid w:val="757724A3"/>
    <w:rsid w:val="7582BEF5"/>
    <w:rsid w:val="75D81438"/>
    <w:rsid w:val="75E2D5FB"/>
    <w:rsid w:val="7648073E"/>
    <w:rsid w:val="76682DA6"/>
    <w:rsid w:val="7677A8D8"/>
    <w:rsid w:val="76918DB4"/>
    <w:rsid w:val="76B75893"/>
    <w:rsid w:val="76D2BC59"/>
    <w:rsid w:val="77097F4E"/>
    <w:rsid w:val="774A091B"/>
    <w:rsid w:val="7751637E"/>
    <w:rsid w:val="77545F76"/>
    <w:rsid w:val="775E998E"/>
    <w:rsid w:val="7772566F"/>
    <w:rsid w:val="7796CFEE"/>
    <w:rsid w:val="77A3BE28"/>
    <w:rsid w:val="77AC8FE3"/>
    <w:rsid w:val="77ACCC05"/>
    <w:rsid w:val="77B9EE27"/>
    <w:rsid w:val="77CED06C"/>
    <w:rsid w:val="77F144C1"/>
    <w:rsid w:val="782EDA41"/>
    <w:rsid w:val="78571D72"/>
    <w:rsid w:val="7882BCF5"/>
    <w:rsid w:val="78D79F9E"/>
    <w:rsid w:val="78E07AFE"/>
    <w:rsid w:val="78E794CD"/>
    <w:rsid w:val="78EE6BC7"/>
    <w:rsid w:val="792075CC"/>
    <w:rsid w:val="7930A467"/>
    <w:rsid w:val="7955DFBE"/>
    <w:rsid w:val="798EAFF0"/>
    <w:rsid w:val="79AA7BB3"/>
    <w:rsid w:val="79E558B2"/>
    <w:rsid w:val="79ECDD14"/>
    <w:rsid w:val="7A24B337"/>
    <w:rsid w:val="7A2C1A3F"/>
    <w:rsid w:val="7A2DBD4B"/>
    <w:rsid w:val="7A399E4A"/>
    <w:rsid w:val="7A43DEB7"/>
    <w:rsid w:val="7AA45B4B"/>
    <w:rsid w:val="7AF048B7"/>
    <w:rsid w:val="7B03DFCD"/>
    <w:rsid w:val="7B7259C1"/>
    <w:rsid w:val="7BBCBE83"/>
    <w:rsid w:val="7C5230CC"/>
    <w:rsid w:val="7C592243"/>
    <w:rsid w:val="7C85750A"/>
    <w:rsid w:val="7CA94073"/>
    <w:rsid w:val="7CB3750F"/>
    <w:rsid w:val="7CB6C9E5"/>
    <w:rsid w:val="7CC34B09"/>
    <w:rsid w:val="7CD3B677"/>
    <w:rsid w:val="7CFC08DA"/>
    <w:rsid w:val="7CFC7DDC"/>
    <w:rsid w:val="7D10D6D3"/>
    <w:rsid w:val="7D2AFCCD"/>
    <w:rsid w:val="7D2D55CC"/>
    <w:rsid w:val="7D387693"/>
    <w:rsid w:val="7D6DB570"/>
    <w:rsid w:val="7D7476B0"/>
    <w:rsid w:val="7D8D2222"/>
    <w:rsid w:val="7D945439"/>
    <w:rsid w:val="7E045C77"/>
    <w:rsid w:val="7E1E96D5"/>
    <w:rsid w:val="7E4510D4"/>
    <w:rsid w:val="7E579B9F"/>
    <w:rsid w:val="7E5ECA71"/>
    <w:rsid w:val="7E63392F"/>
    <w:rsid w:val="7E700BB4"/>
    <w:rsid w:val="7E741C1C"/>
    <w:rsid w:val="7E8F62C0"/>
    <w:rsid w:val="7EAE4008"/>
    <w:rsid w:val="7ED39E5E"/>
    <w:rsid w:val="7ED446F4"/>
    <w:rsid w:val="7EF6A217"/>
    <w:rsid w:val="7EFEBE35"/>
    <w:rsid w:val="7F76D04F"/>
    <w:rsid w:val="7F80CF46"/>
    <w:rsid w:val="7F8B0131"/>
    <w:rsid w:val="7F973D5D"/>
    <w:rsid w:val="7FAABC69"/>
    <w:rsid w:val="7FBCD49B"/>
    <w:rsid w:val="7FE607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311C"/>
  <w15:chartTrackingRefBased/>
  <w15:docId w15:val="{A2653D14-3FE0-408E-A2AA-962DCA2B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6E"/>
    <w:pPr>
      <w:spacing w:line="360" w:lineRule="auto"/>
    </w:pPr>
    <w:rPr>
      <w:rFonts w:ascii="Arial" w:hAnsi="Arial"/>
      <w:sz w:val="24"/>
      <w:szCs w:val="22"/>
      <w:lang w:eastAsia="en-US"/>
    </w:rPr>
  </w:style>
  <w:style w:type="paragraph" w:styleId="Heading1">
    <w:name w:val="heading 1"/>
    <w:basedOn w:val="Normal"/>
    <w:next w:val="Normal"/>
    <w:link w:val="Heading1Char"/>
    <w:qFormat/>
    <w:rsid w:val="00BA136E"/>
    <w:pPr>
      <w:keepNext/>
      <w:outlineLvl w:val="0"/>
    </w:pPr>
    <w:rPr>
      <w:rFonts w:eastAsia="Times New Roman"/>
      <w:b/>
      <w:sz w:val="36"/>
      <w:szCs w:val="20"/>
      <w:lang w:val="x-none" w:eastAsia="en-GB"/>
    </w:rPr>
  </w:style>
  <w:style w:type="paragraph" w:styleId="Heading2">
    <w:name w:val="heading 2"/>
    <w:basedOn w:val="Normal"/>
    <w:next w:val="Normal"/>
    <w:link w:val="Heading2Char"/>
    <w:qFormat/>
    <w:rsid w:val="00477B62"/>
    <w:pPr>
      <w:keepNext/>
      <w:spacing w:before="240" w:after="240"/>
      <w:outlineLvl w:val="1"/>
    </w:pPr>
    <w:rPr>
      <w:rFonts w:eastAsia="Times New Roman"/>
      <w:b/>
      <w:sz w:val="28"/>
      <w:szCs w:val="20"/>
      <w:lang w:val="x-none" w:eastAsia="en-GB"/>
    </w:rPr>
  </w:style>
  <w:style w:type="paragraph" w:styleId="Heading3">
    <w:name w:val="heading 3"/>
    <w:basedOn w:val="Normal"/>
    <w:next w:val="Normal"/>
    <w:link w:val="Heading3Char"/>
    <w:unhideWhenUsed/>
    <w:qFormat/>
    <w:rsid w:val="00477B62"/>
    <w:pPr>
      <w:keepNext/>
      <w:widowControl w:val="0"/>
      <w:spacing w:before="120" w:after="120"/>
      <w:outlineLvl w:val="2"/>
    </w:pPr>
    <w:rPr>
      <w:rFonts w:eastAsia="Times New Roman"/>
      <w:b/>
      <w:bCs/>
      <w:snapToGrid w:val="0"/>
      <w:szCs w:val="26"/>
      <w:lang w:val="en-US" w:eastAsia="x-none"/>
    </w:rPr>
  </w:style>
  <w:style w:type="paragraph" w:styleId="Heading4">
    <w:name w:val="heading 4"/>
    <w:basedOn w:val="Normal"/>
    <w:next w:val="Normal"/>
    <w:link w:val="Heading4Char"/>
    <w:unhideWhenUsed/>
    <w:qFormat/>
    <w:rsid w:val="00FB2094"/>
    <w:pPr>
      <w:keepNext/>
      <w:widowControl w:val="0"/>
      <w:outlineLvl w:val="3"/>
    </w:pPr>
    <w:rPr>
      <w:rFonts w:eastAsia="Times New Roman"/>
      <w:b/>
      <w:bCs/>
      <w:snapToGrid w:val="0"/>
      <w:szCs w:val="28"/>
      <w:lang w:val="en-US" w:eastAsia="x-none"/>
    </w:rPr>
  </w:style>
  <w:style w:type="paragraph" w:styleId="Heading5">
    <w:name w:val="heading 5"/>
    <w:basedOn w:val="Normal"/>
    <w:next w:val="Normal"/>
    <w:link w:val="Heading5Char"/>
    <w:qFormat/>
    <w:rsid w:val="009044FD"/>
    <w:pPr>
      <w:keepNext/>
      <w:jc w:val="center"/>
      <w:outlineLvl w:val="4"/>
    </w:pPr>
    <w:rPr>
      <w:rFonts w:ascii="Times New Roman" w:eastAsia="Times New Roman" w:hAnsi="Times New Roman"/>
      <w:szCs w:val="20"/>
      <w:lang w:val="x-none" w:eastAsia="en-GB"/>
    </w:rPr>
  </w:style>
  <w:style w:type="paragraph" w:styleId="Heading6">
    <w:name w:val="heading 6"/>
    <w:basedOn w:val="Normal"/>
    <w:next w:val="Normal"/>
    <w:link w:val="Heading6Char"/>
    <w:qFormat/>
    <w:rsid w:val="009044FD"/>
    <w:pPr>
      <w:keepNext/>
      <w:tabs>
        <w:tab w:val="left" w:pos="2268"/>
      </w:tabs>
      <w:ind w:left="705"/>
      <w:jc w:val="both"/>
      <w:outlineLvl w:val="5"/>
    </w:pPr>
    <w:rPr>
      <w:rFonts w:ascii="Times New Roman" w:eastAsia="Times New Roman" w:hAnsi="Times New Roman"/>
      <w:szCs w:val="20"/>
      <w:lang w:val="x-none" w:eastAsia="en-GB"/>
    </w:rPr>
  </w:style>
  <w:style w:type="paragraph" w:styleId="Heading7">
    <w:name w:val="heading 7"/>
    <w:basedOn w:val="Normal"/>
    <w:next w:val="Normal"/>
    <w:link w:val="Heading7Char"/>
    <w:qFormat/>
    <w:rsid w:val="009044FD"/>
    <w:pPr>
      <w:keepNext/>
      <w:outlineLvl w:val="6"/>
    </w:pPr>
    <w:rPr>
      <w:rFonts w:ascii="Times New Roman" w:eastAsia="Times New Roman" w:hAnsi="Times New Roman"/>
      <w:b/>
      <w:szCs w:val="20"/>
      <w:lang w:val="x-none" w:eastAsia="en-GB"/>
    </w:rPr>
  </w:style>
  <w:style w:type="paragraph" w:styleId="Heading8">
    <w:name w:val="heading 8"/>
    <w:basedOn w:val="Normal"/>
    <w:next w:val="Normal"/>
    <w:link w:val="Heading8Char"/>
    <w:qFormat/>
    <w:rsid w:val="009044FD"/>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9044FD"/>
    <w:pPr>
      <w:widowControl w:val="0"/>
      <w:spacing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136E"/>
    <w:rPr>
      <w:rFonts w:ascii="Arial" w:eastAsia="Times New Roman" w:hAnsi="Arial"/>
      <w:b/>
      <w:sz w:val="36"/>
      <w:lang w:val="x-none" w:eastAsia="en-GB"/>
    </w:rPr>
  </w:style>
  <w:style w:type="character" w:customStyle="1" w:styleId="Heading2Char">
    <w:name w:val="Heading 2 Char"/>
    <w:link w:val="Heading2"/>
    <w:rsid w:val="00477B62"/>
    <w:rPr>
      <w:rFonts w:ascii="Arial" w:eastAsia="Times New Roman" w:hAnsi="Arial"/>
      <w:b/>
      <w:sz w:val="28"/>
      <w:lang w:val="x-none" w:eastAsia="en-GB"/>
    </w:rPr>
  </w:style>
  <w:style w:type="character" w:customStyle="1" w:styleId="Heading3Char">
    <w:name w:val="Heading 3 Char"/>
    <w:link w:val="Heading3"/>
    <w:rsid w:val="00477B62"/>
    <w:rPr>
      <w:rFonts w:ascii="Arial" w:eastAsia="Times New Roman" w:hAnsi="Arial"/>
      <w:b/>
      <w:bCs/>
      <w:snapToGrid w:val="0"/>
      <w:sz w:val="24"/>
      <w:szCs w:val="26"/>
      <w:lang w:val="en-US" w:eastAsia="x-none"/>
    </w:rPr>
  </w:style>
  <w:style w:type="character" w:customStyle="1" w:styleId="Heading4Char">
    <w:name w:val="Heading 4 Char"/>
    <w:link w:val="Heading4"/>
    <w:rsid w:val="00FB2094"/>
    <w:rPr>
      <w:rFonts w:ascii="Arial" w:eastAsia="Times New Roman" w:hAnsi="Arial"/>
      <w:b/>
      <w:bCs/>
      <w:snapToGrid w:val="0"/>
      <w:sz w:val="24"/>
      <w:szCs w:val="28"/>
      <w:lang w:val="en-US" w:eastAsia="x-none"/>
    </w:rPr>
  </w:style>
  <w:style w:type="character" w:customStyle="1" w:styleId="Heading5Char">
    <w:name w:val="Heading 5 Char"/>
    <w:link w:val="Heading5"/>
    <w:rsid w:val="009044FD"/>
    <w:rPr>
      <w:rFonts w:ascii="Times New Roman" w:eastAsia="Times New Roman" w:hAnsi="Times New Roman" w:cs="Times New Roman"/>
      <w:sz w:val="24"/>
      <w:szCs w:val="20"/>
      <w:lang w:eastAsia="en-GB"/>
    </w:rPr>
  </w:style>
  <w:style w:type="character" w:customStyle="1" w:styleId="Heading6Char">
    <w:name w:val="Heading 6 Char"/>
    <w:link w:val="Heading6"/>
    <w:rsid w:val="009044FD"/>
    <w:rPr>
      <w:rFonts w:ascii="Times New Roman" w:eastAsia="Times New Roman" w:hAnsi="Times New Roman" w:cs="Times New Roman"/>
      <w:sz w:val="24"/>
      <w:szCs w:val="20"/>
      <w:lang w:eastAsia="en-GB"/>
    </w:rPr>
  </w:style>
  <w:style w:type="character" w:customStyle="1" w:styleId="Heading7Char">
    <w:name w:val="Heading 7 Char"/>
    <w:link w:val="Heading7"/>
    <w:rsid w:val="009044FD"/>
    <w:rPr>
      <w:rFonts w:ascii="Times New Roman" w:eastAsia="Times New Roman" w:hAnsi="Times New Roman" w:cs="Times New Roman"/>
      <w:b/>
      <w:sz w:val="24"/>
      <w:szCs w:val="20"/>
      <w:lang w:eastAsia="en-GB"/>
    </w:rPr>
  </w:style>
  <w:style w:type="character" w:customStyle="1" w:styleId="Heading8Char">
    <w:name w:val="Heading 8 Char"/>
    <w:link w:val="Heading8"/>
    <w:rsid w:val="009044FD"/>
    <w:rPr>
      <w:rFonts w:ascii="Times New Roman" w:eastAsia="Times New Roman" w:hAnsi="Times New Roman" w:cs="Times New Roman"/>
      <w:szCs w:val="20"/>
      <w:lang w:val="en-US" w:eastAsia="en-GB"/>
    </w:rPr>
  </w:style>
  <w:style w:type="character" w:customStyle="1" w:styleId="Heading9Char">
    <w:name w:val="Heading 9 Char"/>
    <w:link w:val="Heading9"/>
    <w:rsid w:val="009044FD"/>
    <w:rPr>
      <w:rFonts w:ascii="Cambria" w:eastAsia="Times New Roman" w:hAnsi="Cambria" w:cs="Times New Roman"/>
      <w:snapToGrid w:val="0"/>
      <w:lang w:val="en-US"/>
    </w:rPr>
  </w:style>
  <w:style w:type="paragraph" w:styleId="BodyTextIndent">
    <w:name w:val="Body Text Indent"/>
    <w:basedOn w:val="Normal"/>
    <w:link w:val="BodyTextIndentChar"/>
    <w:rsid w:val="009044FD"/>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9044FD"/>
    <w:rPr>
      <w:rFonts w:ascii="Times New Roman" w:eastAsia="Times New Roman" w:hAnsi="Times New Roman" w:cs="Times New Roman"/>
      <w:szCs w:val="20"/>
      <w:lang w:eastAsia="en-GB"/>
    </w:rPr>
  </w:style>
  <w:style w:type="paragraph" w:styleId="BodyText">
    <w:name w:val="Body Text"/>
    <w:basedOn w:val="Normal"/>
    <w:link w:val="BodyTextChar"/>
    <w:rsid w:val="009044FD"/>
    <w:rPr>
      <w:rFonts w:ascii="Times New Roman" w:eastAsia="Times New Roman" w:hAnsi="Times New Roman"/>
      <w:sz w:val="20"/>
      <w:szCs w:val="20"/>
      <w:lang w:val="x-none" w:eastAsia="en-GB"/>
    </w:rPr>
  </w:style>
  <w:style w:type="character" w:customStyle="1" w:styleId="BodyTextChar">
    <w:name w:val="Body Text Char"/>
    <w:link w:val="BodyText"/>
    <w:rsid w:val="009044FD"/>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9044FD"/>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9044FD"/>
    <w:rPr>
      <w:rFonts w:ascii="Tahoma" w:eastAsia="Times New Roman" w:hAnsi="Tahoma" w:cs="Tahoma"/>
      <w:snapToGrid w:val="0"/>
      <w:sz w:val="16"/>
      <w:szCs w:val="16"/>
      <w:lang w:val="en-US"/>
    </w:rPr>
  </w:style>
  <w:style w:type="table" w:styleId="TableGrid">
    <w:name w:val="Table Grid"/>
    <w:basedOn w:val="TableNormal"/>
    <w:uiPriority w:val="59"/>
    <w:rsid w:val="009044FD"/>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044FD"/>
    <w:pPr>
      <w:widowControl w:val="0"/>
      <w:tabs>
        <w:tab w:val="center" w:pos="4513"/>
        <w:tab w:val="right" w:pos="9026"/>
      </w:tabs>
    </w:pPr>
    <w:rPr>
      <w:rFonts w:ascii="Times New Roman" w:eastAsia="Times New Roman" w:hAnsi="Times New Roman"/>
      <w:snapToGrid w:val="0"/>
      <w:szCs w:val="20"/>
      <w:lang w:val="en-US" w:eastAsia="x-none"/>
    </w:rPr>
  </w:style>
  <w:style w:type="character" w:customStyle="1" w:styleId="HeaderChar">
    <w:name w:val="Header Char"/>
    <w:link w:val="Header"/>
    <w:uiPriority w:val="99"/>
    <w:rsid w:val="009044FD"/>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9044FD"/>
    <w:pPr>
      <w:widowControl w:val="0"/>
      <w:tabs>
        <w:tab w:val="center" w:pos="4513"/>
        <w:tab w:val="right" w:pos="9026"/>
      </w:tabs>
    </w:pPr>
    <w:rPr>
      <w:rFonts w:ascii="Times New Roman" w:eastAsia="Times New Roman" w:hAnsi="Times New Roman"/>
      <w:snapToGrid w:val="0"/>
      <w:szCs w:val="20"/>
      <w:lang w:val="en-US" w:eastAsia="x-none"/>
    </w:rPr>
  </w:style>
  <w:style w:type="character" w:customStyle="1" w:styleId="FooterChar">
    <w:name w:val="Footer Char"/>
    <w:link w:val="Footer"/>
    <w:uiPriority w:val="99"/>
    <w:rsid w:val="009044FD"/>
    <w:rPr>
      <w:rFonts w:ascii="Times New Roman" w:eastAsia="Times New Roman" w:hAnsi="Times New Roman" w:cs="Times New Roman"/>
      <w:snapToGrid w:val="0"/>
      <w:sz w:val="24"/>
      <w:szCs w:val="20"/>
      <w:lang w:val="en-US"/>
    </w:rPr>
  </w:style>
  <w:style w:type="paragraph" w:customStyle="1" w:styleId="Default">
    <w:name w:val="Default"/>
    <w:rsid w:val="009044FD"/>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9044FD"/>
    <w:pPr>
      <w:widowControl w:val="0"/>
      <w:spacing w:after="120" w:line="480" w:lineRule="auto"/>
      <w:ind w:left="283"/>
    </w:pPr>
    <w:rPr>
      <w:rFonts w:ascii="Times New Roman" w:eastAsia="Times New Roman" w:hAnsi="Times New Roman"/>
      <w:snapToGrid w:val="0"/>
      <w:szCs w:val="20"/>
      <w:lang w:val="en-US" w:eastAsia="x-none"/>
    </w:rPr>
  </w:style>
  <w:style w:type="character" w:customStyle="1" w:styleId="BodyTextIndent2Char">
    <w:name w:val="Body Text Indent 2 Char"/>
    <w:link w:val="BodyTextIndent2"/>
    <w:rsid w:val="009044FD"/>
    <w:rPr>
      <w:rFonts w:ascii="Times New Roman" w:eastAsia="Times New Roman" w:hAnsi="Times New Roman" w:cs="Times New Roman"/>
      <w:snapToGrid w:val="0"/>
      <w:sz w:val="24"/>
      <w:szCs w:val="20"/>
      <w:lang w:val="en-US"/>
    </w:rPr>
  </w:style>
  <w:style w:type="character" w:styleId="Hyperlink">
    <w:name w:val="Hyperlink"/>
    <w:uiPriority w:val="99"/>
    <w:rsid w:val="009044FD"/>
    <w:rPr>
      <w:color w:val="0000FF"/>
      <w:u w:val="single"/>
    </w:rPr>
  </w:style>
  <w:style w:type="paragraph" w:styleId="ListParagraph">
    <w:name w:val="List Paragraph"/>
    <w:basedOn w:val="Normal"/>
    <w:uiPriority w:val="34"/>
    <w:qFormat/>
    <w:rsid w:val="009044FD"/>
    <w:pPr>
      <w:autoSpaceDE w:val="0"/>
      <w:autoSpaceDN w:val="0"/>
      <w:ind w:left="720"/>
    </w:pPr>
    <w:rPr>
      <w:rFonts w:eastAsia="SimSun"/>
      <w:lang w:eastAsia="zh-CN"/>
    </w:rPr>
  </w:style>
  <w:style w:type="character" w:styleId="FollowedHyperlink">
    <w:name w:val="FollowedHyperlink"/>
    <w:unhideWhenUsed/>
    <w:rsid w:val="009044FD"/>
    <w:rPr>
      <w:color w:val="800080"/>
      <w:u w:val="single"/>
    </w:rPr>
  </w:style>
  <w:style w:type="paragraph" w:styleId="BodyTextIndent3">
    <w:name w:val="Body Text Indent 3"/>
    <w:basedOn w:val="Normal"/>
    <w:link w:val="BodyTextIndent3Char"/>
    <w:unhideWhenUsed/>
    <w:rsid w:val="009044FD"/>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9044FD"/>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9044FD"/>
    <w:pPr>
      <w:widowControl w:val="0"/>
      <w:spacing w:after="120" w:line="480" w:lineRule="auto"/>
    </w:pPr>
    <w:rPr>
      <w:rFonts w:ascii="Times New Roman" w:eastAsia="Times New Roman" w:hAnsi="Times New Roman"/>
      <w:snapToGrid w:val="0"/>
      <w:szCs w:val="20"/>
      <w:lang w:val="en-US" w:eastAsia="x-none"/>
    </w:rPr>
  </w:style>
  <w:style w:type="character" w:customStyle="1" w:styleId="BodyText2Char">
    <w:name w:val="Body Text 2 Char"/>
    <w:link w:val="BodyText2"/>
    <w:rsid w:val="009044FD"/>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9044FD"/>
    <w:rPr>
      <w:rFonts w:ascii="Times New Roman" w:hAnsi="Times New Roman"/>
      <w:szCs w:val="24"/>
      <w:lang w:eastAsia="en-GB"/>
    </w:rPr>
  </w:style>
  <w:style w:type="character" w:styleId="CommentReference">
    <w:name w:val="annotation reference"/>
    <w:uiPriority w:val="99"/>
    <w:rsid w:val="009044FD"/>
    <w:rPr>
      <w:sz w:val="16"/>
      <w:szCs w:val="16"/>
    </w:rPr>
  </w:style>
  <w:style w:type="paragraph" w:styleId="CommentText">
    <w:name w:val="annotation text"/>
    <w:basedOn w:val="Normal"/>
    <w:link w:val="CommentTextChar"/>
    <w:uiPriority w:val="99"/>
    <w:rsid w:val="009044FD"/>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9044FD"/>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9044FD"/>
    <w:rPr>
      <w:rFonts w:ascii="Times New Roman" w:eastAsia="Times New Roman" w:hAnsi="Times New Roman"/>
      <w:sz w:val="20"/>
      <w:szCs w:val="20"/>
      <w:lang w:val="x-none" w:eastAsia="en-GB"/>
    </w:rPr>
  </w:style>
  <w:style w:type="character" w:customStyle="1" w:styleId="FootnoteTextChar">
    <w:name w:val="Footnote Text Char"/>
    <w:link w:val="FootnoteText"/>
    <w:rsid w:val="009044FD"/>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9044FD"/>
    <w:pPr>
      <w:numPr>
        <w:numId w:val="1"/>
      </w:numPr>
      <w:spacing w:after="200" w:line="276" w:lineRule="auto"/>
      <w:contextualSpacing/>
    </w:pPr>
  </w:style>
  <w:style w:type="character" w:styleId="Strong">
    <w:name w:val="Strong"/>
    <w:uiPriority w:val="22"/>
    <w:qFormat/>
    <w:rsid w:val="009044FD"/>
    <w:rPr>
      <w:b/>
      <w:bCs/>
    </w:rPr>
  </w:style>
  <w:style w:type="character" w:styleId="FootnoteReference">
    <w:name w:val="footnote reference"/>
    <w:rsid w:val="009044FD"/>
    <w:rPr>
      <w:vertAlign w:val="superscript"/>
    </w:rPr>
  </w:style>
  <w:style w:type="paragraph" w:customStyle="1" w:styleId="Body">
    <w:name w:val="Body"/>
    <w:basedOn w:val="Normal"/>
    <w:rsid w:val="009044FD"/>
    <w:pPr>
      <w:tabs>
        <w:tab w:val="left" w:pos="851"/>
        <w:tab w:val="left" w:pos="1701"/>
        <w:tab w:val="left" w:pos="2835"/>
        <w:tab w:val="left" w:pos="4253"/>
      </w:tabs>
      <w:spacing w:line="312" w:lineRule="auto"/>
      <w:jc w:val="both"/>
    </w:pPr>
    <w:rPr>
      <w:rFonts w:ascii="Times New Roman" w:eastAsia="Times New Roman" w:hAnsi="Times New Roman"/>
      <w:szCs w:val="20"/>
      <w:lang w:eastAsia="en-GB"/>
    </w:rPr>
  </w:style>
  <w:style w:type="character" w:customStyle="1" w:styleId="CrossReference">
    <w:name w:val="Cross Reference"/>
    <w:rsid w:val="009044FD"/>
    <w:rPr>
      <w:rFonts w:ascii="Arial" w:hAnsi="Arial"/>
      <w:b/>
      <w:color w:val="auto"/>
      <w:sz w:val="24"/>
      <w:u w:val="none"/>
    </w:rPr>
  </w:style>
  <w:style w:type="paragraph" w:customStyle="1" w:styleId="Bodysubclause">
    <w:name w:val="Body  sub clause"/>
    <w:basedOn w:val="Normal"/>
    <w:rsid w:val="009044FD"/>
    <w:pPr>
      <w:spacing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9044FD"/>
    <w:rPr>
      <w:rFonts w:ascii="Consolas" w:hAnsi="Consolas"/>
      <w:sz w:val="21"/>
      <w:szCs w:val="21"/>
      <w:lang w:val="x-none" w:eastAsia="en-GB"/>
    </w:rPr>
  </w:style>
  <w:style w:type="character" w:customStyle="1" w:styleId="PlainTextChar">
    <w:name w:val="Plain Text Char"/>
    <w:link w:val="PlainText"/>
    <w:uiPriority w:val="99"/>
    <w:rsid w:val="009044FD"/>
    <w:rPr>
      <w:rFonts w:ascii="Consolas" w:eastAsia="Calibri" w:hAnsi="Consolas" w:cs="Times New Roman"/>
      <w:sz w:val="21"/>
      <w:szCs w:val="21"/>
      <w:lang w:eastAsia="en-GB"/>
    </w:rPr>
  </w:style>
  <w:style w:type="paragraph" w:styleId="BodyText3">
    <w:name w:val="Body Text 3"/>
    <w:basedOn w:val="Normal"/>
    <w:link w:val="BodyText3Char"/>
    <w:rsid w:val="009044FD"/>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9044FD"/>
    <w:rPr>
      <w:rFonts w:ascii="Times New Roman" w:eastAsia="Times New Roman" w:hAnsi="Times New Roman" w:cs="Times New Roman"/>
      <w:sz w:val="16"/>
      <w:szCs w:val="16"/>
      <w:lang w:eastAsia="en-GB"/>
    </w:rPr>
  </w:style>
  <w:style w:type="paragraph" w:styleId="NoSpacing">
    <w:name w:val="No Spacing"/>
    <w:uiPriority w:val="1"/>
    <w:qFormat/>
    <w:rsid w:val="009044FD"/>
    <w:rPr>
      <w:sz w:val="22"/>
      <w:szCs w:val="22"/>
      <w:lang w:val="en-US" w:eastAsia="en-US"/>
    </w:rPr>
  </w:style>
  <w:style w:type="paragraph" w:styleId="Title">
    <w:name w:val="Title"/>
    <w:basedOn w:val="Normal"/>
    <w:link w:val="TitleChar"/>
    <w:qFormat/>
    <w:rsid w:val="009044FD"/>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9044FD"/>
    <w:rPr>
      <w:rFonts w:ascii="Times New Roman" w:eastAsia="Times New Roman" w:hAnsi="Times New Roman" w:cs="Times New Roman"/>
      <w:b/>
      <w:szCs w:val="20"/>
      <w:lang w:eastAsia="en-GB"/>
    </w:rPr>
  </w:style>
  <w:style w:type="character" w:styleId="PageNumber">
    <w:name w:val="page number"/>
    <w:rsid w:val="009044FD"/>
  </w:style>
  <w:style w:type="character" w:styleId="Emphasis">
    <w:name w:val="Emphasis"/>
    <w:qFormat/>
    <w:rsid w:val="009044FD"/>
    <w:rPr>
      <w:i/>
      <w:iCs/>
    </w:rPr>
  </w:style>
  <w:style w:type="paragraph" w:customStyle="1" w:styleId="Style">
    <w:name w:val="Style"/>
    <w:rsid w:val="009044FD"/>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9044FD"/>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9044FD"/>
    <w:rPr>
      <w:rFonts w:eastAsia="Times New Roman"/>
      <w:i/>
      <w:szCs w:val="20"/>
      <w:lang w:eastAsia="en-GB"/>
    </w:rPr>
  </w:style>
  <w:style w:type="paragraph" w:styleId="CommentSubject">
    <w:name w:val="annotation subject"/>
    <w:basedOn w:val="CommentText"/>
    <w:next w:val="CommentText"/>
    <w:link w:val="CommentSubjectChar"/>
    <w:semiHidden/>
    <w:rsid w:val="009044FD"/>
    <w:rPr>
      <w:b/>
      <w:bCs/>
    </w:rPr>
  </w:style>
  <w:style w:type="character" w:customStyle="1" w:styleId="CommentSubjectChar">
    <w:name w:val="Comment Subject Char"/>
    <w:link w:val="CommentSubject"/>
    <w:semiHidden/>
    <w:rsid w:val="009044FD"/>
    <w:rPr>
      <w:rFonts w:ascii="Times New Roman" w:eastAsia="Times New Roman" w:hAnsi="Times New Roman" w:cs="Times New Roman"/>
      <w:b/>
      <w:bCs/>
      <w:sz w:val="20"/>
      <w:szCs w:val="20"/>
      <w:lang w:eastAsia="en-GB"/>
    </w:rPr>
  </w:style>
  <w:style w:type="paragraph" w:customStyle="1" w:styleId="ssNoHeading2">
    <w:name w:val="ssNoHeading2"/>
    <w:basedOn w:val="Heading2"/>
    <w:rsid w:val="009044FD"/>
    <w:pPr>
      <w:keepNext w:val="0"/>
      <w:tabs>
        <w:tab w:val="num" w:pos="709"/>
      </w:tabs>
      <w:spacing w:after="220"/>
      <w:ind w:left="709" w:hanging="709"/>
      <w:jc w:val="both"/>
    </w:pPr>
    <w:rPr>
      <w:rFonts w:cs="Arial"/>
      <w:szCs w:val="22"/>
      <w:lang w:eastAsia="en-US"/>
    </w:rPr>
  </w:style>
  <w:style w:type="character" w:customStyle="1" w:styleId="bold1">
    <w:name w:val="bold1"/>
    <w:rsid w:val="009044FD"/>
    <w:rPr>
      <w:b/>
      <w:bCs/>
    </w:rPr>
  </w:style>
  <w:style w:type="paragraph" w:styleId="Index1">
    <w:name w:val="index 1"/>
    <w:basedOn w:val="Normal"/>
    <w:next w:val="Normal"/>
    <w:autoRedefine/>
    <w:uiPriority w:val="99"/>
    <w:unhideWhenUsed/>
    <w:rsid w:val="009044FD"/>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9044FD"/>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9044FD"/>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9044FD"/>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9044FD"/>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9044FD"/>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9044FD"/>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9044FD"/>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9044FD"/>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9044FD"/>
    <w:pPr>
      <w:widowControl w:val="0"/>
      <w:spacing w:after="120"/>
      <w:jc w:val="center"/>
    </w:pPr>
    <w:rPr>
      <w:rFonts w:eastAsia="Times New Roman"/>
      <w:b/>
      <w:bCs/>
      <w:snapToGrid w:val="0"/>
      <w:sz w:val="26"/>
      <w:szCs w:val="26"/>
      <w:lang w:val="en-US"/>
    </w:rPr>
  </w:style>
  <w:style w:type="paragraph" w:customStyle="1" w:styleId="Pa2">
    <w:name w:val="Pa2"/>
    <w:basedOn w:val="Default"/>
    <w:next w:val="Default"/>
    <w:uiPriority w:val="99"/>
    <w:rsid w:val="009044FD"/>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9044FD"/>
    <w:pPr>
      <w:numPr>
        <w:numId w:val="2"/>
      </w:numPr>
      <w:tabs>
        <w:tab w:val="left" w:pos="851"/>
      </w:tabs>
    </w:pPr>
    <w:rPr>
      <w:rFonts w:ascii="Tahoma" w:eastAsia="Times New Roman" w:hAnsi="Tahoma"/>
      <w:color w:val="000000"/>
      <w:szCs w:val="24"/>
      <w:lang w:val="x-none"/>
    </w:rPr>
  </w:style>
  <w:style w:type="paragraph" w:customStyle="1" w:styleId="Bulletsspaced-lastbullet">
    <w:name w:val="Bullets (spaced) - last bullet"/>
    <w:basedOn w:val="Bulletsspaced"/>
    <w:next w:val="Normal"/>
    <w:link w:val="Bulletsspaced-lastbulletChar"/>
    <w:uiPriority w:val="99"/>
    <w:rsid w:val="009044FD"/>
  </w:style>
  <w:style w:type="character" w:customStyle="1" w:styleId="BulletsspacedChar">
    <w:name w:val="Bullets (spaced) Char"/>
    <w:link w:val="Bulletsspaced"/>
    <w:uiPriority w:val="99"/>
    <w:locked/>
    <w:rsid w:val="009044FD"/>
    <w:rPr>
      <w:rFonts w:ascii="Tahoma" w:eastAsia="Times New Roman" w:hAnsi="Tahoma"/>
      <w:color w:val="000000"/>
      <w:sz w:val="24"/>
      <w:szCs w:val="24"/>
      <w:lang w:val="x-none" w:eastAsia="en-US"/>
    </w:rPr>
  </w:style>
  <w:style w:type="character" w:customStyle="1" w:styleId="Bulletsspaced-lastbulletChar">
    <w:name w:val="Bullets (spaced) - last bullet Char"/>
    <w:link w:val="Bulletsspaced-lastbullet"/>
    <w:uiPriority w:val="99"/>
    <w:locked/>
    <w:rsid w:val="009044FD"/>
    <w:rPr>
      <w:rFonts w:ascii="Tahoma" w:eastAsia="Times New Roman" w:hAnsi="Tahoma"/>
      <w:color w:val="000000"/>
      <w:sz w:val="24"/>
      <w:szCs w:val="24"/>
      <w:lang w:val="x-none" w:eastAsia="en-US"/>
    </w:rPr>
  </w:style>
  <w:style w:type="paragraph" w:customStyle="1" w:styleId="Numberedparagraph">
    <w:name w:val="Numbered paragraph"/>
    <w:basedOn w:val="Normal"/>
    <w:link w:val="NumberedparagraphChar"/>
    <w:autoRedefine/>
    <w:uiPriority w:val="99"/>
    <w:rsid w:val="009044FD"/>
    <w:pPr>
      <w:ind w:left="567"/>
    </w:pPr>
    <w:rPr>
      <w:rFonts w:eastAsia="Times New Roman"/>
      <w:color w:val="000000"/>
      <w:szCs w:val="24"/>
      <w:lang w:val="x-none" w:eastAsia="x-none"/>
    </w:rPr>
  </w:style>
  <w:style w:type="character" w:customStyle="1" w:styleId="NumberedparagraphChar">
    <w:name w:val="Numbered paragraph Char"/>
    <w:link w:val="Numberedparagraph"/>
    <w:uiPriority w:val="99"/>
    <w:locked/>
    <w:rsid w:val="009044FD"/>
    <w:rPr>
      <w:rFonts w:ascii="Arial" w:eastAsia="Times New Roman" w:hAnsi="Arial" w:cs="Times New Roman"/>
      <w:color w:val="000000"/>
      <w:sz w:val="24"/>
      <w:szCs w:val="24"/>
      <w:lang w:val="x-none"/>
    </w:rPr>
  </w:style>
  <w:style w:type="character" w:customStyle="1" w:styleId="currenthithighlight">
    <w:name w:val="currenthithighlight"/>
    <w:rsid w:val="00A920B5"/>
  </w:style>
  <w:style w:type="character" w:styleId="UnresolvedMention">
    <w:name w:val="Unresolved Mention"/>
    <w:uiPriority w:val="99"/>
    <w:semiHidden/>
    <w:unhideWhenUsed/>
    <w:rsid w:val="00A50F80"/>
    <w:rPr>
      <w:color w:val="605E5C"/>
      <w:shd w:val="clear" w:color="auto" w:fill="E1DFDD"/>
    </w:rPr>
  </w:style>
  <w:style w:type="paragraph" w:styleId="TOCHeading">
    <w:name w:val="TOC Heading"/>
    <w:basedOn w:val="Heading1"/>
    <w:next w:val="Normal"/>
    <w:uiPriority w:val="39"/>
    <w:unhideWhenUsed/>
    <w:qFormat/>
    <w:rsid w:val="0039066D"/>
    <w:pPr>
      <w:keepLines/>
      <w:spacing w:line="259" w:lineRule="auto"/>
      <w:outlineLvl w:val="9"/>
    </w:pPr>
    <w:rPr>
      <w:rFonts w:asciiTheme="majorHAnsi" w:eastAsiaTheme="majorEastAsia" w:hAnsiTheme="majorHAnsi" w:cstheme="majorBidi"/>
      <w:b w:val="0"/>
      <w:color w:val="2F5496" w:themeColor="accent1" w:themeShade="BF"/>
      <w:szCs w:val="32"/>
      <w:lang w:val="en-GB"/>
    </w:rPr>
  </w:style>
  <w:style w:type="paragraph" w:styleId="TOC2">
    <w:name w:val="toc 2"/>
    <w:basedOn w:val="Normal"/>
    <w:next w:val="Normal"/>
    <w:autoRedefine/>
    <w:uiPriority w:val="39"/>
    <w:unhideWhenUsed/>
    <w:rsid w:val="00E95235"/>
    <w:pPr>
      <w:tabs>
        <w:tab w:val="right" w:leader="dot" w:pos="9062"/>
      </w:tabs>
      <w:spacing w:after="100"/>
      <w:ind w:left="220"/>
    </w:pPr>
  </w:style>
  <w:style w:type="paragraph" w:styleId="TOC3">
    <w:name w:val="toc 3"/>
    <w:basedOn w:val="Normal"/>
    <w:next w:val="Normal"/>
    <w:autoRedefine/>
    <w:uiPriority w:val="39"/>
    <w:unhideWhenUsed/>
    <w:rsid w:val="009B243E"/>
    <w:pPr>
      <w:tabs>
        <w:tab w:val="right" w:leader="dot" w:pos="9060"/>
      </w:tabs>
      <w:spacing w:after="100"/>
      <w:ind w:left="440"/>
    </w:pPr>
  </w:style>
  <w:style w:type="paragraph" w:styleId="TOC1">
    <w:name w:val="toc 1"/>
    <w:basedOn w:val="Normal"/>
    <w:next w:val="Normal"/>
    <w:autoRedefine/>
    <w:uiPriority w:val="39"/>
    <w:unhideWhenUsed/>
    <w:rsid w:val="004154E0"/>
    <w:pPr>
      <w:tabs>
        <w:tab w:val="right" w:leader="dot" w:pos="9062"/>
      </w:tabs>
      <w:spacing w:after="100"/>
    </w:pPr>
  </w:style>
  <w:style w:type="table" w:styleId="TableGridLight">
    <w:name w:val="Grid Table Light"/>
    <w:basedOn w:val="TableNormal"/>
    <w:uiPriority w:val="40"/>
    <w:rsid w:val="004846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679AA"/>
    <w:rPr>
      <w:rFonts w:ascii="Arial" w:hAnsi="Arial"/>
      <w:sz w:val="24"/>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4069">
      <w:bodyDiv w:val="1"/>
      <w:marLeft w:val="0"/>
      <w:marRight w:val="0"/>
      <w:marTop w:val="0"/>
      <w:marBottom w:val="0"/>
      <w:divBdr>
        <w:top w:val="none" w:sz="0" w:space="0" w:color="auto"/>
        <w:left w:val="none" w:sz="0" w:space="0" w:color="auto"/>
        <w:bottom w:val="none" w:sz="0" w:space="0" w:color="auto"/>
        <w:right w:val="none" w:sz="0" w:space="0" w:color="auto"/>
      </w:divBdr>
    </w:div>
    <w:div w:id="960955886">
      <w:bodyDiv w:val="1"/>
      <w:marLeft w:val="0"/>
      <w:marRight w:val="0"/>
      <w:marTop w:val="0"/>
      <w:marBottom w:val="0"/>
      <w:divBdr>
        <w:top w:val="none" w:sz="0" w:space="0" w:color="auto"/>
        <w:left w:val="none" w:sz="0" w:space="0" w:color="auto"/>
        <w:bottom w:val="none" w:sz="0" w:space="0" w:color="auto"/>
        <w:right w:val="none" w:sz="0" w:space="0" w:color="auto"/>
      </w:divBdr>
    </w:div>
    <w:div w:id="1117216953">
      <w:bodyDiv w:val="1"/>
      <w:marLeft w:val="0"/>
      <w:marRight w:val="0"/>
      <w:marTop w:val="0"/>
      <w:marBottom w:val="0"/>
      <w:divBdr>
        <w:top w:val="none" w:sz="0" w:space="0" w:color="auto"/>
        <w:left w:val="none" w:sz="0" w:space="0" w:color="auto"/>
        <w:bottom w:val="none" w:sz="0" w:space="0" w:color="auto"/>
        <w:right w:val="none" w:sz="0" w:space="0" w:color="auto"/>
      </w:divBdr>
    </w:div>
    <w:div w:id="1461070564">
      <w:bodyDiv w:val="1"/>
      <w:marLeft w:val="0"/>
      <w:marRight w:val="0"/>
      <w:marTop w:val="0"/>
      <w:marBottom w:val="0"/>
      <w:divBdr>
        <w:top w:val="none" w:sz="0" w:space="0" w:color="auto"/>
        <w:left w:val="none" w:sz="0" w:space="0" w:color="auto"/>
        <w:bottom w:val="none" w:sz="0" w:space="0" w:color="auto"/>
        <w:right w:val="none" w:sz="0" w:space="0" w:color="auto"/>
      </w:divBdr>
    </w:div>
    <w:div w:id="1773936252">
      <w:bodyDiv w:val="1"/>
      <w:marLeft w:val="0"/>
      <w:marRight w:val="0"/>
      <w:marTop w:val="0"/>
      <w:marBottom w:val="0"/>
      <w:divBdr>
        <w:top w:val="none" w:sz="0" w:space="0" w:color="auto"/>
        <w:left w:val="none" w:sz="0" w:space="0" w:color="auto"/>
        <w:bottom w:val="none" w:sz="0" w:space="0" w:color="auto"/>
        <w:right w:val="none" w:sz="0" w:space="0" w:color="auto"/>
      </w:divBdr>
    </w:div>
    <w:div w:id="2006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gston.ac.uk/aboutkingstonuniversity/howtheuniversityworks/policiesandregulations/" TargetMode="External"/><Relationship Id="rId18" Type="http://schemas.openxmlformats.org/officeDocument/2006/relationships/hyperlink" Target="https://www.qaa.ac.uk/the-quality-code/qualifications-framework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kingstonuniversity.sharepoint.com/sites/TownHouseStrategy" TargetMode="Externa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s://canvas.kingston.ac.uk/courses/311/pages/support-for-curriculum-design-for-re-validation?utm_source=Kingston%20University&amp;utm_medium=email&amp;utm_campaign=13894563_LTEC%20May%202023&amp;dm_i=47U,89T43,PE4P7I,XZV3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nvas.kingston.ac.uk/courses/311/pages/toolkit"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qaa.ac.uk/quality-code/supporting-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nvas.kingston.ac.uk/courses/311/pages/the-academic-framework-home-p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BE9EC1-37BF-A946-8E02-0CD88FBD2F7D}">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3949bc56-6107-4a37-a900-858857adfede">
      <UserInfo>
        <DisplayName>Munalula, Tete</DisplayName>
        <AccountId>2137</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C573-1B02-413A-B4E8-1CE54E6AD987}">
  <ds:schemaRefs>
    <ds:schemaRef ds:uri="http://schemas.microsoft.com/sharepoint/v3/contenttype/forms"/>
  </ds:schemaRefs>
</ds:datastoreItem>
</file>

<file path=customXml/itemProps2.xml><?xml version="1.0" encoding="utf-8"?>
<ds:datastoreItem xmlns:ds="http://schemas.openxmlformats.org/officeDocument/2006/customXml" ds:itemID="{88B01198-3AD3-4CC5-9DDA-BCFA24A9210A}">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cca6b130-34ce-479a-80ad-5918b2c7d9b9"/>
    <ds:schemaRef ds:uri="3949bc56-6107-4a37-a900-858857adfede"/>
    <ds:schemaRef ds:uri="http://schemas.microsoft.com/office/2006/metadata/properties"/>
  </ds:schemaRefs>
</ds:datastoreItem>
</file>

<file path=customXml/itemProps3.xml><?xml version="1.0" encoding="utf-8"?>
<ds:datastoreItem xmlns:ds="http://schemas.openxmlformats.org/officeDocument/2006/customXml" ds:itemID="{3B9C9829-38E3-4FD5-8F47-3823F29D7C01}">
  <ds:schemaRefs>
    <ds:schemaRef ds:uri="http://schemas.microsoft.com/office/2006/metadata/longProperties"/>
  </ds:schemaRefs>
</ds:datastoreItem>
</file>

<file path=customXml/itemProps4.xml><?xml version="1.0" encoding="utf-8"?>
<ds:datastoreItem xmlns:ds="http://schemas.openxmlformats.org/officeDocument/2006/customXml" ds:itemID="{841CD8E3-2F07-4D7E-B8CB-6B8F4183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CD007F-6568-4FE3-8692-EC48C42B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8444</Words>
  <Characters>48136</Characters>
  <Application>Microsoft Office Word</Application>
  <DocSecurity>0</DocSecurity>
  <Lines>401</Lines>
  <Paragraphs>112</Paragraphs>
  <ScaleCrop>false</ScaleCrop>
  <Company/>
  <LinksUpToDate>false</LinksUpToDate>
  <CharactersWithSpaces>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Sarah</dc:creator>
  <cp:keywords/>
  <cp:lastModifiedBy>Grychowska, Agi</cp:lastModifiedBy>
  <cp:revision>2</cp:revision>
  <cp:lastPrinted>2022-02-11T06:37:00Z</cp:lastPrinted>
  <dcterms:created xsi:type="dcterms:W3CDTF">2025-02-14T09:21:00Z</dcterms:created>
  <dcterms:modified xsi:type="dcterms:W3CDTF">2025-02-14T09:21:00Z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Snabaitis, Catherine J</vt:lpwstr>
  </property>
  <property fmtid="{D5CDD505-2E9C-101B-9397-08002B2CF9AE}" pid="6" name="Order">
    <vt:lpwstr>1613900.00000000</vt:lpwstr>
  </property>
  <property fmtid="{D5CDD505-2E9C-101B-9397-08002B2CF9AE}" pid="7" name="Document Subject">
    <vt:lpwstr/>
  </property>
  <property fmtid="{D5CDD505-2E9C-101B-9397-08002B2CF9AE}" pid="8" name="display_urn:schemas-microsoft-com:office:office#Author">
    <vt:lpwstr>Williams, Tom</vt:lpwstr>
  </property>
  <property fmtid="{D5CDD505-2E9C-101B-9397-08002B2CF9AE}" pid="9" name="Expiry Date">
    <vt:lpwstr/>
  </property>
  <property fmtid="{D5CDD505-2E9C-101B-9397-08002B2CF9AE}" pid="10" name="Document Type">
    <vt:lpwstr/>
  </property>
  <property fmtid="{D5CDD505-2E9C-101B-9397-08002B2CF9AE}" pid="11" name="Document Authors">
    <vt:lpwstr/>
  </property>
  <property fmtid="{D5CDD505-2E9C-101B-9397-08002B2CF9AE}" pid="12" name="display_urn:schemas-microsoft-com:office:office#SharedWithUsers">
    <vt:lpwstr>Munalula, Tete</vt:lpwstr>
  </property>
  <property fmtid="{D5CDD505-2E9C-101B-9397-08002B2CF9AE}" pid="13" name="SharedWithUsers">
    <vt:lpwstr>2137;#Munalula, Tete</vt:lpwstr>
  </property>
  <property fmtid="{D5CDD505-2E9C-101B-9397-08002B2CF9AE}" pid="14" name="MSIP_Label_3b551598-29da-492a-8b9f-8358cd43dd03_Enabled">
    <vt:lpwstr>True</vt:lpwstr>
  </property>
  <property fmtid="{D5CDD505-2E9C-101B-9397-08002B2CF9AE}" pid="15" name="MSIP_Label_3b551598-29da-492a-8b9f-8358cd43dd03_SiteId">
    <vt:lpwstr>c9ef029c-18cf-4016-86d3-93cf8e94ff94</vt:lpwstr>
  </property>
  <property fmtid="{D5CDD505-2E9C-101B-9397-08002B2CF9AE}" pid="16" name="MSIP_Label_3b551598-29da-492a-8b9f-8358cd43dd03_Owner">
    <vt:lpwstr>KU69970@kingston.ac.uk</vt:lpwstr>
  </property>
  <property fmtid="{D5CDD505-2E9C-101B-9397-08002B2CF9AE}" pid="17" name="MSIP_Label_3b551598-29da-492a-8b9f-8358cd43dd03_SetDate">
    <vt:lpwstr>2021-11-08T11:44:59.3804004Z</vt:lpwstr>
  </property>
  <property fmtid="{D5CDD505-2E9C-101B-9397-08002B2CF9AE}" pid="18" name="MSIP_Label_3b551598-29da-492a-8b9f-8358cd43dd03_Name">
    <vt:lpwstr>General</vt:lpwstr>
  </property>
  <property fmtid="{D5CDD505-2E9C-101B-9397-08002B2CF9AE}" pid="19" name="MSIP_Label_3b551598-29da-492a-8b9f-8358cd43dd03_Application">
    <vt:lpwstr>Microsoft Azure Information Protection</vt:lpwstr>
  </property>
  <property fmtid="{D5CDD505-2E9C-101B-9397-08002B2CF9AE}" pid="20" name="MSIP_Label_3b551598-29da-492a-8b9f-8358cd43dd03_ActionId">
    <vt:lpwstr>1abb0ff4-da03-4edf-8705-1a2e660be389</vt:lpwstr>
  </property>
  <property fmtid="{D5CDD505-2E9C-101B-9397-08002B2CF9AE}" pid="21" name="MSIP_Label_3b551598-29da-492a-8b9f-8358cd43dd03_Extended_MSFT_Method">
    <vt:lpwstr>Automatic</vt:lpwstr>
  </property>
  <property fmtid="{D5CDD505-2E9C-101B-9397-08002B2CF9AE}" pid="22" name="Sensitivity">
    <vt:lpwstr>General</vt:lpwstr>
  </property>
  <property fmtid="{D5CDD505-2E9C-101B-9397-08002B2CF9AE}" pid="23" name="ContentTypeId">
    <vt:lpwstr>0x010100AF47C6D639642C4882A310EAFDB93A7F</vt:lpwstr>
  </property>
</Properties>
</file>