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641B" w14:textId="4A422C45" w:rsidR="00B20F6E" w:rsidRPr="00B20F6E" w:rsidRDefault="00B20F6E" w:rsidP="0005514A">
      <w:pPr>
        <w:pStyle w:val="Heading1"/>
        <w:spacing w:line="240" w:lineRule="auto"/>
        <w:jc w:val="center"/>
        <w:rPr>
          <w:rStyle w:val="Emphasis"/>
          <w:i w:val="0"/>
          <w:iCs w:val="0"/>
        </w:rPr>
      </w:pPr>
      <w:bookmarkStart w:id="0" w:name="_Toc99445172"/>
      <w:bookmarkStart w:id="1" w:name="_Toc103262485"/>
      <w:bookmarkStart w:id="2" w:name="_Toc112334707"/>
      <w:bookmarkStart w:id="3" w:name="_Toc112363116"/>
      <w:bookmarkStart w:id="4" w:name="_Toc209783431"/>
      <w:r w:rsidRPr="137C4FAE">
        <w:rPr>
          <w:rStyle w:val="Emphasis"/>
          <w:i w:val="0"/>
          <w:iCs w:val="0"/>
        </w:rPr>
        <w:t>Section H</w:t>
      </w:r>
      <w:bookmarkEnd w:id="0"/>
      <w:bookmarkEnd w:id="1"/>
      <w:bookmarkEnd w:id="2"/>
      <w:bookmarkEnd w:id="3"/>
      <w:bookmarkEnd w:id="4"/>
    </w:p>
    <w:p w14:paraId="1C8063FD" w14:textId="04E7E410" w:rsidR="0005514A" w:rsidRDefault="00B20F6E" w:rsidP="0005514A">
      <w:pPr>
        <w:pStyle w:val="Heading1"/>
        <w:spacing w:line="240" w:lineRule="auto"/>
        <w:jc w:val="center"/>
      </w:pPr>
      <w:bookmarkStart w:id="5" w:name="_Toc99445173"/>
      <w:bookmarkStart w:id="6" w:name="_Toc103262486"/>
      <w:bookmarkStart w:id="7" w:name="_Toc112334708"/>
      <w:bookmarkStart w:id="8" w:name="_Toc112363117"/>
      <w:bookmarkStart w:id="9" w:name="_Toc209783432"/>
      <w:r>
        <w:t>Accreditation Processes</w:t>
      </w:r>
      <w:bookmarkEnd w:id="5"/>
      <w:bookmarkEnd w:id="6"/>
      <w:bookmarkEnd w:id="7"/>
      <w:bookmarkEnd w:id="8"/>
      <w:bookmarkEnd w:id="9"/>
    </w:p>
    <w:p w14:paraId="5F27B6A4" w14:textId="77777777" w:rsidR="0005514A" w:rsidRPr="0005514A" w:rsidRDefault="0005514A" w:rsidP="0005514A">
      <w:pPr>
        <w:rPr>
          <w:lang w:val="x-none" w:eastAsia="en-GB"/>
        </w:rPr>
      </w:pPr>
    </w:p>
    <w:sdt>
      <w:sdtPr>
        <w:rPr>
          <w:rFonts w:ascii="Arial" w:eastAsia="Times New Roman" w:hAnsi="Arial" w:cs="Times New Roman"/>
          <w:snapToGrid w:val="0"/>
          <w:color w:val="auto"/>
          <w:sz w:val="24"/>
          <w:szCs w:val="20"/>
        </w:rPr>
        <w:id w:val="1222578092"/>
        <w:docPartObj>
          <w:docPartGallery w:val="Table of Contents"/>
          <w:docPartUnique/>
        </w:docPartObj>
      </w:sdtPr>
      <w:sdtEndPr/>
      <w:sdtContent>
        <w:p w14:paraId="19D156ED" w14:textId="77777777" w:rsidR="00D84C6B" w:rsidRDefault="00B20F6E" w:rsidP="005E68FB">
          <w:pPr>
            <w:pStyle w:val="TOCHeading"/>
            <w:spacing w:line="240" w:lineRule="auto"/>
            <w:jc w:val="center"/>
            <w:rPr>
              <w:noProof/>
            </w:rPr>
          </w:pPr>
          <w:r w:rsidRPr="137C4FAE">
            <w:rPr>
              <w:rStyle w:val="Heading2Char"/>
              <w:rFonts w:eastAsiaTheme="majorEastAsia"/>
              <w:color w:val="auto"/>
            </w:rPr>
            <w:t>Contents</w:t>
          </w:r>
          <w:r w:rsidR="552EE876">
            <w:fldChar w:fldCharType="begin"/>
          </w:r>
          <w:r>
            <w:instrText>TOC \o "1-3" \h \z \u</w:instrText>
          </w:r>
          <w:r w:rsidR="552EE876">
            <w:fldChar w:fldCharType="separate"/>
          </w:r>
        </w:p>
        <w:p w14:paraId="0F0083AA" w14:textId="010A2E6C" w:rsidR="00D84C6B" w:rsidRDefault="00C567D6">
          <w:pPr>
            <w:pStyle w:val="TOC1"/>
            <w:rPr>
              <w:rFonts w:asciiTheme="minorHAnsi" w:eastAsiaTheme="minorEastAsia" w:hAnsiTheme="minorHAnsi" w:cstheme="minorBidi"/>
              <w:noProof/>
              <w:snapToGrid/>
              <w:sz w:val="22"/>
              <w:szCs w:val="22"/>
              <w:lang w:val="en-GB" w:eastAsia="en-GB"/>
            </w:rPr>
          </w:pPr>
          <w:hyperlink w:anchor="_Toc209783431" w:history="1">
            <w:r w:rsidR="00D84C6B" w:rsidRPr="003900A7">
              <w:rPr>
                <w:rStyle w:val="Hyperlink"/>
                <w:noProof/>
              </w:rPr>
              <w:t>Section H</w:t>
            </w:r>
            <w:r w:rsidR="00D84C6B">
              <w:rPr>
                <w:noProof/>
                <w:webHidden/>
              </w:rPr>
              <w:tab/>
            </w:r>
            <w:r w:rsidR="00D84C6B">
              <w:rPr>
                <w:noProof/>
                <w:webHidden/>
              </w:rPr>
              <w:fldChar w:fldCharType="begin"/>
            </w:r>
            <w:r w:rsidR="00D84C6B">
              <w:rPr>
                <w:noProof/>
                <w:webHidden/>
              </w:rPr>
              <w:instrText xml:space="preserve"> PAGEREF _Toc209783431 \h </w:instrText>
            </w:r>
            <w:r w:rsidR="00D84C6B">
              <w:rPr>
                <w:noProof/>
                <w:webHidden/>
              </w:rPr>
            </w:r>
            <w:r w:rsidR="00D84C6B">
              <w:rPr>
                <w:noProof/>
                <w:webHidden/>
              </w:rPr>
              <w:fldChar w:fldCharType="separate"/>
            </w:r>
            <w:r w:rsidR="00D84C6B">
              <w:rPr>
                <w:noProof/>
                <w:webHidden/>
              </w:rPr>
              <w:t>1</w:t>
            </w:r>
            <w:r w:rsidR="00D84C6B">
              <w:rPr>
                <w:noProof/>
                <w:webHidden/>
              </w:rPr>
              <w:fldChar w:fldCharType="end"/>
            </w:r>
          </w:hyperlink>
        </w:p>
        <w:p w14:paraId="21C7C1C3" w14:textId="34DE99C9" w:rsidR="00D84C6B" w:rsidRDefault="00C567D6">
          <w:pPr>
            <w:pStyle w:val="TOC1"/>
            <w:rPr>
              <w:rFonts w:asciiTheme="minorHAnsi" w:eastAsiaTheme="minorEastAsia" w:hAnsiTheme="minorHAnsi" w:cstheme="minorBidi"/>
              <w:noProof/>
              <w:snapToGrid/>
              <w:sz w:val="22"/>
              <w:szCs w:val="22"/>
              <w:lang w:val="en-GB" w:eastAsia="en-GB"/>
            </w:rPr>
          </w:pPr>
          <w:hyperlink w:anchor="_Toc209783432" w:history="1">
            <w:r w:rsidR="00D84C6B" w:rsidRPr="003900A7">
              <w:rPr>
                <w:rStyle w:val="Hyperlink"/>
                <w:noProof/>
              </w:rPr>
              <w:t>Accreditation Processes</w:t>
            </w:r>
            <w:r w:rsidR="00D84C6B">
              <w:rPr>
                <w:noProof/>
                <w:webHidden/>
              </w:rPr>
              <w:tab/>
            </w:r>
            <w:r w:rsidR="00D84C6B">
              <w:rPr>
                <w:noProof/>
                <w:webHidden/>
              </w:rPr>
              <w:fldChar w:fldCharType="begin"/>
            </w:r>
            <w:r w:rsidR="00D84C6B">
              <w:rPr>
                <w:noProof/>
                <w:webHidden/>
              </w:rPr>
              <w:instrText xml:space="preserve"> PAGEREF _Toc209783432 \h </w:instrText>
            </w:r>
            <w:r w:rsidR="00D84C6B">
              <w:rPr>
                <w:noProof/>
                <w:webHidden/>
              </w:rPr>
            </w:r>
            <w:r w:rsidR="00D84C6B">
              <w:rPr>
                <w:noProof/>
                <w:webHidden/>
              </w:rPr>
              <w:fldChar w:fldCharType="separate"/>
            </w:r>
            <w:r w:rsidR="00D84C6B">
              <w:rPr>
                <w:noProof/>
                <w:webHidden/>
              </w:rPr>
              <w:t>1</w:t>
            </w:r>
            <w:r w:rsidR="00D84C6B">
              <w:rPr>
                <w:noProof/>
                <w:webHidden/>
              </w:rPr>
              <w:fldChar w:fldCharType="end"/>
            </w:r>
          </w:hyperlink>
        </w:p>
        <w:p w14:paraId="076127BE" w14:textId="654B596F"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33" w:history="1">
            <w:r w:rsidR="00D84C6B" w:rsidRPr="003900A7">
              <w:rPr>
                <w:rStyle w:val="Hyperlink"/>
                <w:noProof/>
                <w:lang w:val="en-GB"/>
              </w:rPr>
              <w:t>Forms and Templates</w:t>
            </w:r>
            <w:r w:rsidR="00D84C6B">
              <w:rPr>
                <w:noProof/>
                <w:webHidden/>
              </w:rPr>
              <w:tab/>
            </w:r>
            <w:r w:rsidR="00D84C6B">
              <w:rPr>
                <w:noProof/>
                <w:webHidden/>
              </w:rPr>
              <w:fldChar w:fldCharType="begin"/>
            </w:r>
            <w:r w:rsidR="00D84C6B">
              <w:rPr>
                <w:noProof/>
                <w:webHidden/>
              </w:rPr>
              <w:instrText xml:space="preserve"> PAGEREF _Toc209783433 \h </w:instrText>
            </w:r>
            <w:r w:rsidR="00D84C6B">
              <w:rPr>
                <w:noProof/>
                <w:webHidden/>
              </w:rPr>
            </w:r>
            <w:r w:rsidR="00D84C6B">
              <w:rPr>
                <w:noProof/>
                <w:webHidden/>
              </w:rPr>
              <w:fldChar w:fldCharType="separate"/>
            </w:r>
            <w:r w:rsidR="00D84C6B">
              <w:rPr>
                <w:noProof/>
                <w:webHidden/>
              </w:rPr>
              <w:t>2</w:t>
            </w:r>
            <w:r w:rsidR="00D84C6B">
              <w:rPr>
                <w:noProof/>
                <w:webHidden/>
              </w:rPr>
              <w:fldChar w:fldCharType="end"/>
            </w:r>
          </w:hyperlink>
        </w:p>
        <w:p w14:paraId="353E4598" w14:textId="4B106DF7"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34" w:history="1">
            <w:r w:rsidR="00D84C6B" w:rsidRPr="003900A7">
              <w:rPr>
                <w:rStyle w:val="Hyperlink"/>
                <w:noProof/>
                <w:lang w:val="en-GB"/>
              </w:rPr>
              <w:t>Abbreviations in this section</w:t>
            </w:r>
            <w:r w:rsidR="00D84C6B">
              <w:rPr>
                <w:noProof/>
                <w:webHidden/>
              </w:rPr>
              <w:tab/>
            </w:r>
            <w:r w:rsidR="00D84C6B">
              <w:rPr>
                <w:noProof/>
                <w:webHidden/>
              </w:rPr>
              <w:fldChar w:fldCharType="begin"/>
            </w:r>
            <w:r w:rsidR="00D84C6B">
              <w:rPr>
                <w:noProof/>
                <w:webHidden/>
              </w:rPr>
              <w:instrText xml:space="preserve"> PAGEREF _Toc209783434 \h </w:instrText>
            </w:r>
            <w:r w:rsidR="00D84C6B">
              <w:rPr>
                <w:noProof/>
                <w:webHidden/>
              </w:rPr>
            </w:r>
            <w:r w:rsidR="00D84C6B">
              <w:rPr>
                <w:noProof/>
                <w:webHidden/>
              </w:rPr>
              <w:fldChar w:fldCharType="separate"/>
            </w:r>
            <w:r w:rsidR="00D84C6B">
              <w:rPr>
                <w:noProof/>
                <w:webHidden/>
              </w:rPr>
              <w:t>3</w:t>
            </w:r>
            <w:r w:rsidR="00D84C6B">
              <w:rPr>
                <w:noProof/>
                <w:webHidden/>
              </w:rPr>
              <w:fldChar w:fldCharType="end"/>
            </w:r>
          </w:hyperlink>
        </w:p>
        <w:p w14:paraId="31009A15" w14:textId="7F95A3EB"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35" w:history="1">
            <w:r w:rsidR="00D84C6B" w:rsidRPr="003900A7">
              <w:rPr>
                <w:rStyle w:val="Hyperlink"/>
                <w:noProof/>
              </w:rPr>
              <w:t>Definitions</w:t>
            </w:r>
            <w:r w:rsidR="00D84C6B">
              <w:rPr>
                <w:noProof/>
                <w:webHidden/>
              </w:rPr>
              <w:tab/>
            </w:r>
            <w:r w:rsidR="00D84C6B">
              <w:rPr>
                <w:noProof/>
                <w:webHidden/>
              </w:rPr>
              <w:fldChar w:fldCharType="begin"/>
            </w:r>
            <w:r w:rsidR="00D84C6B">
              <w:rPr>
                <w:noProof/>
                <w:webHidden/>
              </w:rPr>
              <w:instrText xml:space="preserve"> PAGEREF _Toc209783435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7F23E480" w14:textId="28C33E39" w:rsidR="00D84C6B" w:rsidRDefault="00C567D6">
          <w:pPr>
            <w:pStyle w:val="TOC3"/>
            <w:rPr>
              <w:rFonts w:asciiTheme="minorHAnsi" w:eastAsiaTheme="minorEastAsia" w:hAnsiTheme="minorHAnsi" w:cstheme="minorBidi"/>
              <w:noProof/>
              <w:snapToGrid/>
              <w:sz w:val="22"/>
              <w:szCs w:val="22"/>
              <w:lang w:val="en-GB" w:eastAsia="en-GB"/>
            </w:rPr>
          </w:pPr>
          <w:hyperlink w:anchor="_Toc209783436" w:history="1">
            <w:r w:rsidR="00D84C6B" w:rsidRPr="003900A7">
              <w:rPr>
                <w:rStyle w:val="Hyperlink"/>
                <w:noProof/>
                <w:lang w:val="en-GB"/>
              </w:rPr>
              <w:t>Advanced standing</w:t>
            </w:r>
            <w:r w:rsidR="00D84C6B">
              <w:rPr>
                <w:noProof/>
                <w:webHidden/>
              </w:rPr>
              <w:tab/>
            </w:r>
            <w:r w:rsidR="00D84C6B">
              <w:rPr>
                <w:noProof/>
                <w:webHidden/>
              </w:rPr>
              <w:fldChar w:fldCharType="begin"/>
            </w:r>
            <w:r w:rsidR="00D84C6B">
              <w:rPr>
                <w:noProof/>
                <w:webHidden/>
              </w:rPr>
              <w:instrText xml:space="preserve"> PAGEREF _Toc209783436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1F0210A4" w14:textId="2C16590F" w:rsidR="00D84C6B" w:rsidRDefault="00C567D6">
          <w:pPr>
            <w:pStyle w:val="TOC3"/>
            <w:rPr>
              <w:rFonts w:asciiTheme="minorHAnsi" w:eastAsiaTheme="minorEastAsia" w:hAnsiTheme="minorHAnsi" w:cstheme="minorBidi"/>
              <w:noProof/>
              <w:snapToGrid/>
              <w:sz w:val="22"/>
              <w:szCs w:val="22"/>
              <w:lang w:val="en-GB" w:eastAsia="en-GB"/>
            </w:rPr>
          </w:pPr>
          <w:hyperlink w:anchor="_Toc209783437" w:history="1">
            <w:r w:rsidR="00D84C6B" w:rsidRPr="003900A7">
              <w:rPr>
                <w:rStyle w:val="Hyperlink"/>
                <w:noProof/>
                <w:lang w:val="en-GB"/>
              </w:rPr>
              <w:t>Articulation</w:t>
            </w:r>
            <w:r w:rsidR="00D84C6B">
              <w:rPr>
                <w:noProof/>
                <w:webHidden/>
              </w:rPr>
              <w:tab/>
            </w:r>
            <w:r w:rsidR="00D84C6B">
              <w:rPr>
                <w:noProof/>
                <w:webHidden/>
              </w:rPr>
              <w:fldChar w:fldCharType="begin"/>
            </w:r>
            <w:r w:rsidR="00D84C6B">
              <w:rPr>
                <w:noProof/>
                <w:webHidden/>
              </w:rPr>
              <w:instrText xml:space="preserve"> PAGEREF _Toc209783437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2D452D16" w14:textId="2F623799" w:rsidR="00D84C6B" w:rsidRDefault="00C567D6">
          <w:pPr>
            <w:pStyle w:val="TOC3"/>
            <w:rPr>
              <w:rFonts w:asciiTheme="minorHAnsi" w:eastAsiaTheme="minorEastAsia" w:hAnsiTheme="minorHAnsi" w:cstheme="minorBidi"/>
              <w:noProof/>
              <w:snapToGrid/>
              <w:sz w:val="22"/>
              <w:szCs w:val="22"/>
              <w:lang w:val="en-GB" w:eastAsia="en-GB"/>
            </w:rPr>
          </w:pPr>
          <w:hyperlink w:anchor="_Toc209783438" w:history="1">
            <w:r w:rsidR="00D84C6B" w:rsidRPr="003900A7">
              <w:rPr>
                <w:rStyle w:val="Hyperlink"/>
                <w:noProof/>
                <w:lang w:val="en-GB"/>
              </w:rPr>
              <w:t>Credit rating</w:t>
            </w:r>
            <w:r w:rsidR="00D84C6B">
              <w:rPr>
                <w:noProof/>
                <w:webHidden/>
              </w:rPr>
              <w:tab/>
            </w:r>
            <w:r w:rsidR="00D84C6B">
              <w:rPr>
                <w:noProof/>
                <w:webHidden/>
              </w:rPr>
              <w:fldChar w:fldCharType="begin"/>
            </w:r>
            <w:r w:rsidR="00D84C6B">
              <w:rPr>
                <w:noProof/>
                <w:webHidden/>
              </w:rPr>
              <w:instrText xml:space="preserve"> PAGEREF _Toc209783438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51DF5FBC" w14:textId="2B14EE8E" w:rsidR="00D84C6B" w:rsidRDefault="00C567D6">
          <w:pPr>
            <w:pStyle w:val="TOC3"/>
            <w:rPr>
              <w:rFonts w:asciiTheme="minorHAnsi" w:eastAsiaTheme="minorEastAsia" w:hAnsiTheme="minorHAnsi" w:cstheme="minorBidi"/>
              <w:noProof/>
              <w:snapToGrid/>
              <w:sz w:val="22"/>
              <w:szCs w:val="22"/>
              <w:lang w:val="en-GB" w:eastAsia="en-GB"/>
            </w:rPr>
          </w:pPr>
          <w:hyperlink w:anchor="_Toc209783439" w:history="1">
            <w:r w:rsidR="00D84C6B" w:rsidRPr="003900A7">
              <w:rPr>
                <w:rStyle w:val="Hyperlink"/>
                <w:noProof/>
                <w:lang w:val="en-GB"/>
              </w:rPr>
              <w:t>General Credit</w:t>
            </w:r>
            <w:r w:rsidR="00D84C6B">
              <w:rPr>
                <w:noProof/>
                <w:webHidden/>
              </w:rPr>
              <w:tab/>
            </w:r>
            <w:r w:rsidR="00D84C6B">
              <w:rPr>
                <w:noProof/>
                <w:webHidden/>
              </w:rPr>
              <w:fldChar w:fldCharType="begin"/>
            </w:r>
            <w:r w:rsidR="00D84C6B">
              <w:rPr>
                <w:noProof/>
                <w:webHidden/>
              </w:rPr>
              <w:instrText xml:space="preserve"> PAGEREF _Toc209783439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016898BA" w14:textId="375257DC" w:rsidR="00D84C6B" w:rsidRDefault="00C567D6">
          <w:pPr>
            <w:pStyle w:val="TOC3"/>
            <w:rPr>
              <w:rFonts w:asciiTheme="minorHAnsi" w:eastAsiaTheme="minorEastAsia" w:hAnsiTheme="minorHAnsi" w:cstheme="minorBidi"/>
              <w:noProof/>
              <w:snapToGrid/>
              <w:sz w:val="22"/>
              <w:szCs w:val="22"/>
              <w:lang w:val="en-GB" w:eastAsia="en-GB"/>
            </w:rPr>
          </w:pPr>
          <w:hyperlink w:anchor="_Toc209783440" w:history="1">
            <w:r w:rsidR="00D84C6B" w:rsidRPr="003900A7">
              <w:rPr>
                <w:rStyle w:val="Hyperlink"/>
                <w:noProof/>
                <w:lang w:val="en-GB"/>
              </w:rPr>
              <w:t>Progression Agreements</w:t>
            </w:r>
            <w:r w:rsidR="00D84C6B">
              <w:rPr>
                <w:noProof/>
                <w:webHidden/>
              </w:rPr>
              <w:tab/>
            </w:r>
            <w:r w:rsidR="00D84C6B">
              <w:rPr>
                <w:noProof/>
                <w:webHidden/>
              </w:rPr>
              <w:fldChar w:fldCharType="begin"/>
            </w:r>
            <w:r w:rsidR="00D84C6B">
              <w:rPr>
                <w:noProof/>
                <w:webHidden/>
              </w:rPr>
              <w:instrText xml:space="preserve"> PAGEREF _Toc209783440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24B7BA7D" w14:textId="7BA7B708" w:rsidR="00D84C6B" w:rsidRDefault="00C567D6">
          <w:pPr>
            <w:pStyle w:val="TOC3"/>
            <w:rPr>
              <w:rFonts w:asciiTheme="minorHAnsi" w:eastAsiaTheme="minorEastAsia" w:hAnsiTheme="minorHAnsi" w:cstheme="minorBidi"/>
              <w:noProof/>
              <w:snapToGrid/>
              <w:sz w:val="22"/>
              <w:szCs w:val="22"/>
              <w:lang w:val="en-GB" w:eastAsia="en-GB"/>
            </w:rPr>
          </w:pPr>
          <w:hyperlink w:anchor="_Toc209783441" w:history="1">
            <w:r w:rsidR="00D84C6B" w:rsidRPr="003900A7">
              <w:rPr>
                <w:rStyle w:val="Hyperlink"/>
                <w:noProof/>
                <w:lang w:val="en-GB"/>
              </w:rPr>
              <w:t>Recognition of Prior Learning (RPL)</w:t>
            </w:r>
            <w:r w:rsidR="00D84C6B">
              <w:rPr>
                <w:noProof/>
                <w:webHidden/>
              </w:rPr>
              <w:tab/>
            </w:r>
            <w:r w:rsidR="00D84C6B">
              <w:rPr>
                <w:noProof/>
                <w:webHidden/>
              </w:rPr>
              <w:fldChar w:fldCharType="begin"/>
            </w:r>
            <w:r w:rsidR="00D84C6B">
              <w:rPr>
                <w:noProof/>
                <w:webHidden/>
              </w:rPr>
              <w:instrText xml:space="preserve"> PAGEREF _Toc209783441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377A199D" w14:textId="213A15A4" w:rsidR="00D84C6B" w:rsidRDefault="00C567D6">
          <w:pPr>
            <w:pStyle w:val="TOC3"/>
            <w:rPr>
              <w:rFonts w:asciiTheme="minorHAnsi" w:eastAsiaTheme="minorEastAsia" w:hAnsiTheme="minorHAnsi" w:cstheme="minorBidi"/>
              <w:noProof/>
              <w:snapToGrid/>
              <w:sz w:val="22"/>
              <w:szCs w:val="22"/>
              <w:lang w:val="en-GB" w:eastAsia="en-GB"/>
            </w:rPr>
          </w:pPr>
          <w:hyperlink w:anchor="_Toc209783442" w:history="1">
            <w:r w:rsidR="00D84C6B" w:rsidRPr="003900A7">
              <w:rPr>
                <w:rStyle w:val="Hyperlink"/>
                <w:noProof/>
                <w:lang w:val="en-GB"/>
              </w:rPr>
              <w:t>Recognition of Prior Certificated Learning (RPCL)</w:t>
            </w:r>
            <w:r w:rsidR="00D84C6B">
              <w:rPr>
                <w:noProof/>
                <w:webHidden/>
              </w:rPr>
              <w:tab/>
            </w:r>
            <w:r w:rsidR="00D84C6B">
              <w:rPr>
                <w:noProof/>
                <w:webHidden/>
              </w:rPr>
              <w:fldChar w:fldCharType="begin"/>
            </w:r>
            <w:r w:rsidR="00D84C6B">
              <w:rPr>
                <w:noProof/>
                <w:webHidden/>
              </w:rPr>
              <w:instrText xml:space="preserve"> PAGEREF _Toc209783442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623576F5" w14:textId="16A9A612" w:rsidR="00D84C6B" w:rsidRDefault="00C567D6">
          <w:pPr>
            <w:pStyle w:val="TOC3"/>
            <w:rPr>
              <w:rFonts w:asciiTheme="minorHAnsi" w:eastAsiaTheme="minorEastAsia" w:hAnsiTheme="minorHAnsi" w:cstheme="minorBidi"/>
              <w:noProof/>
              <w:snapToGrid/>
              <w:sz w:val="22"/>
              <w:szCs w:val="22"/>
              <w:lang w:val="en-GB" w:eastAsia="en-GB"/>
            </w:rPr>
          </w:pPr>
          <w:hyperlink w:anchor="_Toc209783443" w:history="1">
            <w:r w:rsidR="00D84C6B" w:rsidRPr="003900A7">
              <w:rPr>
                <w:rStyle w:val="Hyperlink"/>
                <w:noProof/>
                <w:lang w:val="en-GB"/>
              </w:rPr>
              <w:t>Recognition of Prior Experiential Learning (RPEL)</w:t>
            </w:r>
            <w:r w:rsidR="00D84C6B">
              <w:rPr>
                <w:noProof/>
                <w:webHidden/>
              </w:rPr>
              <w:tab/>
            </w:r>
            <w:r w:rsidR="00D84C6B">
              <w:rPr>
                <w:noProof/>
                <w:webHidden/>
              </w:rPr>
              <w:fldChar w:fldCharType="begin"/>
            </w:r>
            <w:r w:rsidR="00D84C6B">
              <w:rPr>
                <w:noProof/>
                <w:webHidden/>
              </w:rPr>
              <w:instrText xml:space="preserve"> PAGEREF _Toc209783443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38219223" w14:textId="02B433EA" w:rsidR="00D84C6B" w:rsidRDefault="00C567D6">
          <w:pPr>
            <w:pStyle w:val="TOC3"/>
            <w:rPr>
              <w:rFonts w:asciiTheme="minorHAnsi" w:eastAsiaTheme="minorEastAsia" w:hAnsiTheme="minorHAnsi" w:cstheme="minorBidi"/>
              <w:noProof/>
              <w:snapToGrid/>
              <w:sz w:val="22"/>
              <w:szCs w:val="22"/>
              <w:lang w:val="en-GB" w:eastAsia="en-GB"/>
            </w:rPr>
          </w:pPr>
          <w:hyperlink w:anchor="_Toc209783444" w:history="1">
            <w:r w:rsidR="00D84C6B" w:rsidRPr="003900A7">
              <w:rPr>
                <w:rStyle w:val="Hyperlink"/>
                <w:noProof/>
                <w:lang w:val="en-GB"/>
              </w:rPr>
              <w:t>Specific Credit</w:t>
            </w:r>
            <w:r w:rsidR="00D84C6B">
              <w:rPr>
                <w:noProof/>
                <w:webHidden/>
              </w:rPr>
              <w:tab/>
            </w:r>
            <w:r w:rsidR="00D84C6B">
              <w:rPr>
                <w:noProof/>
                <w:webHidden/>
              </w:rPr>
              <w:fldChar w:fldCharType="begin"/>
            </w:r>
            <w:r w:rsidR="00D84C6B">
              <w:rPr>
                <w:noProof/>
                <w:webHidden/>
              </w:rPr>
              <w:instrText xml:space="preserve"> PAGEREF _Toc209783444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7AF0093A" w14:textId="5B395AA4" w:rsidR="00D84C6B" w:rsidRDefault="00C567D6">
          <w:pPr>
            <w:pStyle w:val="TOC3"/>
            <w:rPr>
              <w:rFonts w:asciiTheme="minorHAnsi" w:eastAsiaTheme="minorEastAsia" w:hAnsiTheme="minorHAnsi" w:cstheme="minorBidi"/>
              <w:noProof/>
              <w:snapToGrid/>
              <w:sz w:val="22"/>
              <w:szCs w:val="22"/>
              <w:lang w:val="en-GB" w:eastAsia="en-GB"/>
            </w:rPr>
          </w:pPr>
          <w:hyperlink w:anchor="_Toc209783445" w:history="1">
            <w:r w:rsidR="00D84C6B" w:rsidRPr="003900A7">
              <w:rPr>
                <w:rStyle w:val="Hyperlink"/>
                <w:noProof/>
                <w:lang w:val="en-GB"/>
              </w:rPr>
              <w:t>Work-based learning</w:t>
            </w:r>
            <w:r w:rsidR="00D84C6B">
              <w:rPr>
                <w:noProof/>
                <w:webHidden/>
              </w:rPr>
              <w:tab/>
            </w:r>
            <w:r w:rsidR="00D84C6B">
              <w:rPr>
                <w:noProof/>
                <w:webHidden/>
              </w:rPr>
              <w:fldChar w:fldCharType="begin"/>
            </w:r>
            <w:r w:rsidR="00D84C6B">
              <w:rPr>
                <w:noProof/>
                <w:webHidden/>
              </w:rPr>
              <w:instrText xml:space="preserve"> PAGEREF _Toc209783445 \h </w:instrText>
            </w:r>
            <w:r w:rsidR="00D84C6B">
              <w:rPr>
                <w:noProof/>
                <w:webHidden/>
              </w:rPr>
            </w:r>
            <w:r w:rsidR="00D84C6B">
              <w:rPr>
                <w:noProof/>
                <w:webHidden/>
              </w:rPr>
              <w:fldChar w:fldCharType="separate"/>
            </w:r>
            <w:r w:rsidR="00D84C6B">
              <w:rPr>
                <w:noProof/>
                <w:webHidden/>
              </w:rPr>
              <w:t>4</w:t>
            </w:r>
            <w:r w:rsidR="00D84C6B">
              <w:rPr>
                <w:noProof/>
                <w:webHidden/>
              </w:rPr>
              <w:fldChar w:fldCharType="end"/>
            </w:r>
          </w:hyperlink>
        </w:p>
        <w:p w14:paraId="659EDEF8" w14:textId="0CEB551D" w:rsidR="00D84C6B" w:rsidRDefault="00C567D6">
          <w:pPr>
            <w:pStyle w:val="TOC3"/>
            <w:rPr>
              <w:rFonts w:asciiTheme="minorHAnsi" w:eastAsiaTheme="minorEastAsia" w:hAnsiTheme="minorHAnsi" w:cstheme="minorBidi"/>
              <w:noProof/>
              <w:snapToGrid/>
              <w:sz w:val="22"/>
              <w:szCs w:val="22"/>
              <w:lang w:val="en-GB" w:eastAsia="en-GB"/>
            </w:rPr>
          </w:pPr>
          <w:hyperlink w:anchor="_Toc209783446" w:history="1">
            <w:r w:rsidR="00D84C6B" w:rsidRPr="003900A7">
              <w:rPr>
                <w:rStyle w:val="Hyperlink"/>
                <w:noProof/>
                <w:lang w:val="en-GB"/>
              </w:rPr>
              <w:t>Masters Award by Learning Agreement (MALA)</w:t>
            </w:r>
            <w:r w:rsidR="00D84C6B">
              <w:rPr>
                <w:noProof/>
                <w:webHidden/>
              </w:rPr>
              <w:tab/>
            </w:r>
            <w:r w:rsidR="00D84C6B">
              <w:rPr>
                <w:noProof/>
                <w:webHidden/>
              </w:rPr>
              <w:fldChar w:fldCharType="begin"/>
            </w:r>
            <w:r w:rsidR="00D84C6B">
              <w:rPr>
                <w:noProof/>
                <w:webHidden/>
              </w:rPr>
              <w:instrText xml:space="preserve"> PAGEREF _Toc209783446 \h </w:instrText>
            </w:r>
            <w:r w:rsidR="00D84C6B">
              <w:rPr>
                <w:noProof/>
                <w:webHidden/>
              </w:rPr>
            </w:r>
            <w:r w:rsidR="00D84C6B">
              <w:rPr>
                <w:noProof/>
                <w:webHidden/>
              </w:rPr>
              <w:fldChar w:fldCharType="separate"/>
            </w:r>
            <w:r w:rsidR="00D84C6B">
              <w:rPr>
                <w:noProof/>
                <w:webHidden/>
              </w:rPr>
              <w:t>5</w:t>
            </w:r>
            <w:r w:rsidR="00D84C6B">
              <w:rPr>
                <w:noProof/>
                <w:webHidden/>
              </w:rPr>
              <w:fldChar w:fldCharType="end"/>
            </w:r>
          </w:hyperlink>
        </w:p>
        <w:p w14:paraId="1ADCB553" w14:textId="6B258D46"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47" w:history="1">
            <w:r w:rsidR="00D84C6B" w:rsidRPr="003900A7">
              <w:rPr>
                <w:rStyle w:val="Hyperlink"/>
                <w:noProof/>
              </w:rPr>
              <w:t>Purpose</w:t>
            </w:r>
            <w:r w:rsidR="00D84C6B">
              <w:rPr>
                <w:noProof/>
                <w:webHidden/>
              </w:rPr>
              <w:tab/>
            </w:r>
            <w:r w:rsidR="00D84C6B">
              <w:rPr>
                <w:noProof/>
                <w:webHidden/>
              </w:rPr>
              <w:fldChar w:fldCharType="begin"/>
            </w:r>
            <w:r w:rsidR="00D84C6B">
              <w:rPr>
                <w:noProof/>
                <w:webHidden/>
              </w:rPr>
              <w:instrText xml:space="preserve"> PAGEREF _Toc209783447 \h </w:instrText>
            </w:r>
            <w:r w:rsidR="00D84C6B">
              <w:rPr>
                <w:noProof/>
                <w:webHidden/>
              </w:rPr>
            </w:r>
            <w:r w:rsidR="00D84C6B">
              <w:rPr>
                <w:noProof/>
                <w:webHidden/>
              </w:rPr>
              <w:fldChar w:fldCharType="separate"/>
            </w:r>
            <w:r w:rsidR="00D84C6B">
              <w:rPr>
                <w:noProof/>
                <w:webHidden/>
              </w:rPr>
              <w:t>5</w:t>
            </w:r>
            <w:r w:rsidR="00D84C6B">
              <w:rPr>
                <w:noProof/>
                <w:webHidden/>
              </w:rPr>
              <w:fldChar w:fldCharType="end"/>
            </w:r>
          </w:hyperlink>
        </w:p>
        <w:p w14:paraId="2024F3D7" w14:textId="0846C91E"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48" w:history="1">
            <w:r w:rsidR="00D84C6B" w:rsidRPr="003900A7">
              <w:rPr>
                <w:rStyle w:val="Hyperlink"/>
                <w:noProof/>
              </w:rPr>
              <w:t>Criteria</w:t>
            </w:r>
            <w:r w:rsidR="00D84C6B">
              <w:rPr>
                <w:noProof/>
                <w:webHidden/>
              </w:rPr>
              <w:tab/>
            </w:r>
            <w:r w:rsidR="00D84C6B">
              <w:rPr>
                <w:noProof/>
                <w:webHidden/>
              </w:rPr>
              <w:fldChar w:fldCharType="begin"/>
            </w:r>
            <w:r w:rsidR="00D84C6B">
              <w:rPr>
                <w:noProof/>
                <w:webHidden/>
              </w:rPr>
              <w:instrText xml:space="preserve"> PAGEREF _Toc209783448 \h </w:instrText>
            </w:r>
            <w:r w:rsidR="00D84C6B">
              <w:rPr>
                <w:noProof/>
                <w:webHidden/>
              </w:rPr>
            </w:r>
            <w:r w:rsidR="00D84C6B">
              <w:rPr>
                <w:noProof/>
                <w:webHidden/>
              </w:rPr>
              <w:fldChar w:fldCharType="separate"/>
            </w:r>
            <w:r w:rsidR="00D84C6B">
              <w:rPr>
                <w:noProof/>
                <w:webHidden/>
              </w:rPr>
              <w:t>5</w:t>
            </w:r>
            <w:r w:rsidR="00D84C6B">
              <w:rPr>
                <w:noProof/>
                <w:webHidden/>
              </w:rPr>
              <w:fldChar w:fldCharType="end"/>
            </w:r>
          </w:hyperlink>
        </w:p>
        <w:p w14:paraId="44AB4BE8" w14:textId="2E11CFF1"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49" w:history="1">
            <w:r w:rsidR="00D84C6B" w:rsidRPr="003900A7">
              <w:rPr>
                <w:rStyle w:val="Hyperlink"/>
                <w:noProof/>
              </w:rPr>
              <w:t>Process</w:t>
            </w:r>
            <w:r w:rsidR="00D84C6B">
              <w:rPr>
                <w:noProof/>
                <w:webHidden/>
              </w:rPr>
              <w:tab/>
            </w:r>
            <w:r w:rsidR="00D84C6B">
              <w:rPr>
                <w:noProof/>
                <w:webHidden/>
              </w:rPr>
              <w:fldChar w:fldCharType="begin"/>
            </w:r>
            <w:r w:rsidR="00D84C6B">
              <w:rPr>
                <w:noProof/>
                <w:webHidden/>
              </w:rPr>
              <w:instrText xml:space="preserve"> PAGEREF _Toc209783449 \h </w:instrText>
            </w:r>
            <w:r w:rsidR="00D84C6B">
              <w:rPr>
                <w:noProof/>
                <w:webHidden/>
              </w:rPr>
            </w:r>
            <w:r w:rsidR="00D84C6B">
              <w:rPr>
                <w:noProof/>
                <w:webHidden/>
              </w:rPr>
              <w:fldChar w:fldCharType="separate"/>
            </w:r>
            <w:r w:rsidR="00D84C6B">
              <w:rPr>
                <w:noProof/>
                <w:webHidden/>
              </w:rPr>
              <w:t>6</w:t>
            </w:r>
            <w:r w:rsidR="00D84C6B">
              <w:rPr>
                <w:noProof/>
                <w:webHidden/>
              </w:rPr>
              <w:fldChar w:fldCharType="end"/>
            </w:r>
          </w:hyperlink>
        </w:p>
        <w:p w14:paraId="7A8BE416" w14:textId="01AC4FDC"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50" w:history="1">
            <w:r w:rsidR="00D84C6B" w:rsidRPr="003900A7">
              <w:rPr>
                <w:rStyle w:val="Hyperlink"/>
                <w:noProof/>
              </w:rPr>
              <w:t>Recognition of Prior Learning (Individuals)</w:t>
            </w:r>
            <w:r w:rsidR="00D84C6B">
              <w:rPr>
                <w:noProof/>
                <w:webHidden/>
              </w:rPr>
              <w:tab/>
            </w:r>
            <w:r w:rsidR="00D84C6B">
              <w:rPr>
                <w:noProof/>
                <w:webHidden/>
              </w:rPr>
              <w:fldChar w:fldCharType="begin"/>
            </w:r>
            <w:r w:rsidR="00D84C6B">
              <w:rPr>
                <w:noProof/>
                <w:webHidden/>
              </w:rPr>
              <w:instrText xml:space="preserve"> PAGEREF _Toc209783450 \h </w:instrText>
            </w:r>
            <w:r w:rsidR="00D84C6B">
              <w:rPr>
                <w:noProof/>
                <w:webHidden/>
              </w:rPr>
            </w:r>
            <w:r w:rsidR="00D84C6B">
              <w:rPr>
                <w:noProof/>
                <w:webHidden/>
              </w:rPr>
              <w:fldChar w:fldCharType="separate"/>
            </w:r>
            <w:r w:rsidR="00D84C6B">
              <w:rPr>
                <w:noProof/>
                <w:webHidden/>
              </w:rPr>
              <w:t>6</w:t>
            </w:r>
            <w:r w:rsidR="00D84C6B">
              <w:rPr>
                <w:noProof/>
                <w:webHidden/>
              </w:rPr>
              <w:fldChar w:fldCharType="end"/>
            </w:r>
          </w:hyperlink>
        </w:p>
        <w:p w14:paraId="63BA13E8" w14:textId="64BEAAB3" w:rsidR="00D84C6B" w:rsidRDefault="00C567D6">
          <w:pPr>
            <w:pStyle w:val="TOC3"/>
            <w:rPr>
              <w:rFonts w:asciiTheme="minorHAnsi" w:eastAsiaTheme="minorEastAsia" w:hAnsiTheme="minorHAnsi" w:cstheme="minorBidi"/>
              <w:noProof/>
              <w:snapToGrid/>
              <w:sz w:val="22"/>
              <w:szCs w:val="22"/>
              <w:lang w:val="en-GB" w:eastAsia="en-GB"/>
            </w:rPr>
          </w:pPr>
          <w:hyperlink w:anchor="_Toc209783451" w:history="1">
            <w:r w:rsidR="00D84C6B" w:rsidRPr="003900A7">
              <w:rPr>
                <w:rStyle w:val="Hyperlink"/>
                <w:noProof/>
                <w:lang w:val="en-GB"/>
              </w:rPr>
              <w:t>Introduction</w:t>
            </w:r>
            <w:r w:rsidR="00D84C6B">
              <w:rPr>
                <w:noProof/>
                <w:webHidden/>
              </w:rPr>
              <w:tab/>
            </w:r>
            <w:r w:rsidR="00D84C6B">
              <w:rPr>
                <w:noProof/>
                <w:webHidden/>
              </w:rPr>
              <w:fldChar w:fldCharType="begin"/>
            </w:r>
            <w:r w:rsidR="00D84C6B">
              <w:rPr>
                <w:noProof/>
                <w:webHidden/>
              </w:rPr>
              <w:instrText xml:space="preserve"> PAGEREF _Toc209783451 \h </w:instrText>
            </w:r>
            <w:r w:rsidR="00D84C6B">
              <w:rPr>
                <w:noProof/>
                <w:webHidden/>
              </w:rPr>
            </w:r>
            <w:r w:rsidR="00D84C6B">
              <w:rPr>
                <w:noProof/>
                <w:webHidden/>
              </w:rPr>
              <w:fldChar w:fldCharType="separate"/>
            </w:r>
            <w:r w:rsidR="00D84C6B">
              <w:rPr>
                <w:noProof/>
                <w:webHidden/>
              </w:rPr>
              <w:t>6</w:t>
            </w:r>
            <w:r w:rsidR="00D84C6B">
              <w:rPr>
                <w:noProof/>
                <w:webHidden/>
              </w:rPr>
              <w:fldChar w:fldCharType="end"/>
            </w:r>
          </w:hyperlink>
        </w:p>
        <w:p w14:paraId="749A851E" w14:textId="40835B0C" w:rsidR="00D84C6B" w:rsidRDefault="00C567D6">
          <w:pPr>
            <w:pStyle w:val="TOC3"/>
            <w:rPr>
              <w:rFonts w:asciiTheme="minorHAnsi" w:eastAsiaTheme="minorEastAsia" w:hAnsiTheme="minorHAnsi" w:cstheme="minorBidi"/>
              <w:noProof/>
              <w:snapToGrid/>
              <w:sz w:val="22"/>
              <w:szCs w:val="22"/>
              <w:lang w:val="en-GB" w:eastAsia="en-GB"/>
            </w:rPr>
          </w:pPr>
          <w:hyperlink w:anchor="_Toc209783452" w:history="1">
            <w:r w:rsidR="00D84C6B" w:rsidRPr="003900A7">
              <w:rPr>
                <w:rStyle w:val="Hyperlink"/>
                <w:noProof/>
                <w:lang w:val="en-GB"/>
              </w:rPr>
              <w:t>Process (RPL Individual)</w:t>
            </w:r>
            <w:r w:rsidR="00D84C6B">
              <w:rPr>
                <w:noProof/>
                <w:webHidden/>
              </w:rPr>
              <w:tab/>
            </w:r>
            <w:r w:rsidR="00D84C6B">
              <w:rPr>
                <w:noProof/>
                <w:webHidden/>
              </w:rPr>
              <w:fldChar w:fldCharType="begin"/>
            </w:r>
            <w:r w:rsidR="00D84C6B">
              <w:rPr>
                <w:noProof/>
                <w:webHidden/>
              </w:rPr>
              <w:instrText xml:space="preserve"> PAGEREF _Toc209783452 \h </w:instrText>
            </w:r>
            <w:r w:rsidR="00D84C6B">
              <w:rPr>
                <w:noProof/>
                <w:webHidden/>
              </w:rPr>
            </w:r>
            <w:r w:rsidR="00D84C6B">
              <w:rPr>
                <w:noProof/>
                <w:webHidden/>
              </w:rPr>
              <w:fldChar w:fldCharType="separate"/>
            </w:r>
            <w:r w:rsidR="00D84C6B">
              <w:rPr>
                <w:noProof/>
                <w:webHidden/>
              </w:rPr>
              <w:t>6</w:t>
            </w:r>
            <w:r w:rsidR="00D84C6B">
              <w:rPr>
                <w:noProof/>
                <w:webHidden/>
              </w:rPr>
              <w:fldChar w:fldCharType="end"/>
            </w:r>
          </w:hyperlink>
        </w:p>
        <w:p w14:paraId="66F1C7EE" w14:textId="4A5F0552" w:rsidR="00D84C6B" w:rsidRDefault="00C567D6">
          <w:pPr>
            <w:pStyle w:val="TOC3"/>
            <w:rPr>
              <w:rFonts w:asciiTheme="minorHAnsi" w:eastAsiaTheme="minorEastAsia" w:hAnsiTheme="minorHAnsi" w:cstheme="minorBidi"/>
              <w:noProof/>
              <w:snapToGrid/>
              <w:sz w:val="22"/>
              <w:szCs w:val="22"/>
              <w:lang w:val="en-GB" w:eastAsia="en-GB"/>
            </w:rPr>
          </w:pPr>
          <w:hyperlink w:anchor="_Toc209783453" w:history="1">
            <w:r w:rsidR="00D84C6B" w:rsidRPr="003900A7">
              <w:rPr>
                <w:rStyle w:val="Hyperlink"/>
                <w:noProof/>
                <w:lang w:val="en-GB"/>
              </w:rPr>
              <w:t>RPL applications criteria</w:t>
            </w:r>
            <w:r w:rsidR="00D84C6B">
              <w:rPr>
                <w:noProof/>
                <w:webHidden/>
              </w:rPr>
              <w:tab/>
            </w:r>
            <w:r w:rsidR="00D84C6B">
              <w:rPr>
                <w:noProof/>
                <w:webHidden/>
              </w:rPr>
              <w:fldChar w:fldCharType="begin"/>
            </w:r>
            <w:r w:rsidR="00D84C6B">
              <w:rPr>
                <w:noProof/>
                <w:webHidden/>
              </w:rPr>
              <w:instrText xml:space="preserve"> PAGEREF _Toc209783453 \h </w:instrText>
            </w:r>
            <w:r w:rsidR="00D84C6B">
              <w:rPr>
                <w:noProof/>
                <w:webHidden/>
              </w:rPr>
            </w:r>
            <w:r w:rsidR="00D84C6B">
              <w:rPr>
                <w:noProof/>
                <w:webHidden/>
              </w:rPr>
              <w:fldChar w:fldCharType="separate"/>
            </w:r>
            <w:r w:rsidR="00D84C6B">
              <w:rPr>
                <w:noProof/>
                <w:webHidden/>
              </w:rPr>
              <w:t>7</w:t>
            </w:r>
            <w:r w:rsidR="00D84C6B">
              <w:rPr>
                <w:noProof/>
                <w:webHidden/>
              </w:rPr>
              <w:fldChar w:fldCharType="end"/>
            </w:r>
          </w:hyperlink>
        </w:p>
        <w:p w14:paraId="648FF55D" w14:textId="566CE18B" w:rsidR="00D84C6B" w:rsidRDefault="00C567D6">
          <w:pPr>
            <w:pStyle w:val="TOC3"/>
            <w:rPr>
              <w:rFonts w:asciiTheme="minorHAnsi" w:eastAsiaTheme="minorEastAsia" w:hAnsiTheme="minorHAnsi" w:cstheme="minorBidi"/>
              <w:noProof/>
              <w:snapToGrid/>
              <w:sz w:val="22"/>
              <w:szCs w:val="22"/>
              <w:lang w:val="en-GB" w:eastAsia="en-GB"/>
            </w:rPr>
          </w:pPr>
          <w:hyperlink w:anchor="_Toc209783454" w:history="1">
            <w:r w:rsidR="00D84C6B" w:rsidRPr="003900A7">
              <w:rPr>
                <w:rStyle w:val="Hyperlink"/>
                <w:noProof/>
                <w:lang w:val="en-GB"/>
              </w:rPr>
              <w:t>Collaborative Provision and RPL</w:t>
            </w:r>
            <w:r w:rsidR="00D84C6B">
              <w:rPr>
                <w:noProof/>
                <w:webHidden/>
              </w:rPr>
              <w:tab/>
            </w:r>
            <w:r w:rsidR="00D84C6B">
              <w:rPr>
                <w:noProof/>
                <w:webHidden/>
              </w:rPr>
              <w:fldChar w:fldCharType="begin"/>
            </w:r>
            <w:r w:rsidR="00D84C6B">
              <w:rPr>
                <w:noProof/>
                <w:webHidden/>
              </w:rPr>
              <w:instrText xml:space="preserve"> PAGEREF _Toc209783454 \h </w:instrText>
            </w:r>
            <w:r w:rsidR="00D84C6B">
              <w:rPr>
                <w:noProof/>
                <w:webHidden/>
              </w:rPr>
            </w:r>
            <w:r w:rsidR="00D84C6B">
              <w:rPr>
                <w:noProof/>
                <w:webHidden/>
              </w:rPr>
              <w:fldChar w:fldCharType="separate"/>
            </w:r>
            <w:r w:rsidR="00D84C6B">
              <w:rPr>
                <w:noProof/>
                <w:webHidden/>
              </w:rPr>
              <w:t>8</w:t>
            </w:r>
            <w:r w:rsidR="00D84C6B">
              <w:rPr>
                <w:noProof/>
                <w:webHidden/>
              </w:rPr>
              <w:fldChar w:fldCharType="end"/>
            </w:r>
          </w:hyperlink>
        </w:p>
        <w:p w14:paraId="01C4CCF3" w14:textId="4DF99279" w:rsidR="00D84C6B" w:rsidRDefault="00C567D6">
          <w:pPr>
            <w:pStyle w:val="TOC3"/>
            <w:rPr>
              <w:rFonts w:asciiTheme="minorHAnsi" w:eastAsiaTheme="minorEastAsia" w:hAnsiTheme="minorHAnsi" w:cstheme="minorBidi"/>
              <w:noProof/>
              <w:snapToGrid/>
              <w:sz w:val="22"/>
              <w:szCs w:val="22"/>
              <w:lang w:val="en-GB" w:eastAsia="en-GB"/>
            </w:rPr>
          </w:pPr>
          <w:hyperlink w:anchor="_Toc209783455" w:history="1">
            <w:r w:rsidR="00D84C6B" w:rsidRPr="003900A7">
              <w:rPr>
                <w:rStyle w:val="Hyperlink"/>
                <w:noProof/>
                <w:lang w:val="en-GB"/>
              </w:rPr>
              <w:t>Monitoring RPL</w:t>
            </w:r>
            <w:r w:rsidR="00D84C6B">
              <w:rPr>
                <w:noProof/>
                <w:webHidden/>
              </w:rPr>
              <w:tab/>
            </w:r>
            <w:r w:rsidR="00D84C6B">
              <w:rPr>
                <w:noProof/>
                <w:webHidden/>
              </w:rPr>
              <w:fldChar w:fldCharType="begin"/>
            </w:r>
            <w:r w:rsidR="00D84C6B">
              <w:rPr>
                <w:noProof/>
                <w:webHidden/>
              </w:rPr>
              <w:instrText xml:space="preserve"> PAGEREF _Toc209783455 \h </w:instrText>
            </w:r>
            <w:r w:rsidR="00D84C6B">
              <w:rPr>
                <w:noProof/>
                <w:webHidden/>
              </w:rPr>
            </w:r>
            <w:r w:rsidR="00D84C6B">
              <w:rPr>
                <w:noProof/>
                <w:webHidden/>
              </w:rPr>
              <w:fldChar w:fldCharType="separate"/>
            </w:r>
            <w:r w:rsidR="00D84C6B">
              <w:rPr>
                <w:noProof/>
                <w:webHidden/>
              </w:rPr>
              <w:t>8</w:t>
            </w:r>
            <w:r w:rsidR="00D84C6B">
              <w:rPr>
                <w:noProof/>
                <w:webHidden/>
              </w:rPr>
              <w:fldChar w:fldCharType="end"/>
            </w:r>
          </w:hyperlink>
        </w:p>
        <w:p w14:paraId="75F749C9" w14:textId="06AC8665" w:rsidR="00D84C6B" w:rsidRDefault="00C567D6">
          <w:pPr>
            <w:pStyle w:val="TOC3"/>
            <w:rPr>
              <w:rFonts w:asciiTheme="minorHAnsi" w:eastAsiaTheme="minorEastAsia" w:hAnsiTheme="minorHAnsi" w:cstheme="minorBidi"/>
              <w:noProof/>
              <w:snapToGrid/>
              <w:sz w:val="22"/>
              <w:szCs w:val="22"/>
              <w:lang w:val="en-GB" w:eastAsia="en-GB"/>
            </w:rPr>
          </w:pPr>
          <w:hyperlink w:anchor="_Toc209783456" w:history="1">
            <w:r w:rsidR="00D84C6B" w:rsidRPr="003900A7">
              <w:rPr>
                <w:rStyle w:val="Hyperlink"/>
                <w:noProof/>
              </w:rPr>
              <w:t>RPL in another language</w:t>
            </w:r>
            <w:r w:rsidR="00D84C6B">
              <w:rPr>
                <w:noProof/>
                <w:webHidden/>
              </w:rPr>
              <w:tab/>
            </w:r>
            <w:r w:rsidR="00D84C6B">
              <w:rPr>
                <w:noProof/>
                <w:webHidden/>
              </w:rPr>
              <w:fldChar w:fldCharType="begin"/>
            </w:r>
            <w:r w:rsidR="00D84C6B">
              <w:rPr>
                <w:noProof/>
                <w:webHidden/>
              </w:rPr>
              <w:instrText xml:space="preserve"> PAGEREF _Toc209783456 \h </w:instrText>
            </w:r>
            <w:r w:rsidR="00D84C6B">
              <w:rPr>
                <w:noProof/>
                <w:webHidden/>
              </w:rPr>
            </w:r>
            <w:r w:rsidR="00D84C6B">
              <w:rPr>
                <w:noProof/>
                <w:webHidden/>
              </w:rPr>
              <w:fldChar w:fldCharType="separate"/>
            </w:r>
            <w:r w:rsidR="00D84C6B">
              <w:rPr>
                <w:noProof/>
                <w:webHidden/>
              </w:rPr>
              <w:t>8</w:t>
            </w:r>
            <w:r w:rsidR="00D84C6B">
              <w:rPr>
                <w:noProof/>
                <w:webHidden/>
              </w:rPr>
              <w:fldChar w:fldCharType="end"/>
            </w:r>
          </w:hyperlink>
        </w:p>
        <w:p w14:paraId="2AD6971D" w14:textId="05BC1FA2"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57" w:history="1">
            <w:r w:rsidR="00D84C6B" w:rsidRPr="003900A7">
              <w:rPr>
                <w:rStyle w:val="Hyperlink"/>
                <w:noProof/>
              </w:rPr>
              <w:t>Articulation Agreement</w:t>
            </w:r>
            <w:r w:rsidR="00D84C6B">
              <w:rPr>
                <w:noProof/>
                <w:webHidden/>
              </w:rPr>
              <w:tab/>
            </w:r>
            <w:r w:rsidR="00D84C6B">
              <w:rPr>
                <w:noProof/>
                <w:webHidden/>
              </w:rPr>
              <w:fldChar w:fldCharType="begin"/>
            </w:r>
            <w:r w:rsidR="00D84C6B">
              <w:rPr>
                <w:noProof/>
                <w:webHidden/>
              </w:rPr>
              <w:instrText xml:space="preserve"> PAGEREF _Toc209783457 \h </w:instrText>
            </w:r>
            <w:r w:rsidR="00D84C6B">
              <w:rPr>
                <w:noProof/>
                <w:webHidden/>
              </w:rPr>
            </w:r>
            <w:r w:rsidR="00D84C6B">
              <w:rPr>
                <w:noProof/>
                <w:webHidden/>
              </w:rPr>
              <w:fldChar w:fldCharType="separate"/>
            </w:r>
            <w:r w:rsidR="00D84C6B">
              <w:rPr>
                <w:noProof/>
                <w:webHidden/>
              </w:rPr>
              <w:t>10</w:t>
            </w:r>
            <w:r w:rsidR="00D84C6B">
              <w:rPr>
                <w:noProof/>
                <w:webHidden/>
              </w:rPr>
              <w:fldChar w:fldCharType="end"/>
            </w:r>
          </w:hyperlink>
        </w:p>
        <w:p w14:paraId="056FFE18" w14:textId="223A70CA" w:rsidR="00D84C6B" w:rsidRDefault="00C567D6">
          <w:pPr>
            <w:pStyle w:val="TOC3"/>
            <w:rPr>
              <w:rFonts w:asciiTheme="minorHAnsi" w:eastAsiaTheme="minorEastAsia" w:hAnsiTheme="minorHAnsi" w:cstheme="minorBidi"/>
              <w:noProof/>
              <w:snapToGrid/>
              <w:sz w:val="22"/>
              <w:szCs w:val="22"/>
              <w:lang w:val="en-GB" w:eastAsia="en-GB"/>
            </w:rPr>
          </w:pPr>
          <w:hyperlink w:anchor="_Toc209783458" w:history="1">
            <w:r w:rsidR="00D84C6B" w:rsidRPr="003900A7">
              <w:rPr>
                <w:rStyle w:val="Hyperlink"/>
                <w:noProof/>
                <w:lang w:val="en-GB"/>
              </w:rPr>
              <w:t>Introduction</w:t>
            </w:r>
            <w:r w:rsidR="00D84C6B">
              <w:rPr>
                <w:noProof/>
                <w:webHidden/>
              </w:rPr>
              <w:tab/>
            </w:r>
            <w:r w:rsidR="00D84C6B">
              <w:rPr>
                <w:noProof/>
                <w:webHidden/>
              </w:rPr>
              <w:fldChar w:fldCharType="begin"/>
            </w:r>
            <w:r w:rsidR="00D84C6B">
              <w:rPr>
                <w:noProof/>
                <w:webHidden/>
              </w:rPr>
              <w:instrText xml:space="preserve"> PAGEREF _Toc209783458 \h </w:instrText>
            </w:r>
            <w:r w:rsidR="00D84C6B">
              <w:rPr>
                <w:noProof/>
                <w:webHidden/>
              </w:rPr>
            </w:r>
            <w:r w:rsidR="00D84C6B">
              <w:rPr>
                <w:noProof/>
                <w:webHidden/>
              </w:rPr>
              <w:fldChar w:fldCharType="separate"/>
            </w:r>
            <w:r w:rsidR="00D84C6B">
              <w:rPr>
                <w:noProof/>
                <w:webHidden/>
              </w:rPr>
              <w:t>10</w:t>
            </w:r>
            <w:r w:rsidR="00D84C6B">
              <w:rPr>
                <w:noProof/>
                <w:webHidden/>
              </w:rPr>
              <w:fldChar w:fldCharType="end"/>
            </w:r>
          </w:hyperlink>
        </w:p>
        <w:p w14:paraId="347387EE" w14:textId="431B1920" w:rsidR="00D84C6B" w:rsidRDefault="00C567D6">
          <w:pPr>
            <w:pStyle w:val="TOC3"/>
            <w:rPr>
              <w:rFonts w:asciiTheme="minorHAnsi" w:eastAsiaTheme="minorEastAsia" w:hAnsiTheme="minorHAnsi" w:cstheme="minorBidi"/>
              <w:noProof/>
              <w:snapToGrid/>
              <w:sz w:val="22"/>
              <w:szCs w:val="22"/>
              <w:lang w:val="en-GB" w:eastAsia="en-GB"/>
            </w:rPr>
          </w:pPr>
          <w:hyperlink w:anchor="_Toc209783459" w:history="1">
            <w:r w:rsidR="00D84C6B" w:rsidRPr="003900A7">
              <w:rPr>
                <w:rStyle w:val="Hyperlink"/>
                <w:noProof/>
                <w:lang w:val="en-GB"/>
              </w:rPr>
              <w:t>Process (Articulation Agreements)</w:t>
            </w:r>
            <w:r w:rsidR="00D84C6B">
              <w:rPr>
                <w:noProof/>
                <w:webHidden/>
              </w:rPr>
              <w:tab/>
            </w:r>
            <w:r w:rsidR="00D84C6B">
              <w:rPr>
                <w:noProof/>
                <w:webHidden/>
              </w:rPr>
              <w:fldChar w:fldCharType="begin"/>
            </w:r>
            <w:r w:rsidR="00D84C6B">
              <w:rPr>
                <w:noProof/>
                <w:webHidden/>
              </w:rPr>
              <w:instrText xml:space="preserve"> PAGEREF _Toc209783459 \h </w:instrText>
            </w:r>
            <w:r w:rsidR="00D84C6B">
              <w:rPr>
                <w:noProof/>
                <w:webHidden/>
              </w:rPr>
            </w:r>
            <w:r w:rsidR="00D84C6B">
              <w:rPr>
                <w:noProof/>
                <w:webHidden/>
              </w:rPr>
              <w:fldChar w:fldCharType="separate"/>
            </w:r>
            <w:r w:rsidR="00D84C6B">
              <w:rPr>
                <w:noProof/>
                <w:webHidden/>
              </w:rPr>
              <w:t>10</w:t>
            </w:r>
            <w:r w:rsidR="00D84C6B">
              <w:rPr>
                <w:noProof/>
                <w:webHidden/>
              </w:rPr>
              <w:fldChar w:fldCharType="end"/>
            </w:r>
          </w:hyperlink>
        </w:p>
        <w:p w14:paraId="4F328B8E" w14:textId="4526B5A9" w:rsidR="00D84C6B" w:rsidRDefault="00C567D6">
          <w:pPr>
            <w:pStyle w:val="TOC3"/>
            <w:rPr>
              <w:rFonts w:asciiTheme="minorHAnsi" w:eastAsiaTheme="minorEastAsia" w:hAnsiTheme="minorHAnsi" w:cstheme="minorBidi"/>
              <w:noProof/>
              <w:snapToGrid/>
              <w:sz w:val="22"/>
              <w:szCs w:val="22"/>
              <w:lang w:val="en-GB" w:eastAsia="en-GB"/>
            </w:rPr>
          </w:pPr>
          <w:hyperlink w:anchor="_Toc209783460" w:history="1">
            <w:r w:rsidR="00D84C6B" w:rsidRPr="003900A7">
              <w:rPr>
                <w:rStyle w:val="Hyperlink"/>
                <w:noProof/>
                <w:lang w:val="en-GB"/>
              </w:rPr>
              <w:t>Approval of the Agreement</w:t>
            </w:r>
            <w:r w:rsidR="00D84C6B">
              <w:rPr>
                <w:noProof/>
                <w:webHidden/>
              </w:rPr>
              <w:tab/>
            </w:r>
            <w:r w:rsidR="00D84C6B">
              <w:rPr>
                <w:noProof/>
                <w:webHidden/>
              </w:rPr>
              <w:fldChar w:fldCharType="begin"/>
            </w:r>
            <w:r w:rsidR="00D84C6B">
              <w:rPr>
                <w:noProof/>
                <w:webHidden/>
              </w:rPr>
              <w:instrText xml:space="preserve"> PAGEREF _Toc209783460 \h </w:instrText>
            </w:r>
            <w:r w:rsidR="00D84C6B">
              <w:rPr>
                <w:noProof/>
                <w:webHidden/>
              </w:rPr>
            </w:r>
            <w:r w:rsidR="00D84C6B">
              <w:rPr>
                <w:noProof/>
                <w:webHidden/>
              </w:rPr>
              <w:fldChar w:fldCharType="separate"/>
            </w:r>
            <w:r w:rsidR="00D84C6B">
              <w:rPr>
                <w:noProof/>
                <w:webHidden/>
              </w:rPr>
              <w:t>11</w:t>
            </w:r>
            <w:r w:rsidR="00D84C6B">
              <w:rPr>
                <w:noProof/>
                <w:webHidden/>
              </w:rPr>
              <w:fldChar w:fldCharType="end"/>
            </w:r>
          </w:hyperlink>
        </w:p>
        <w:p w14:paraId="6120951C" w14:textId="063A0213" w:rsidR="00D84C6B" w:rsidRDefault="00C567D6">
          <w:pPr>
            <w:pStyle w:val="TOC3"/>
            <w:rPr>
              <w:rFonts w:asciiTheme="minorHAnsi" w:eastAsiaTheme="minorEastAsia" w:hAnsiTheme="minorHAnsi" w:cstheme="minorBidi"/>
              <w:noProof/>
              <w:snapToGrid/>
              <w:sz w:val="22"/>
              <w:szCs w:val="22"/>
              <w:lang w:val="en-GB" w:eastAsia="en-GB"/>
            </w:rPr>
          </w:pPr>
          <w:hyperlink w:anchor="_Toc209783461" w:history="1">
            <w:r w:rsidR="00D84C6B" w:rsidRPr="003900A7">
              <w:rPr>
                <w:rStyle w:val="Hyperlink"/>
                <w:noProof/>
                <w:lang w:val="en-GB"/>
              </w:rPr>
              <w:t>Evidence required</w:t>
            </w:r>
            <w:r w:rsidR="00D84C6B">
              <w:rPr>
                <w:noProof/>
                <w:webHidden/>
              </w:rPr>
              <w:tab/>
            </w:r>
            <w:r w:rsidR="00D84C6B">
              <w:rPr>
                <w:noProof/>
                <w:webHidden/>
              </w:rPr>
              <w:fldChar w:fldCharType="begin"/>
            </w:r>
            <w:r w:rsidR="00D84C6B">
              <w:rPr>
                <w:noProof/>
                <w:webHidden/>
              </w:rPr>
              <w:instrText xml:space="preserve"> PAGEREF _Toc209783461 \h </w:instrText>
            </w:r>
            <w:r w:rsidR="00D84C6B">
              <w:rPr>
                <w:noProof/>
                <w:webHidden/>
              </w:rPr>
            </w:r>
            <w:r w:rsidR="00D84C6B">
              <w:rPr>
                <w:noProof/>
                <w:webHidden/>
              </w:rPr>
              <w:fldChar w:fldCharType="separate"/>
            </w:r>
            <w:r w:rsidR="00D84C6B">
              <w:rPr>
                <w:noProof/>
                <w:webHidden/>
              </w:rPr>
              <w:t>11</w:t>
            </w:r>
            <w:r w:rsidR="00D84C6B">
              <w:rPr>
                <w:noProof/>
                <w:webHidden/>
              </w:rPr>
              <w:fldChar w:fldCharType="end"/>
            </w:r>
          </w:hyperlink>
        </w:p>
        <w:p w14:paraId="3A053ACC" w14:textId="18C2CA67" w:rsidR="00D84C6B" w:rsidRDefault="00C567D6">
          <w:pPr>
            <w:pStyle w:val="TOC3"/>
            <w:rPr>
              <w:rFonts w:asciiTheme="minorHAnsi" w:eastAsiaTheme="minorEastAsia" w:hAnsiTheme="minorHAnsi" w:cstheme="minorBidi"/>
              <w:noProof/>
              <w:snapToGrid/>
              <w:sz w:val="22"/>
              <w:szCs w:val="22"/>
              <w:lang w:val="en-GB" w:eastAsia="en-GB"/>
            </w:rPr>
          </w:pPr>
          <w:hyperlink w:anchor="_Toc209783462" w:history="1">
            <w:r w:rsidR="00D84C6B" w:rsidRPr="003900A7">
              <w:rPr>
                <w:rStyle w:val="Hyperlink"/>
                <w:noProof/>
                <w:lang w:val="en-GB"/>
              </w:rPr>
              <w:t>Monitoring Articulation Agreements</w:t>
            </w:r>
            <w:r w:rsidR="00D84C6B">
              <w:rPr>
                <w:noProof/>
                <w:webHidden/>
              </w:rPr>
              <w:tab/>
            </w:r>
            <w:r w:rsidR="00D84C6B">
              <w:rPr>
                <w:noProof/>
                <w:webHidden/>
              </w:rPr>
              <w:fldChar w:fldCharType="begin"/>
            </w:r>
            <w:r w:rsidR="00D84C6B">
              <w:rPr>
                <w:noProof/>
                <w:webHidden/>
              </w:rPr>
              <w:instrText xml:space="preserve"> PAGEREF _Toc209783462 \h </w:instrText>
            </w:r>
            <w:r w:rsidR="00D84C6B">
              <w:rPr>
                <w:noProof/>
                <w:webHidden/>
              </w:rPr>
            </w:r>
            <w:r w:rsidR="00D84C6B">
              <w:rPr>
                <w:noProof/>
                <w:webHidden/>
              </w:rPr>
              <w:fldChar w:fldCharType="separate"/>
            </w:r>
            <w:r w:rsidR="00D84C6B">
              <w:rPr>
                <w:noProof/>
                <w:webHidden/>
              </w:rPr>
              <w:t>13</w:t>
            </w:r>
            <w:r w:rsidR="00D84C6B">
              <w:rPr>
                <w:noProof/>
                <w:webHidden/>
              </w:rPr>
              <w:fldChar w:fldCharType="end"/>
            </w:r>
          </w:hyperlink>
        </w:p>
        <w:p w14:paraId="75AD85F6" w14:textId="761E21D6"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63" w:history="1">
            <w:r w:rsidR="00D84C6B" w:rsidRPr="003900A7">
              <w:rPr>
                <w:rStyle w:val="Hyperlink"/>
                <w:noProof/>
              </w:rPr>
              <w:t>Progression Agreements</w:t>
            </w:r>
            <w:r w:rsidR="00D84C6B">
              <w:rPr>
                <w:noProof/>
                <w:webHidden/>
              </w:rPr>
              <w:tab/>
            </w:r>
            <w:r w:rsidR="00D84C6B">
              <w:rPr>
                <w:noProof/>
                <w:webHidden/>
              </w:rPr>
              <w:fldChar w:fldCharType="begin"/>
            </w:r>
            <w:r w:rsidR="00D84C6B">
              <w:rPr>
                <w:noProof/>
                <w:webHidden/>
              </w:rPr>
              <w:instrText xml:space="preserve"> PAGEREF _Toc209783463 \h </w:instrText>
            </w:r>
            <w:r w:rsidR="00D84C6B">
              <w:rPr>
                <w:noProof/>
                <w:webHidden/>
              </w:rPr>
            </w:r>
            <w:r w:rsidR="00D84C6B">
              <w:rPr>
                <w:noProof/>
                <w:webHidden/>
              </w:rPr>
              <w:fldChar w:fldCharType="separate"/>
            </w:r>
            <w:r w:rsidR="00D84C6B">
              <w:rPr>
                <w:noProof/>
                <w:webHidden/>
              </w:rPr>
              <w:t>14</w:t>
            </w:r>
            <w:r w:rsidR="00D84C6B">
              <w:rPr>
                <w:noProof/>
                <w:webHidden/>
              </w:rPr>
              <w:fldChar w:fldCharType="end"/>
            </w:r>
          </w:hyperlink>
        </w:p>
        <w:p w14:paraId="1CF9371D" w14:textId="44EEE26E" w:rsidR="00D84C6B" w:rsidRDefault="00C567D6">
          <w:pPr>
            <w:pStyle w:val="TOC3"/>
            <w:rPr>
              <w:rFonts w:asciiTheme="minorHAnsi" w:eastAsiaTheme="minorEastAsia" w:hAnsiTheme="minorHAnsi" w:cstheme="minorBidi"/>
              <w:noProof/>
              <w:snapToGrid/>
              <w:sz w:val="22"/>
              <w:szCs w:val="22"/>
              <w:lang w:val="en-GB" w:eastAsia="en-GB"/>
            </w:rPr>
          </w:pPr>
          <w:hyperlink w:anchor="_Toc209783464" w:history="1">
            <w:r w:rsidR="00D84C6B" w:rsidRPr="003900A7">
              <w:rPr>
                <w:rStyle w:val="Hyperlink"/>
                <w:noProof/>
                <w:lang w:val="en-GB"/>
              </w:rPr>
              <w:t>Progression Agreements with Advanced Standing</w:t>
            </w:r>
            <w:r w:rsidR="00D84C6B">
              <w:rPr>
                <w:noProof/>
                <w:webHidden/>
              </w:rPr>
              <w:tab/>
            </w:r>
            <w:r w:rsidR="00D84C6B">
              <w:rPr>
                <w:noProof/>
                <w:webHidden/>
              </w:rPr>
              <w:fldChar w:fldCharType="begin"/>
            </w:r>
            <w:r w:rsidR="00D84C6B">
              <w:rPr>
                <w:noProof/>
                <w:webHidden/>
              </w:rPr>
              <w:instrText xml:space="preserve"> PAGEREF _Toc209783464 \h </w:instrText>
            </w:r>
            <w:r w:rsidR="00D84C6B">
              <w:rPr>
                <w:noProof/>
                <w:webHidden/>
              </w:rPr>
            </w:r>
            <w:r w:rsidR="00D84C6B">
              <w:rPr>
                <w:noProof/>
                <w:webHidden/>
              </w:rPr>
              <w:fldChar w:fldCharType="separate"/>
            </w:r>
            <w:r w:rsidR="00D84C6B">
              <w:rPr>
                <w:noProof/>
                <w:webHidden/>
              </w:rPr>
              <w:t>14</w:t>
            </w:r>
            <w:r w:rsidR="00D84C6B">
              <w:rPr>
                <w:noProof/>
                <w:webHidden/>
              </w:rPr>
              <w:fldChar w:fldCharType="end"/>
            </w:r>
          </w:hyperlink>
        </w:p>
        <w:p w14:paraId="1FC41A0C" w14:textId="51813F4F" w:rsidR="00D84C6B" w:rsidRDefault="00C567D6">
          <w:pPr>
            <w:pStyle w:val="TOC3"/>
            <w:rPr>
              <w:rFonts w:asciiTheme="minorHAnsi" w:eastAsiaTheme="minorEastAsia" w:hAnsiTheme="minorHAnsi" w:cstheme="minorBidi"/>
              <w:noProof/>
              <w:snapToGrid/>
              <w:sz w:val="22"/>
              <w:szCs w:val="22"/>
              <w:lang w:val="en-GB" w:eastAsia="en-GB"/>
            </w:rPr>
          </w:pPr>
          <w:hyperlink w:anchor="_Toc209783465" w:history="1">
            <w:r w:rsidR="00D84C6B" w:rsidRPr="003900A7">
              <w:rPr>
                <w:rStyle w:val="Hyperlink"/>
                <w:noProof/>
              </w:rPr>
              <w:t>Key differences between Progression Agreements with Advanced Standing and Articulation Agreements</w:t>
            </w:r>
            <w:r w:rsidR="00D84C6B">
              <w:rPr>
                <w:noProof/>
                <w:webHidden/>
              </w:rPr>
              <w:tab/>
            </w:r>
            <w:r w:rsidR="00D84C6B">
              <w:rPr>
                <w:noProof/>
                <w:webHidden/>
              </w:rPr>
              <w:fldChar w:fldCharType="begin"/>
            </w:r>
            <w:r w:rsidR="00D84C6B">
              <w:rPr>
                <w:noProof/>
                <w:webHidden/>
              </w:rPr>
              <w:instrText xml:space="preserve"> PAGEREF _Toc209783465 \h </w:instrText>
            </w:r>
            <w:r w:rsidR="00D84C6B">
              <w:rPr>
                <w:noProof/>
                <w:webHidden/>
              </w:rPr>
            </w:r>
            <w:r w:rsidR="00D84C6B">
              <w:rPr>
                <w:noProof/>
                <w:webHidden/>
              </w:rPr>
              <w:fldChar w:fldCharType="separate"/>
            </w:r>
            <w:r w:rsidR="00D84C6B">
              <w:rPr>
                <w:noProof/>
                <w:webHidden/>
              </w:rPr>
              <w:t>14</w:t>
            </w:r>
            <w:r w:rsidR="00D84C6B">
              <w:rPr>
                <w:noProof/>
                <w:webHidden/>
              </w:rPr>
              <w:fldChar w:fldCharType="end"/>
            </w:r>
          </w:hyperlink>
        </w:p>
        <w:p w14:paraId="4127EEEA" w14:textId="6BDF909C" w:rsidR="00D84C6B" w:rsidRDefault="00C567D6">
          <w:pPr>
            <w:pStyle w:val="TOC3"/>
            <w:rPr>
              <w:rFonts w:asciiTheme="minorHAnsi" w:eastAsiaTheme="minorEastAsia" w:hAnsiTheme="minorHAnsi" w:cstheme="minorBidi"/>
              <w:noProof/>
              <w:snapToGrid/>
              <w:sz w:val="22"/>
              <w:szCs w:val="22"/>
              <w:lang w:val="en-GB" w:eastAsia="en-GB"/>
            </w:rPr>
          </w:pPr>
          <w:hyperlink w:anchor="_Toc209783466" w:history="1">
            <w:r w:rsidR="00D84C6B" w:rsidRPr="003900A7">
              <w:rPr>
                <w:rStyle w:val="Hyperlink"/>
                <w:noProof/>
              </w:rPr>
              <w:t>Monitoring Progression Agreements</w:t>
            </w:r>
            <w:r w:rsidR="00D84C6B">
              <w:rPr>
                <w:noProof/>
                <w:webHidden/>
              </w:rPr>
              <w:tab/>
            </w:r>
            <w:r w:rsidR="00D84C6B">
              <w:rPr>
                <w:noProof/>
                <w:webHidden/>
              </w:rPr>
              <w:fldChar w:fldCharType="begin"/>
            </w:r>
            <w:r w:rsidR="00D84C6B">
              <w:rPr>
                <w:noProof/>
                <w:webHidden/>
              </w:rPr>
              <w:instrText xml:space="preserve"> PAGEREF _Toc209783466 \h </w:instrText>
            </w:r>
            <w:r w:rsidR="00D84C6B">
              <w:rPr>
                <w:noProof/>
                <w:webHidden/>
              </w:rPr>
            </w:r>
            <w:r w:rsidR="00D84C6B">
              <w:rPr>
                <w:noProof/>
                <w:webHidden/>
              </w:rPr>
              <w:fldChar w:fldCharType="separate"/>
            </w:r>
            <w:r w:rsidR="00D84C6B">
              <w:rPr>
                <w:noProof/>
                <w:webHidden/>
              </w:rPr>
              <w:t>15</w:t>
            </w:r>
            <w:r w:rsidR="00D84C6B">
              <w:rPr>
                <w:noProof/>
                <w:webHidden/>
              </w:rPr>
              <w:fldChar w:fldCharType="end"/>
            </w:r>
          </w:hyperlink>
        </w:p>
        <w:p w14:paraId="34055575" w14:textId="19E1CBA8"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67" w:history="1">
            <w:r w:rsidR="00D84C6B" w:rsidRPr="003900A7">
              <w:rPr>
                <w:rStyle w:val="Hyperlink"/>
                <w:noProof/>
              </w:rPr>
              <w:t>Masters Awards by Learning Agreement (MALA)</w:t>
            </w:r>
            <w:r w:rsidR="00D84C6B">
              <w:rPr>
                <w:noProof/>
                <w:webHidden/>
              </w:rPr>
              <w:tab/>
            </w:r>
            <w:r w:rsidR="00D84C6B">
              <w:rPr>
                <w:noProof/>
                <w:webHidden/>
              </w:rPr>
              <w:fldChar w:fldCharType="begin"/>
            </w:r>
            <w:r w:rsidR="00D84C6B">
              <w:rPr>
                <w:noProof/>
                <w:webHidden/>
              </w:rPr>
              <w:instrText xml:space="preserve"> PAGEREF _Toc209783467 \h </w:instrText>
            </w:r>
            <w:r w:rsidR="00D84C6B">
              <w:rPr>
                <w:noProof/>
                <w:webHidden/>
              </w:rPr>
            </w:r>
            <w:r w:rsidR="00D84C6B">
              <w:rPr>
                <w:noProof/>
                <w:webHidden/>
              </w:rPr>
              <w:fldChar w:fldCharType="separate"/>
            </w:r>
            <w:r w:rsidR="00D84C6B">
              <w:rPr>
                <w:noProof/>
                <w:webHidden/>
              </w:rPr>
              <w:t>17</w:t>
            </w:r>
            <w:r w:rsidR="00D84C6B">
              <w:rPr>
                <w:noProof/>
                <w:webHidden/>
              </w:rPr>
              <w:fldChar w:fldCharType="end"/>
            </w:r>
          </w:hyperlink>
        </w:p>
        <w:p w14:paraId="4BAC4A29" w14:textId="222518DF" w:rsidR="00D84C6B" w:rsidRDefault="00C567D6">
          <w:pPr>
            <w:pStyle w:val="TOC3"/>
            <w:rPr>
              <w:rFonts w:asciiTheme="minorHAnsi" w:eastAsiaTheme="minorEastAsia" w:hAnsiTheme="minorHAnsi" w:cstheme="minorBidi"/>
              <w:noProof/>
              <w:snapToGrid/>
              <w:sz w:val="22"/>
              <w:szCs w:val="22"/>
              <w:lang w:val="en-GB" w:eastAsia="en-GB"/>
            </w:rPr>
          </w:pPr>
          <w:hyperlink w:anchor="_Toc209783468" w:history="1">
            <w:r w:rsidR="00D84C6B" w:rsidRPr="003900A7">
              <w:rPr>
                <w:rStyle w:val="Hyperlink"/>
                <w:noProof/>
                <w:lang w:val="en-GB"/>
              </w:rPr>
              <w:t>Introduction</w:t>
            </w:r>
            <w:r w:rsidR="00D84C6B">
              <w:rPr>
                <w:noProof/>
                <w:webHidden/>
              </w:rPr>
              <w:tab/>
            </w:r>
            <w:r w:rsidR="00D84C6B">
              <w:rPr>
                <w:noProof/>
                <w:webHidden/>
              </w:rPr>
              <w:fldChar w:fldCharType="begin"/>
            </w:r>
            <w:r w:rsidR="00D84C6B">
              <w:rPr>
                <w:noProof/>
                <w:webHidden/>
              </w:rPr>
              <w:instrText xml:space="preserve"> PAGEREF _Toc209783468 \h </w:instrText>
            </w:r>
            <w:r w:rsidR="00D84C6B">
              <w:rPr>
                <w:noProof/>
                <w:webHidden/>
              </w:rPr>
            </w:r>
            <w:r w:rsidR="00D84C6B">
              <w:rPr>
                <w:noProof/>
                <w:webHidden/>
              </w:rPr>
              <w:fldChar w:fldCharType="separate"/>
            </w:r>
            <w:r w:rsidR="00D84C6B">
              <w:rPr>
                <w:noProof/>
                <w:webHidden/>
              </w:rPr>
              <w:t>17</w:t>
            </w:r>
            <w:r w:rsidR="00D84C6B">
              <w:rPr>
                <w:noProof/>
                <w:webHidden/>
              </w:rPr>
              <w:fldChar w:fldCharType="end"/>
            </w:r>
          </w:hyperlink>
        </w:p>
        <w:p w14:paraId="2BA5ECE0" w14:textId="56CCC997" w:rsidR="00D84C6B" w:rsidRDefault="00C567D6">
          <w:pPr>
            <w:pStyle w:val="TOC3"/>
            <w:rPr>
              <w:rFonts w:asciiTheme="minorHAnsi" w:eastAsiaTheme="minorEastAsia" w:hAnsiTheme="minorHAnsi" w:cstheme="minorBidi"/>
              <w:noProof/>
              <w:snapToGrid/>
              <w:sz w:val="22"/>
              <w:szCs w:val="22"/>
              <w:lang w:val="en-GB" w:eastAsia="en-GB"/>
            </w:rPr>
          </w:pPr>
          <w:hyperlink w:anchor="_Toc209783469" w:history="1">
            <w:r w:rsidR="00D84C6B" w:rsidRPr="003900A7">
              <w:rPr>
                <w:rStyle w:val="Hyperlink"/>
                <w:noProof/>
                <w:lang w:val="en-GB"/>
              </w:rPr>
              <w:t>Documentation</w:t>
            </w:r>
            <w:r w:rsidR="00D84C6B">
              <w:rPr>
                <w:noProof/>
                <w:webHidden/>
              </w:rPr>
              <w:tab/>
            </w:r>
            <w:r w:rsidR="00D84C6B">
              <w:rPr>
                <w:noProof/>
                <w:webHidden/>
              </w:rPr>
              <w:fldChar w:fldCharType="begin"/>
            </w:r>
            <w:r w:rsidR="00D84C6B">
              <w:rPr>
                <w:noProof/>
                <w:webHidden/>
              </w:rPr>
              <w:instrText xml:space="preserve"> PAGEREF _Toc209783469 \h </w:instrText>
            </w:r>
            <w:r w:rsidR="00D84C6B">
              <w:rPr>
                <w:noProof/>
                <w:webHidden/>
              </w:rPr>
            </w:r>
            <w:r w:rsidR="00D84C6B">
              <w:rPr>
                <w:noProof/>
                <w:webHidden/>
              </w:rPr>
              <w:fldChar w:fldCharType="separate"/>
            </w:r>
            <w:r w:rsidR="00D84C6B">
              <w:rPr>
                <w:noProof/>
                <w:webHidden/>
              </w:rPr>
              <w:t>17</w:t>
            </w:r>
            <w:r w:rsidR="00D84C6B">
              <w:rPr>
                <w:noProof/>
                <w:webHidden/>
              </w:rPr>
              <w:fldChar w:fldCharType="end"/>
            </w:r>
          </w:hyperlink>
        </w:p>
        <w:p w14:paraId="177D0905" w14:textId="42A9B04B" w:rsidR="00D84C6B" w:rsidRDefault="00C567D6">
          <w:pPr>
            <w:pStyle w:val="TOC3"/>
            <w:rPr>
              <w:rFonts w:asciiTheme="minorHAnsi" w:eastAsiaTheme="minorEastAsia" w:hAnsiTheme="minorHAnsi" w:cstheme="minorBidi"/>
              <w:noProof/>
              <w:snapToGrid/>
              <w:sz w:val="22"/>
              <w:szCs w:val="22"/>
              <w:lang w:val="en-GB" w:eastAsia="en-GB"/>
            </w:rPr>
          </w:pPr>
          <w:hyperlink w:anchor="_Toc209783470" w:history="1">
            <w:r w:rsidR="00D84C6B" w:rsidRPr="003900A7">
              <w:rPr>
                <w:rStyle w:val="Hyperlink"/>
                <w:noProof/>
                <w:lang w:val="en-GB"/>
              </w:rPr>
              <w:t>Levels of Monitoring and Approval</w:t>
            </w:r>
            <w:r w:rsidR="00D84C6B">
              <w:rPr>
                <w:noProof/>
                <w:webHidden/>
              </w:rPr>
              <w:tab/>
            </w:r>
            <w:r w:rsidR="00D84C6B">
              <w:rPr>
                <w:noProof/>
                <w:webHidden/>
              </w:rPr>
              <w:fldChar w:fldCharType="begin"/>
            </w:r>
            <w:r w:rsidR="00D84C6B">
              <w:rPr>
                <w:noProof/>
                <w:webHidden/>
              </w:rPr>
              <w:instrText xml:space="preserve"> PAGEREF _Toc209783470 \h </w:instrText>
            </w:r>
            <w:r w:rsidR="00D84C6B">
              <w:rPr>
                <w:noProof/>
                <w:webHidden/>
              </w:rPr>
            </w:r>
            <w:r w:rsidR="00D84C6B">
              <w:rPr>
                <w:noProof/>
                <w:webHidden/>
              </w:rPr>
              <w:fldChar w:fldCharType="separate"/>
            </w:r>
            <w:r w:rsidR="00D84C6B">
              <w:rPr>
                <w:noProof/>
                <w:webHidden/>
              </w:rPr>
              <w:t>17</w:t>
            </w:r>
            <w:r w:rsidR="00D84C6B">
              <w:rPr>
                <w:noProof/>
                <w:webHidden/>
              </w:rPr>
              <w:fldChar w:fldCharType="end"/>
            </w:r>
          </w:hyperlink>
        </w:p>
        <w:p w14:paraId="32CFCEC6" w14:textId="6D56C761" w:rsidR="00D84C6B" w:rsidRDefault="00C567D6">
          <w:pPr>
            <w:pStyle w:val="TOC3"/>
            <w:rPr>
              <w:rFonts w:asciiTheme="minorHAnsi" w:eastAsiaTheme="minorEastAsia" w:hAnsiTheme="minorHAnsi" w:cstheme="minorBidi"/>
              <w:noProof/>
              <w:snapToGrid/>
              <w:sz w:val="22"/>
              <w:szCs w:val="22"/>
              <w:lang w:val="en-GB" w:eastAsia="en-GB"/>
            </w:rPr>
          </w:pPr>
          <w:hyperlink w:anchor="_Toc209783471" w:history="1">
            <w:r w:rsidR="00D84C6B" w:rsidRPr="003900A7">
              <w:rPr>
                <w:rStyle w:val="Hyperlink"/>
                <w:noProof/>
                <w:lang w:val="en-GB"/>
              </w:rPr>
              <w:t>Process (MALA)</w:t>
            </w:r>
            <w:r w:rsidR="00D84C6B">
              <w:rPr>
                <w:noProof/>
                <w:webHidden/>
              </w:rPr>
              <w:tab/>
            </w:r>
            <w:r w:rsidR="00D84C6B">
              <w:rPr>
                <w:noProof/>
                <w:webHidden/>
              </w:rPr>
              <w:fldChar w:fldCharType="begin"/>
            </w:r>
            <w:r w:rsidR="00D84C6B">
              <w:rPr>
                <w:noProof/>
                <w:webHidden/>
              </w:rPr>
              <w:instrText xml:space="preserve"> PAGEREF _Toc209783471 \h </w:instrText>
            </w:r>
            <w:r w:rsidR="00D84C6B">
              <w:rPr>
                <w:noProof/>
                <w:webHidden/>
              </w:rPr>
            </w:r>
            <w:r w:rsidR="00D84C6B">
              <w:rPr>
                <w:noProof/>
                <w:webHidden/>
              </w:rPr>
              <w:fldChar w:fldCharType="separate"/>
            </w:r>
            <w:r w:rsidR="00D84C6B">
              <w:rPr>
                <w:noProof/>
                <w:webHidden/>
              </w:rPr>
              <w:t>18</w:t>
            </w:r>
            <w:r w:rsidR="00D84C6B">
              <w:rPr>
                <w:noProof/>
                <w:webHidden/>
              </w:rPr>
              <w:fldChar w:fldCharType="end"/>
            </w:r>
          </w:hyperlink>
        </w:p>
        <w:p w14:paraId="693C401E" w14:textId="4A190CE6" w:rsidR="00D84C6B" w:rsidRDefault="00C567D6">
          <w:pPr>
            <w:pStyle w:val="TOC3"/>
            <w:rPr>
              <w:rFonts w:asciiTheme="minorHAnsi" w:eastAsiaTheme="minorEastAsia" w:hAnsiTheme="minorHAnsi" w:cstheme="minorBidi"/>
              <w:noProof/>
              <w:snapToGrid/>
              <w:sz w:val="22"/>
              <w:szCs w:val="22"/>
              <w:lang w:val="en-GB" w:eastAsia="en-GB"/>
            </w:rPr>
          </w:pPr>
          <w:hyperlink w:anchor="_Toc209783472" w:history="1">
            <w:r w:rsidR="00D84C6B" w:rsidRPr="003900A7">
              <w:rPr>
                <w:rStyle w:val="Hyperlink"/>
                <w:noProof/>
                <w:lang w:val="en-GB"/>
              </w:rPr>
              <w:t>Employer with no input</w:t>
            </w:r>
            <w:r w:rsidR="00D84C6B">
              <w:rPr>
                <w:noProof/>
                <w:webHidden/>
              </w:rPr>
              <w:tab/>
            </w:r>
            <w:r w:rsidR="00D84C6B">
              <w:rPr>
                <w:noProof/>
                <w:webHidden/>
              </w:rPr>
              <w:fldChar w:fldCharType="begin"/>
            </w:r>
            <w:r w:rsidR="00D84C6B">
              <w:rPr>
                <w:noProof/>
                <w:webHidden/>
              </w:rPr>
              <w:instrText xml:space="preserve"> PAGEREF _Toc209783472 \h </w:instrText>
            </w:r>
            <w:r w:rsidR="00D84C6B">
              <w:rPr>
                <w:noProof/>
                <w:webHidden/>
              </w:rPr>
            </w:r>
            <w:r w:rsidR="00D84C6B">
              <w:rPr>
                <w:noProof/>
                <w:webHidden/>
              </w:rPr>
              <w:fldChar w:fldCharType="separate"/>
            </w:r>
            <w:r w:rsidR="00D84C6B">
              <w:rPr>
                <w:noProof/>
                <w:webHidden/>
              </w:rPr>
              <w:t>18</w:t>
            </w:r>
            <w:r w:rsidR="00D84C6B">
              <w:rPr>
                <w:noProof/>
                <w:webHidden/>
              </w:rPr>
              <w:fldChar w:fldCharType="end"/>
            </w:r>
          </w:hyperlink>
        </w:p>
        <w:p w14:paraId="4774B5F6" w14:textId="6B33C91E" w:rsidR="00D84C6B" w:rsidRDefault="00C567D6">
          <w:pPr>
            <w:pStyle w:val="TOC3"/>
            <w:rPr>
              <w:rFonts w:asciiTheme="minorHAnsi" w:eastAsiaTheme="minorEastAsia" w:hAnsiTheme="minorHAnsi" w:cstheme="minorBidi"/>
              <w:noProof/>
              <w:snapToGrid/>
              <w:sz w:val="22"/>
              <w:szCs w:val="22"/>
              <w:lang w:val="en-GB" w:eastAsia="en-GB"/>
            </w:rPr>
          </w:pPr>
          <w:hyperlink w:anchor="_Toc209783473" w:history="1">
            <w:r w:rsidR="00D84C6B" w:rsidRPr="003900A7">
              <w:rPr>
                <w:rStyle w:val="Hyperlink"/>
                <w:noProof/>
                <w:lang w:val="en-GB"/>
              </w:rPr>
              <w:t>Employer seeking blanket RPL towards an award</w:t>
            </w:r>
            <w:r w:rsidR="00D84C6B">
              <w:rPr>
                <w:noProof/>
                <w:webHidden/>
              </w:rPr>
              <w:tab/>
            </w:r>
            <w:r w:rsidR="00D84C6B">
              <w:rPr>
                <w:noProof/>
                <w:webHidden/>
              </w:rPr>
              <w:fldChar w:fldCharType="begin"/>
            </w:r>
            <w:r w:rsidR="00D84C6B">
              <w:rPr>
                <w:noProof/>
                <w:webHidden/>
              </w:rPr>
              <w:instrText xml:space="preserve"> PAGEREF _Toc209783473 \h </w:instrText>
            </w:r>
            <w:r w:rsidR="00D84C6B">
              <w:rPr>
                <w:noProof/>
                <w:webHidden/>
              </w:rPr>
            </w:r>
            <w:r w:rsidR="00D84C6B">
              <w:rPr>
                <w:noProof/>
                <w:webHidden/>
              </w:rPr>
              <w:fldChar w:fldCharType="separate"/>
            </w:r>
            <w:r w:rsidR="00D84C6B">
              <w:rPr>
                <w:noProof/>
                <w:webHidden/>
              </w:rPr>
              <w:t>19</w:t>
            </w:r>
            <w:r w:rsidR="00D84C6B">
              <w:rPr>
                <w:noProof/>
                <w:webHidden/>
              </w:rPr>
              <w:fldChar w:fldCharType="end"/>
            </w:r>
          </w:hyperlink>
        </w:p>
        <w:p w14:paraId="637569E5" w14:textId="30196CEA" w:rsidR="00D84C6B" w:rsidRDefault="00C567D6">
          <w:pPr>
            <w:pStyle w:val="TOC3"/>
            <w:rPr>
              <w:rFonts w:asciiTheme="minorHAnsi" w:eastAsiaTheme="minorEastAsia" w:hAnsiTheme="minorHAnsi" w:cstheme="minorBidi"/>
              <w:noProof/>
              <w:snapToGrid/>
              <w:sz w:val="22"/>
              <w:szCs w:val="22"/>
              <w:lang w:val="en-GB" w:eastAsia="en-GB"/>
            </w:rPr>
          </w:pPr>
          <w:hyperlink w:anchor="_Toc209783474" w:history="1">
            <w:r w:rsidR="00D84C6B" w:rsidRPr="003900A7">
              <w:rPr>
                <w:rStyle w:val="Hyperlink"/>
                <w:noProof/>
                <w:lang w:val="en-GB"/>
              </w:rPr>
              <w:t>Employer, or third-party training provider or consortium of both, with delivery inputs</w:t>
            </w:r>
            <w:r w:rsidR="00D84C6B">
              <w:rPr>
                <w:noProof/>
                <w:webHidden/>
              </w:rPr>
              <w:tab/>
            </w:r>
            <w:r w:rsidR="00D84C6B">
              <w:rPr>
                <w:noProof/>
                <w:webHidden/>
              </w:rPr>
              <w:fldChar w:fldCharType="begin"/>
            </w:r>
            <w:r w:rsidR="00D84C6B">
              <w:rPr>
                <w:noProof/>
                <w:webHidden/>
              </w:rPr>
              <w:instrText xml:space="preserve"> PAGEREF _Toc209783474 \h </w:instrText>
            </w:r>
            <w:r w:rsidR="00D84C6B">
              <w:rPr>
                <w:noProof/>
                <w:webHidden/>
              </w:rPr>
            </w:r>
            <w:r w:rsidR="00D84C6B">
              <w:rPr>
                <w:noProof/>
                <w:webHidden/>
              </w:rPr>
              <w:fldChar w:fldCharType="separate"/>
            </w:r>
            <w:r w:rsidR="00D84C6B">
              <w:rPr>
                <w:noProof/>
                <w:webHidden/>
              </w:rPr>
              <w:t>19</w:t>
            </w:r>
            <w:r w:rsidR="00D84C6B">
              <w:rPr>
                <w:noProof/>
                <w:webHidden/>
              </w:rPr>
              <w:fldChar w:fldCharType="end"/>
            </w:r>
          </w:hyperlink>
        </w:p>
        <w:p w14:paraId="2A6C53A1" w14:textId="648E1167" w:rsidR="00D84C6B" w:rsidRDefault="00C567D6">
          <w:pPr>
            <w:pStyle w:val="TOC2"/>
            <w:tabs>
              <w:tab w:val="right" w:leader="dot" w:pos="9016"/>
            </w:tabs>
            <w:rPr>
              <w:rFonts w:asciiTheme="minorHAnsi" w:eastAsiaTheme="minorEastAsia" w:hAnsiTheme="minorHAnsi" w:cstheme="minorBidi"/>
              <w:noProof/>
              <w:snapToGrid/>
              <w:sz w:val="22"/>
              <w:szCs w:val="22"/>
              <w:lang w:val="en-GB" w:eastAsia="en-GB"/>
            </w:rPr>
          </w:pPr>
          <w:hyperlink w:anchor="_Toc209783475" w:history="1">
            <w:r w:rsidR="00D84C6B" w:rsidRPr="003900A7">
              <w:rPr>
                <w:rStyle w:val="Hyperlink"/>
                <w:noProof/>
              </w:rPr>
              <w:t>Credit rating of external programmes of study</w:t>
            </w:r>
            <w:r w:rsidR="00D84C6B">
              <w:rPr>
                <w:noProof/>
                <w:webHidden/>
              </w:rPr>
              <w:tab/>
            </w:r>
            <w:r w:rsidR="00D84C6B">
              <w:rPr>
                <w:noProof/>
                <w:webHidden/>
              </w:rPr>
              <w:fldChar w:fldCharType="begin"/>
            </w:r>
            <w:r w:rsidR="00D84C6B">
              <w:rPr>
                <w:noProof/>
                <w:webHidden/>
              </w:rPr>
              <w:instrText xml:space="preserve"> PAGEREF _Toc209783475 \h </w:instrText>
            </w:r>
            <w:r w:rsidR="00D84C6B">
              <w:rPr>
                <w:noProof/>
                <w:webHidden/>
              </w:rPr>
            </w:r>
            <w:r w:rsidR="00D84C6B">
              <w:rPr>
                <w:noProof/>
                <w:webHidden/>
              </w:rPr>
              <w:fldChar w:fldCharType="separate"/>
            </w:r>
            <w:r w:rsidR="00D84C6B">
              <w:rPr>
                <w:noProof/>
                <w:webHidden/>
              </w:rPr>
              <w:t>21</w:t>
            </w:r>
            <w:r w:rsidR="00D84C6B">
              <w:rPr>
                <w:noProof/>
                <w:webHidden/>
              </w:rPr>
              <w:fldChar w:fldCharType="end"/>
            </w:r>
          </w:hyperlink>
        </w:p>
        <w:p w14:paraId="18D10E60" w14:textId="0F2A9F72" w:rsidR="00D84C6B" w:rsidRDefault="00C567D6">
          <w:pPr>
            <w:pStyle w:val="TOC3"/>
            <w:rPr>
              <w:rFonts w:asciiTheme="minorHAnsi" w:eastAsiaTheme="minorEastAsia" w:hAnsiTheme="minorHAnsi" w:cstheme="minorBidi"/>
              <w:noProof/>
              <w:snapToGrid/>
              <w:sz w:val="22"/>
              <w:szCs w:val="22"/>
              <w:lang w:val="en-GB" w:eastAsia="en-GB"/>
            </w:rPr>
          </w:pPr>
          <w:hyperlink w:anchor="_Toc209783476" w:history="1">
            <w:r w:rsidR="00D84C6B" w:rsidRPr="003900A7">
              <w:rPr>
                <w:rStyle w:val="Hyperlink"/>
                <w:noProof/>
                <w:lang w:val="en-GB"/>
              </w:rPr>
              <w:t>Introduction</w:t>
            </w:r>
            <w:r w:rsidR="00D84C6B">
              <w:rPr>
                <w:noProof/>
                <w:webHidden/>
              </w:rPr>
              <w:tab/>
            </w:r>
            <w:r w:rsidR="00D84C6B">
              <w:rPr>
                <w:noProof/>
                <w:webHidden/>
              </w:rPr>
              <w:fldChar w:fldCharType="begin"/>
            </w:r>
            <w:r w:rsidR="00D84C6B">
              <w:rPr>
                <w:noProof/>
                <w:webHidden/>
              </w:rPr>
              <w:instrText xml:space="preserve"> PAGEREF _Toc209783476 \h </w:instrText>
            </w:r>
            <w:r w:rsidR="00D84C6B">
              <w:rPr>
                <w:noProof/>
                <w:webHidden/>
              </w:rPr>
            </w:r>
            <w:r w:rsidR="00D84C6B">
              <w:rPr>
                <w:noProof/>
                <w:webHidden/>
              </w:rPr>
              <w:fldChar w:fldCharType="separate"/>
            </w:r>
            <w:r w:rsidR="00D84C6B">
              <w:rPr>
                <w:noProof/>
                <w:webHidden/>
              </w:rPr>
              <w:t>21</w:t>
            </w:r>
            <w:r w:rsidR="00D84C6B">
              <w:rPr>
                <w:noProof/>
                <w:webHidden/>
              </w:rPr>
              <w:fldChar w:fldCharType="end"/>
            </w:r>
          </w:hyperlink>
        </w:p>
        <w:p w14:paraId="272125E9" w14:textId="654BBBAB" w:rsidR="00D84C6B" w:rsidRDefault="00C567D6">
          <w:pPr>
            <w:pStyle w:val="TOC3"/>
            <w:rPr>
              <w:rFonts w:asciiTheme="minorHAnsi" w:eastAsiaTheme="minorEastAsia" w:hAnsiTheme="minorHAnsi" w:cstheme="minorBidi"/>
              <w:noProof/>
              <w:snapToGrid/>
              <w:sz w:val="22"/>
              <w:szCs w:val="22"/>
              <w:lang w:val="en-GB" w:eastAsia="en-GB"/>
            </w:rPr>
          </w:pPr>
          <w:hyperlink w:anchor="_Toc209783477" w:history="1">
            <w:r w:rsidR="00D84C6B" w:rsidRPr="003900A7">
              <w:rPr>
                <w:rStyle w:val="Hyperlink"/>
                <w:noProof/>
                <w:lang w:val="en-GB"/>
              </w:rPr>
              <w:t>Process (Credit rating)</w:t>
            </w:r>
            <w:r w:rsidR="00D84C6B">
              <w:rPr>
                <w:noProof/>
                <w:webHidden/>
              </w:rPr>
              <w:tab/>
            </w:r>
            <w:r w:rsidR="00D84C6B">
              <w:rPr>
                <w:noProof/>
                <w:webHidden/>
              </w:rPr>
              <w:fldChar w:fldCharType="begin"/>
            </w:r>
            <w:r w:rsidR="00D84C6B">
              <w:rPr>
                <w:noProof/>
                <w:webHidden/>
              </w:rPr>
              <w:instrText xml:space="preserve"> PAGEREF _Toc209783477 \h </w:instrText>
            </w:r>
            <w:r w:rsidR="00D84C6B">
              <w:rPr>
                <w:noProof/>
                <w:webHidden/>
              </w:rPr>
            </w:r>
            <w:r w:rsidR="00D84C6B">
              <w:rPr>
                <w:noProof/>
                <w:webHidden/>
              </w:rPr>
              <w:fldChar w:fldCharType="separate"/>
            </w:r>
            <w:r w:rsidR="00D84C6B">
              <w:rPr>
                <w:noProof/>
                <w:webHidden/>
              </w:rPr>
              <w:t>21</w:t>
            </w:r>
            <w:r w:rsidR="00D84C6B">
              <w:rPr>
                <w:noProof/>
                <w:webHidden/>
              </w:rPr>
              <w:fldChar w:fldCharType="end"/>
            </w:r>
          </w:hyperlink>
        </w:p>
        <w:p w14:paraId="3DB8157D" w14:textId="6DEBB5C1" w:rsidR="00D84C6B" w:rsidRDefault="00C567D6">
          <w:pPr>
            <w:pStyle w:val="TOC3"/>
            <w:rPr>
              <w:rFonts w:asciiTheme="minorHAnsi" w:eastAsiaTheme="minorEastAsia" w:hAnsiTheme="minorHAnsi" w:cstheme="minorBidi"/>
              <w:noProof/>
              <w:snapToGrid/>
              <w:sz w:val="22"/>
              <w:szCs w:val="22"/>
              <w:lang w:val="en-GB" w:eastAsia="en-GB"/>
            </w:rPr>
          </w:pPr>
          <w:hyperlink w:anchor="_Toc209783478" w:history="1">
            <w:r w:rsidR="00D84C6B" w:rsidRPr="003900A7">
              <w:rPr>
                <w:rStyle w:val="Hyperlink"/>
                <w:noProof/>
                <w:lang w:val="en-GB"/>
              </w:rPr>
              <w:t>Documentation</w:t>
            </w:r>
            <w:r w:rsidR="00D84C6B">
              <w:rPr>
                <w:noProof/>
                <w:webHidden/>
              </w:rPr>
              <w:tab/>
            </w:r>
            <w:r w:rsidR="00D84C6B">
              <w:rPr>
                <w:noProof/>
                <w:webHidden/>
              </w:rPr>
              <w:fldChar w:fldCharType="begin"/>
            </w:r>
            <w:r w:rsidR="00D84C6B">
              <w:rPr>
                <w:noProof/>
                <w:webHidden/>
              </w:rPr>
              <w:instrText xml:space="preserve"> PAGEREF _Toc209783478 \h </w:instrText>
            </w:r>
            <w:r w:rsidR="00D84C6B">
              <w:rPr>
                <w:noProof/>
                <w:webHidden/>
              </w:rPr>
            </w:r>
            <w:r w:rsidR="00D84C6B">
              <w:rPr>
                <w:noProof/>
                <w:webHidden/>
              </w:rPr>
              <w:fldChar w:fldCharType="separate"/>
            </w:r>
            <w:r w:rsidR="00D84C6B">
              <w:rPr>
                <w:noProof/>
                <w:webHidden/>
              </w:rPr>
              <w:t>21</w:t>
            </w:r>
            <w:r w:rsidR="00D84C6B">
              <w:rPr>
                <w:noProof/>
                <w:webHidden/>
              </w:rPr>
              <w:fldChar w:fldCharType="end"/>
            </w:r>
          </w:hyperlink>
        </w:p>
        <w:p w14:paraId="5A1D3EF1" w14:textId="37ABD9F8" w:rsidR="00D84C6B" w:rsidRDefault="00C567D6">
          <w:pPr>
            <w:pStyle w:val="TOC3"/>
            <w:rPr>
              <w:rFonts w:asciiTheme="minorHAnsi" w:eastAsiaTheme="minorEastAsia" w:hAnsiTheme="minorHAnsi" w:cstheme="minorBidi"/>
              <w:noProof/>
              <w:snapToGrid/>
              <w:sz w:val="22"/>
              <w:szCs w:val="22"/>
              <w:lang w:val="en-GB" w:eastAsia="en-GB"/>
            </w:rPr>
          </w:pPr>
          <w:hyperlink w:anchor="_Toc209783479" w:history="1">
            <w:r w:rsidR="00D84C6B" w:rsidRPr="003900A7">
              <w:rPr>
                <w:rStyle w:val="Hyperlink"/>
                <w:noProof/>
                <w:lang w:val="en-GB"/>
              </w:rPr>
              <w:t>Monitoring</w:t>
            </w:r>
            <w:r w:rsidR="00D84C6B">
              <w:rPr>
                <w:noProof/>
                <w:webHidden/>
              </w:rPr>
              <w:tab/>
            </w:r>
            <w:r w:rsidR="00D84C6B">
              <w:rPr>
                <w:noProof/>
                <w:webHidden/>
              </w:rPr>
              <w:fldChar w:fldCharType="begin"/>
            </w:r>
            <w:r w:rsidR="00D84C6B">
              <w:rPr>
                <w:noProof/>
                <w:webHidden/>
              </w:rPr>
              <w:instrText xml:space="preserve"> PAGEREF _Toc209783479 \h </w:instrText>
            </w:r>
            <w:r w:rsidR="00D84C6B">
              <w:rPr>
                <w:noProof/>
                <w:webHidden/>
              </w:rPr>
            </w:r>
            <w:r w:rsidR="00D84C6B">
              <w:rPr>
                <w:noProof/>
                <w:webHidden/>
              </w:rPr>
              <w:fldChar w:fldCharType="separate"/>
            </w:r>
            <w:r w:rsidR="00D84C6B">
              <w:rPr>
                <w:noProof/>
                <w:webHidden/>
              </w:rPr>
              <w:t>22</w:t>
            </w:r>
            <w:r w:rsidR="00D84C6B">
              <w:rPr>
                <w:noProof/>
                <w:webHidden/>
              </w:rPr>
              <w:fldChar w:fldCharType="end"/>
            </w:r>
          </w:hyperlink>
        </w:p>
        <w:p w14:paraId="19A36BA1" w14:textId="2AC0E62B" w:rsidR="552EE876" w:rsidRDefault="552EE876" w:rsidP="001660FA">
          <w:pPr>
            <w:pStyle w:val="TOC3"/>
            <w:rPr>
              <w:rStyle w:val="Hyperlink"/>
            </w:rPr>
          </w:pPr>
          <w:r>
            <w:fldChar w:fldCharType="end"/>
          </w:r>
        </w:p>
      </w:sdtContent>
    </w:sdt>
    <w:p w14:paraId="692BB35A" w14:textId="2FF4D1C3" w:rsidR="00B20F6E" w:rsidRDefault="00B20F6E" w:rsidP="0005514A">
      <w:pPr>
        <w:spacing w:before="0" w:after="0" w:line="240" w:lineRule="auto"/>
        <w:rPr>
          <w:b/>
          <w:bCs/>
          <w:noProof/>
        </w:rPr>
      </w:pPr>
    </w:p>
    <w:p w14:paraId="693890DA" w14:textId="2AE6F790" w:rsidR="004647E5" w:rsidRPr="00EF0C4D" w:rsidRDefault="004647E5" w:rsidP="00EF0C4D">
      <w:pPr>
        <w:pStyle w:val="Heading2"/>
        <w:spacing w:line="240" w:lineRule="auto"/>
        <w:rPr>
          <w:noProof/>
          <w:sz w:val="28"/>
          <w:lang w:val="en-GB"/>
        </w:rPr>
      </w:pPr>
      <w:bookmarkStart w:id="10" w:name="_Toc97217363"/>
      <w:bookmarkStart w:id="11" w:name="_Toc209783433"/>
      <w:r w:rsidRPr="00EF0C4D">
        <w:rPr>
          <w:noProof/>
          <w:sz w:val="28"/>
          <w:lang w:val="en-GB"/>
        </w:rPr>
        <w:t>Forms and Templates</w:t>
      </w:r>
      <w:bookmarkEnd w:id="10"/>
      <w:bookmarkEnd w:id="11"/>
    </w:p>
    <w:p w14:paraId="0D9572DF" w14:textId="77777777" w:rsidR="004647E5" w:rsidRDefault="004647E5" w:rsidP="0005514A">
      <w:pPr>
        <w:spacing w:before="0" w:after="0" w:line="240" w:lineRule="auto"/>
        <w:rPr>
          <w:b/>
          <w:bCs/>
          <w:noProof/>
        </w:rPr>
      </w:pPr>
    </w:p>
    <w:tbl>
      <w:tblPr>
        <w:tblStyle w:val="TableGrid"/>
        <w:tblW w:w="9274" w:type="dxa"/>
        <w:tblLook w:val="04A0" w:firstRow="1" w:lastRow="0" w:firstColumn="1" w:lastColumn="0" w:noHBand="0" w:noVBand="1"/>
      </w:tblPr>
      <w:tblGrid>
        <w:gridCol w:w="1744"/>
        <w:gridCol w:w="7530"/>
      </w:tblGrid>
      <w:tr w:rsidR="00B20F6E" w:rsidRPr="00664355" w14:paraId="6CC2D901" w14:textId="77777777" w:rsidTr="4CC48FD3">
        <w:trPr>
          <w:trHeight w:val="546"/>
        </w:trPr>
        <w:tc>
          <w:tcPr>
            <w:tcW w:w="1744" w:type="dxa"/>
          </w:tcPr>
          <w:p w14:paraId="4C8C8386" w14:textId="77777777" w:rsidR="00B20F6E" w:rsidRPr="00664355" w:rsidRDefault="00B20F6E" w:rsidP="004647E5">
            <w:pPr>
              <w:spacing w:before="0" w:after="0" w:line="240" w:lineRule="auto"/>
              <w:rPr>
                <w:rStyle w:val="Emphasis"/>
                <w:i w:val="0"/>
                <w:iCs w:val="0"/>
              </w:rPr>
            </w:pPr>
            <w:r w:rsidRPr="552EE876">
              <w:rPr>
                <w:rStyle w:val="Emphasis"/>
                <w:i w:val="0"/>
                <w:iCs w:val="0"/>
              </w:rPr>
              <w:t>Form H1</w:t>
            </w:r>
            <w:r>
              <w:tab/>
            </w:r>
          </w:p>
        </w:tc>
        <w:tc>
          <w:tcPr>
            <w:tcW w:w="7530" w:type="dxa"/>
          </w:tcPr>
          <w:p w14:paraId="459E80E0" w14:textId="6B7CCECE" w:rsidR="004D25C9" w:rsidRPr="00664355" w:rsidRDefault="00F4537C" w:rsidP="00141275">
            <w:pPr>
              <w:spacing w:before="0" w:after="0" w:line="240" w:lineRule="auto"/>
              <w:rPr>
                <w:rStyle w:val="Emphasis"/>
                <w:i w:val="0"/>
                <w:iCs w:val="0"/>
              </w:rPr>
            </w:pPr>
            <w:r w:rsidRPr="00F4537C">
              <w:rPr>
                <w:rStyle w:val="Emphasis"/>
                <w:i w:val="0"/>
                <w:iCs w:val="0"/>
              </w:rPr>
              <w:t xml:space="preserve">Assessment of application for RPL </w:t>
            </w:r>
          </w:p>
        </w:tc>
      </w:tr>
      <w:tr w:rsidR="00B20F6E" w:rsidRPr="00664355" w14:paraId="0EA68A47" w14:textId="77777777" w:rsidTr="4CC48FD3">
        <w:trPr>
          <w:trHeight w:val="531"/>
        </w:trPr>
        <w:tc>
          <w:tcPr>
            <w:tcW w:w="1744" w:type="dxa"/>
          </w:tcPr>
          <w:p w14:paraId="0A0BEE15" w14:textId="77777777" w:rsidR="00B20F6E" w:rsidRPr="00664355" w:rsidRDefault="00B20F6E" w:rsidP="004647E5">
            <w:pPr>
              <w:spacing w:before="0" w:after="0" w:line="240" w:lineRule="auto"/>
              <w:rPr>
                <w:rStyle w:val="Emphasis"/>
                <w:i w:val="0"/>
                <w:iCs w:val="0"/>
              </w:rPr>
            </w:pPr>
            <w:r w:rsidRPr="552EE876">
              <w:rPr>
                <w:rStyle w:val="Emphasis"/>
                <w:i w:val="0"/>
                <w:iCs w:val="0"/>
              </w:rPr>
              <w:t xml:space="preserve">Form H2 </w:t>
            </w:r>
            <w:r>
              <w:tab/>
            </w:r>
          </w:p>
        </w:tc>
        <w:tc>
          <w:tcPr>
            <w:tcW w:w="7530" w:type="dxa"/>
          </w:tcPr>
          <w:p w14:paraId="06B952B4" w14:textId="77777777" w:rsidR="00B20F6E" w:rsidRPr="00664355" w:rsidRDefault="00B20F6E" w:rsidP="004647E5">
            <w:pPr>
              <w:spacing w:before="0" w:after="0" w:line="240" w:lineRule="auto"/>
              <w:rPr>
                <w:rStyle w:val="Emphasis"/>
                <w:i w:val="0"/>
                <w:iCs w:val="0"/>
              </w:rPr>
            </w:pPr>
            <w:r w:rsidRPr="552EE876">
              <w:rPr>
                <w:rStyle w:val="Emphasis"/>
                <w:i w:val="0"/>
                <w:iCs w:val="0"/>
              </w:rPr>
              <w:t>Articulation proposal form</w:t>
            </w:r>
          </w:p>
        </w:tc>
      </w:tr>
      <w:tr w:rsidR="00B20F6E" w:rsidRPr="00664355" w14:paraId="637A2273" w14:textId="77777777" w:rsidTr="4CC48FD3">
        <w:trPr>
          <w:trHeight w:val="546"/>
        </w:trPr>
        <w:tc>
          <w:tcPr>
            <w:tcW w:w="1744" w:type="dxa"/>
          </w:tcPr>
          <w:p w14:paraId="261372D4" w14:textId="77777777" w:rsidR="00B20F6E" w:rsidRPr="00664355" w:rsidRDefault="00B20F6E" w:rsidP="004647E5">
            <w:pPr>
              <w:spacing w:before="0" w:after="0" w:line="240" w:lineRule="auto"/>
              <w:rPr>
                <w:rStyle w:val="Emphasis"/>
                <w:i w:val="0"/>
                <w:iCs w:val="0"/>
              </w:rPr>
            </w:pPr>
            <w:r w:rsidRPr="552EE876">
              <w:rPr>
                <w:rStyle w:val="Emphasis"/>
                <w:i w:val="0"/>
                <w:iCs w:val="0"/>
              </w:rPr>
              <w:t>Template H3</w:t>
            </w:r>
          </w:p>
        </w:tc>
        <w:tc>
          <w:tcPr>
            <w:tcW w:w="7530" w:type="dxa"/>
          </w:tcPr>
          <w:p w14:paraId="5328E8DC" w14:textId="77777777" w:rsidR="00B20F6E" w:rsidRPr="00664355" w:rsidRDefault="00B20F6E" w:rsidP="004647E5">
            <w:pPr>
              <w:spacing w:before="0" w:after="0" w:line="240" w:lineRule="auto"/>
              <w:rPr>
                <w:rStyle w:val="Emphasis"/>
                <w:i w:val="0"/>
                <w:iCs w:val="0"/>
              </w:rPr>
            </w:pPr>
            <w:r w:rsidRPr="552EE876">
              <w:rPr>
                <w:rStyle w:val="Emphasis"/>
                <w:i w:val="0"/>
                <w:iCs w:val="0"/>
              </w:rPr>
              <w:t>Articulation Agreement</w:t>
            </w:r>
          </w:p>
        </w:tc>
      </w:tr>
      <w:tr w:rsidR="00B20F6E" w:rsidRPr="00664355" w14:paraId="09FD6BEF" w14:textId="77777777" w:rsidTr="4CC48FD3">
        <w:trPr>
          <w:trHeight w:val="531"/>
        </w:trPr>
        <w:tc>
          <w:tcPr>
            <w:tcW w:w="1744" w:type="dxa"/>
          </w:tcPr>
          <w:p w14:paraId="5F889082" w14:textId="77777777" w:rsidR="00B20F6E" w:rsidRPr="00664355" w:rsidRDefault="00B20F6E" w:rsidP="004647E5">
            <w:pPr>
              <w:spacing w:before="0" w:after="0" w:line="240" w:lineRule="auto"/>
              <w:rPr>
                <w:rStyle w:val="Emphasis"/>
                <w:i w:val="0"/>
                <w:iCs w:val="0"/>
              </w:rPr>
            </w:pPr>
            <w:r w:rsidRPr="552EE876">
              <w:rPr>
                <w:rStyle w:val="Emphasis"/>
                <w:i w:val="0"/>
                <w:iCs w:val="0"/>
              </w:rPr>
              <w:t>Form H4</w:t>
            </w:r>
          </w:p>
        </w:tc>
        <w:tc>
          <w:tcPr>
            <w:tcW w:w="7530" w:type="dxa"/>
          </w:tcPr>
          <w:p w14:paraId="151CB94D" w14:textId="77777777" w:rsidR="00B20F6E" w:rsidRPr="00664355" w:rsidRDefault="00B20F6E" w:rsidP="004647E5">
            <w:pPr>
              <w:spacing w:before="0" w:after="0" w:line="240" w:lineRule="auto"/>
              <w:rPr>
                <w:rStyle w:val="Emphasis"/>
                <w:i w:val="0"/>
                <w:iCs w:val="0"/>
              </w:rPr>
            </w:pPr>
            <w:r w:rsidRPr="552EE876">
              <w:rPr>
                <w:rStyle w:val="Emphasis"/>
                <w:i w:val="0"/>
                <w:iCs w:val="0"/>
              </w:rPr>
              <w:t>Monitoring of Articulation Agreements</w:t>
            </w:r>
          </w:p>
        </w:tc>
      </w:tr>
      <w:tr w:rsidR="00B20F6E" w:rsidRPr="00664355" w14:paraId="23640E35" w14:textId="77777777" w:rsidTr="4CC48FD3">
        <w:trPr>
          <w:trHeight w:val="546"/>
        </w:trPr>
        <w:tc>
          <w:tcPr>
            <w:tcW w:w="1744" w:type="dxa"/>
          </w:tcPr>
          <w:p w14:paraId="5A2262B3" w14:textId="77777777" w:rsidR="00B20F6E" w:rsidRPr="00664355" w:rsidRDefault="00B20F6E" w:rsidP="004647E5">
            <w:pPr>
              <w:spacing w:before="0" w:after="0" w:line="240" w:lineRule="auto"/>
              <w:rPr>
                <w:rStyle w:val="Emphasis"/>
                <w:i w:val="0"/>
                <w:iCs w:val="0"/>
              </w:rPr>
            </w:pPr>
            <w:r w:rsidRPr="552EE876">
              <w:rPr>
                <w:rStyle w:val="Emphasis"/>
                <w:i w:val="0"/>
                <w:iCs w:val="0"/>
              </w:rPr>
              <w:t>Form H5</w:t>
            </w:r>
          </w:p>
        </w:tc>
        <w:tc>
          <w:tcPr>
            <w:tcW w:w="7530" w:type="dxa"/>
          </w:tcPr>
          <w:p w14:paraId="743153AD" w14:textId="77777777" w:rsidR="00B20F6E" w:rsidRPr="00664355" w:rsidRDefault="00B20F6E" w:rsidP="004647E5">
            <w:pPr>
              <w:spacing w:before="0" w:after="0" w:line="240" w:lineRule="auto"/>
              <w:rPr>
                <w:rStyle w:val="Emphasis"/>
                <w:i w:val="0"/>
                <w:iCs w:val="0"/>
              </w:rPr>
            </w:pPr>
            <w:r w:rsidRPr="552EE876">
              <w:rPr>
                <w:rStyle w:val="Emphasis"/>
                <w:i w:val="0"/>
                <w:iCs w:val="0"/>
              </w:rPr>
              <w:t>Monitoring of Progression Agreements</w:t>
            </w:r>
          </w:p>
        </w:tc>
      </w:tr>
      <w:tr w:rsidR="00B20F6E" w:rsidRPr="00664355" w14:paraId="4688C1EE" w14:textId="77777777" w:rsidTr="4CC48FD3">
        <w:trPr>
          <w:trHeight w:val="511"/>
        </w:trPr>
        <w:tc>
          <w:tcPr>
            <w:tcW w:w="1744" w:type="dxa"/>
          </w:tcPr>
          <w:p w14:paraId="5081D28E" w14:textId="77777777" w:rsidR="00B20F6E" w:rsidRPr="00664355" w:rsidRDefault="00B20F6E" w:rsidP="004647E5">
            <w:pPr>
              <w:spacing w:before="0" w:after="0" w:line="240" w:lineRule="auto"/>
              <w:rPr>
                <w:rStyle w:val="Emphasis"/>
                <w:i w:val="0"/>
                <w:iCs w:val="0"/>
              </w:rPr>
            </w:pPr>
            <w:r w:rsidRPr="552EE876">
              <w:rPr>
                <w:rStyle w:val="Emphasis"/>
                <w:i w:val="0"/>
                <w:iCs w:val="0"/>
              </w:rPr>
              <w:t xml:space="preserve">Template H6 </w:t>
            </w:r>
          </w:p>
        </w:tc>
        <w:tc>
          <w:tcPr>
            <w:tcW w:w="7530" w:type="dxa"/>
          </w:tcPr>
          <w:p w14:paraId="1F77807B" w14:textId="77777777" w:rsidR="00B20F6E" w:rsidRPr="00664355" w:rsidRDefault="00B20F6E" w:rsidP="004647E5">
            <w:pPr>
              <w:spacing w:before="0" w:after="0" w:line="240" w:lineRule="auto"/>
              <w:rPr>
                <w:rStyle w:val="Emphasis"/>
                <w:i w:val="0"/>
                <w:iCs w:val="0"/>
              </w:rPr>
            </w:pPr>
            <w:r w:rsidRPr="552EE876">
              <w:rPr>
                <w:rStyle w:val="Emphasis"/>
                <w:i w:val="0"/>
                <w:iCs w:val="0"/>
              </w:rPr>
              <w:t>Progression Agreement</w:t>
            </w:r>
          </w:p>
        </w:tc>
      </w:tr>
      <w:tr w:rsidR="00344696" w:rsidRPr="00664355" w14:paraId="6E84FC31" w14:textId="77777777" w:rsidTr="4CC48FD3">
        <w:trPr>
          <w:trHeight w:val="511"/>
        </w:trPr>
        <w:tc>
          <w:tcPr>
            <w:tcW w:w="1744" w:type="dxa"/>
          </w:tcPr>
          <w:p w14:paraId="40BB711A" w14:textId="069BCA0E" w:rsidR="00344696" w:rsidRPr="007B3646" w:rsidRDefault="00344696" w:rsidP="00344696">
            <w:pPr>
              <w:spacing w:before="0" w:after="0" w:line="240" w:lineRule="auto"/>
              <w:rPr>
                <w:rStyle w:val="Emphasis"/>
                <w:i w:val="0"/>
                <w:iCs w:val="0"/>
              </w:rPr>
            </w:pPr>
            <w:r w:rsidRPr="007B3646">
              <w:rPr>
                <w:rStyle w:val="Emphasis"/>
                <w:i w:val="0"/>
                <w:iCs w:val="0"/>
              </w:rPr>
              <w:lastRenderedPageBreak/>
              <w:t>Form H7</w:t>
            </w:r>
          </w:p>
        </w:tc>
        <w:tc>
          <w:tcPr>
            <w:tcW w:w="7530" w:type="dxa"/>
          </w:tcPr>
          <w:p w14:paraId="71EEBAE6" w14:textId="21A331B6" w:rsidR="00344696" w:rsidRPr="552EE876" w:rsidRDefault="00344696" w:rsidP="00344696">
            <w:pPr>
              <w:spacing w:before="0" w:after="0" w:line="240" w:lineRule="auto"/>
              <w:rPr>
                <w:rStyle w:val="Emphasis"/>
                <w:i w:val="0"/>
                <w:iCs w:val="0"/>
              </w:rPr>
            </w:pPr>
            <w:r w:rsidRPr="00D448A6">
              <w:t>PMG approval form for progression or articulation agreements with collaborative partners</w:t>
            </w:r>
          </w:p>
        </w:tc>
      </w:tr>
      <w:tr w:rsidR="00344696" w:rsidRPr="00664355" w14:paraId="1416703F" w14:textId="77777777" w:rsidTr="4CC48FD3">
        <w:trPr>
          <w:trHeight w:val="511"/>
        </w:trPr>
        <w:tc>
          <w:tcPr>
            <w:tcW w:w="1744" w:type="dxa"/>
          </w:tcPr>
          <w:p w14:paraId="18E6FB6B" w14:textId="0EAB4676" w:rsidR="00344696" w:rsidRPr="007B3646" w:rsidRDefault="50525E30" w:rsidP="4CC48FD3">
            <w:pPr>
              <w:spacing w:before="0" w:after="0" w:line="240" w:lineRule="auto"/>
              <w:rPr>
                <w:rStyle w:val="Emphasis"/>
                <w:i w:val="0"/>
                <w:iCs w:val="0"/>
              </w:rPr>
            </w:pPr>
            <w:r w:rsidRPr="4CC48FD3">
              <w:rPr>
                <w:rStyle w:val="Emphasis"/>
                <w:i w:val="0"/>
                <w:iCs w:val="0"/>
              </w:rPr>
              <w:t>Template</w:t>
            </w:r>
            <w:r w:rsidR="00344696" w:rsidRPr="4CC48FD3">
              <w:rPr>
                <w:rStyle w:val="Emphasis"/>
                <w:i w:val="0"/>
                <w:iCs w:val="0"/>
              </w:rPr>
              <w:t xml:space="preserve"> H8i</w:t>
            </w:r>
          </w:p>
        </w:tc>
        <w:tc>
          <w:tcPr>
            <w:tcW w:w="7530" w:type="dxa"/>
          </w:tcPr>
          <w:p w14:paraId="7047F888" w14:textId="5D51CB58" w:rsidR="00344696" w:rsidRPr="552EE876" w:rsidRDefault="00344696" w:rsidP="00344696">
            <w:pPr>
              <w:spacing w:before="0" w:after="0" w:line="240" w:lineRule="auto"/>
              <w:rPr>
                <w:rStyle w:val="Emphasis"/>
                <w:i w:val="0"/>
                <w:iCs w:val="0"/>
              </w:rPr>
            </w:pPr>
            <w:r w:rsidRPr="00D448A6">
              <w:t xml:space="preserve">Schedule 2c GDPR DPC3 Controller to Controller with IDTA </w:t>
            </w:r>
          </w:p>
        </w:tc>
      </w:tr>
      <w:tr w:rsidR="00344696" w:rsidRPr="00664355" w14:paraId="6ED41DDB" w14:textId="77777777" w:rsidTr="4CC48FD3">
        <w:trPr>
          <w:trHeight w:val="511"/>
        </w:trPr>
        <w:tc>
          <w:tcPr>
            <w:tcW w:w="1744" w:type="dxa"/>
          </w:tcPr>
          <w:p w14:paraId="157D2616" w14:textId="7787BAB4" w:rsidR="00344696" w:rsidRPr="007B3646" w:rsidRDefault="0DEC4FDD" w:rsidP="4CC48FD3">
            <w:pPr>
              <w:spacing w:before="0" w:after="0" w:line="240" w:lineRule="auto"/>
              <w:rPr>
                <w:rStyle w:val="Emphasis"/>
                <w:i w:val="0"/>
                <w:iCs w:val="0"/>
              </w:rPr>
            </w:pPr>
            <w:r w:rsidRPr="4CC48FD3">
              <w:rPr>
                <w:rStyle w:val="Emphasis"/>
                <w:i w:val="0"/>
                <w:iCs w:val="0"/>
              </w:rPr>
              <w:t>Template</w:t>
            </w:r>
            <w:r w:rsidR="00344696" w:rsidRPr="4CC48FD3">
              <w:rPr>
                <w:rStyle w:val="Emphasis"/>
                <w:i w:val="0"/>
                <w:iCs w:val="0"/>
              </w:rPr>
              <w:t xml:space="preserve"> H8ii</w:t>
            </w:r>
          </w:p>
        </w:tc>
        <w:tc>
          <w:tcPr>
            <w:tcW w:w="7530" w:type="dxa"/>
          </w:tcPr>
          <w:p w14:paraId="7D2AD256" w14:textId="6EAC97C1" w:rsidR="00344696" w:rsidRPr="552EE876" w:rsidRDefault="00344696" w:rsidP="00344696">
            <w:pPr>
              <w:spacing w:before="0" w:after="0" w:line="240" w:lineRule="auto"/>
              <w:rPr>
                <w:rStyle w:val="Emphasis"/>
                <w:i w:val="0"/>
                <w:iCs w:val="0"/>
              </w:rPr>
            </w:pPr>
            <w:r w:rsidRPr="00D448A6">
              <w:t>Schedule 2d GDPR DPC4 Controller to Controller no IDTA</w:t>
            </w:r>
          </w:p>
        </w:tc>
      </w:tr>
    </w:tbl>
    <w:p w14:paraId="020D5FA7" w14:textId="1C464433" w:rsidR="00F76CD7" w:rsidRDefault="00F76CD7" w:rsidP="00815522">
      <w:pPr>
        <w:pStyle w:val="Heading2"/>
        <w:spacing w:line="240" w:lineRule="auto"/>
        <w:rPr>
          <w:rStyle w:val="Emphasis"/>
          <w:i w:val="0"/>
          <w:iCs w:val="0"/>
          <w:noProof/>
          <w:sz w:val="28"/>
          <w:szCs w:val="28"/>
        </w:rPr>
      </w:pPr>
    </w:p>
    <w:p w14:paraId="1FF39FE9" w14:textId="5C4B32BB" w:rsidR="0049643C" w:rsidRPr="0049643C" w:rsidRDefault="0089220F" w:rsidP="0049643C">
      <w:pPr>
        <w:pStyle w:val="Heading2"/>
        <w:spacing w:line="240" w:lineRule="auto"/>
        <w:rPr>
          <w:noProof/>
          <w:sz w:val="28"/>
          <w:lang w:val="en-GB"/>
        </w:rPr>
      </w:pPr>
      <w:bookmarkStart w:id="12" w:name="_Toc209783434"/>
      <w:r w:rsidRPr="00815522">
        <w:rPr>
          <w:noProof/>
          <w:sz w:val="28"/>
          <w:lang w:val="en-GB"/>
        </w:rPr>
        <w:t>Abbreviations in this section</w:t>
      </w:r>
      <w:bookmarkEnd w:id="12"/>
      <w:r w:rsidRPr="00815522">
        <w:rPr>
          <w:noProof/>
          <w:sz w:val="28"/>
          <w:lang w:val="en-GB"/>
        </w:rPr>
        <w:t xml:space="preserve"> </w:t>
      </w:r>
    </w:p>
    <w:tbl>
      <w:tblPr>
        <w:tblStyle w:val="TableGrid"/>
        <w:tblW w:w="9237" w:type="dxa"/>
        <w:tblLook w:val="04A0" w:firstRow="1" w:lastRow="0" w:firstColumn="1" w:lastColumn="0" w:noHBand="0" w:noVBand="1"/>
      </w:tblPr>
      <w:tblGrid>
        <w:gridCol w:w="1696"/>
        <w:gridCol w:w="7541"/>
      </w:tblGrid>
      <w:tr w:rsidR="00697070" w:rsidRPr="00664355" w14:paraId="15AF567F" w14:textId="77777777" w:rsidTr="7E67E7EE">
        <w:trPr>
          <w:trHeight w:val="510"/>
        </w:trPr>
        <w:tc>
          <w:tcPr>
            <w:tcW w:w="1696" w:type="dxa"/>
          </w:tcPr>
          <w:p w14:paraId="4786E90A" w14:textId="4A2407AE" w:rsidR="00697070" w:rsidRPr="00664355" w:rsidRDefault="00697070" w:rsidP="0005514A">
            <w:pPr>
              <w:spacing w:before="0" w:after="0" w:line="240" w:lineRule="auto"/>
              <w:rPr>
                <w:rStyle w:val="Emphasis"/>
                <w:i w:val="0"/>
                <w:iCs w:val="0"/>
              </w:rPr>
            </w:pPr>
            <w:r w:rsidRPr="00664355">
              <w:rPr>
                <w:rStyle w:val="Emphasis"/>
                <w:i w:val="0"/>
                <w:iCs w:val="0"/>
              </w:rPr>
              <w:t>AQSH</w:t>
            </w:r>
          </w:p>
        </w:tc>
        <w:tc>
          <w:tcPr>
            <w:tcW w:w="7541" w:type="dxa"/>
          </w:tcPr>
          <w:p w14:paraId="28105591" w14:textId="5E863474" w:rsidR="00E62686" w:rsidRPr="00664355" w:rsidRDefault="00697070" w:rsidP="0005514A">
            <w:pPr>
              <w:spacing w:before="0" w:after="0" w:line="240" w:lineRule="auto"/>
              <w:rPr>
                <w:rStyle w:val="Emphasis"/>
                <w:i w:val="0"/>
                <w:iCs w:val="0"/>
              </w:rPr>
            </w:pPr>
            <w:r w:rsidRPr="00664355">
              <w:rPr>
                <w:rStyle w:val="Emphasis"/>
                <w:i w:val="0"/>
                <w:iCs w:val="0"/>
              </w:rPr>
              <w:t>Academic Quality and Standards Handbook</w:t>
            </w:r>
          </w:p>
        </w:tc>
      </w:tr>
      <w:tr w:rsidR="000C4583" w:rsidRPr="00664355" w14:paraId="0B865945" w14:textId="77777777" w:rsidTr="7E67E7EE">
        <w:trPr>
          <w:trHeight w:val="510"/>
        </w:trPr>
        <w:tc>
          <w:tcPr>
            <w:tcW w:w="1696" w:type="dxa"/>
          </w:tcPr>
          <w:p w14:paraId="77D71B33" w14:textId="1CCDFEFC" w:rsidR="000C4583" w:rsidRPr="003F6556" w:rsidRDefault="000C4583" w:rsidP="0005514A">
            <w:pPr>
              <w:spacing w:before="0" w:after="0" w:line="240" w:lineRule="auto"/>
              <w:rPr>
                <w:rStyle w:val="Emphasis"/>
                <w:i w:val="0"/>
                <w:iCs w:val="0"/>
              </w:rPr>
            </w:pPr>
            <w:r w:rsidRPr="003F6556">
              <w:rPr>
                <w:rStyle w:val="Emphasis"/>
                <w:i w:val="0"/>
                <w:iCs w:val="0"/>
              </w:rPr>
              <w:t>B</w:t>
            </w:r>
            <w:r w:rsidRPr="00897486">
              <w:rPr>
                <w:rStyle w:val="Emphasis"/>
                <w:i w:val="0"/>
                <w:iCs w:val="0"/>
              </w:rPr>
              <w:t>L</w:t>
            </w:r>
          </w:p>
        </w:tc>
        <w:tc>
          <w:tcPr>
            <w:tcW w:w="7541" w:type="dxa"/>
          </w:tcPr>
          <w:p w14:paraId="123B645F" w14:textId="07015BE3" w:rsidR="000C4583" w:rsidRPr="003F6556" w:rsidRDefault="000C4583" w:rsidP="0005514A">
            <w:pPr>
              <w:spacing w:before="0" w:after="0" w:line="240" w:lineRule="auto"/>
              <w:rPr>
                <w:rStyle w:val="Emphasis"/>
                <w:i w:val="0"/>
                <w:iCs w:val="0"/>
              </w:rPr>
            </w:pPr>
            <w:r w:rsidRPr="003F6556">
              <w:rPr>
                <w:rStyle w:val="Emphasis"/>
                <w:i w:val="0"/>
                <w:iCs w:val="0"/>
              </w:rPr>
              <w:t>B</w:t>
            </w:r>
            <w:r w:rsidRPr="00897486">
              <w:rPr>
                <w:rStyle w:val="Emphasis"/>
                <w:i w:val="0"/>
                <w:iCs w:val="0"/>
              </w:rPr>
              <w:t>lended Learning</w:t>
            </w:r>
          </w:p>
        </w:tc>
      </w:tr>
      <w:tr w:rsidR="003F01D5" w:rsidRPr="00664355" w14:paraId="0015B26D" w14:textId="77777777" w:rsidTr="7E67E7EE">
        <w:trPr>
          <w:trHeight w:val="510"/>
        </w:trPr>
        <w:tc>
          <w:tcPr>
            <w:tcW w:w="1696" w:type="dxa"/>
          </w:tcPr>
          <w:p w14:paraId="1CE2F53E" w14:textId="77777777" w:rsidR="003F01D5" w:rsidRPr="00664355" w:rsidRDefault="003F01D5" w:rsidP="0005514A">
            <w:pPr>
              <w:spacing w:before="0" w:after="0" w:line="240" w:lineRule="auto"/>
              <w:rPr>
                <w:rStyle w:val="Emphasis"/>
                <w:i w:val="0"/>
                <w:iCs w:val="0"/>
              </w:rPr>
            </w:pPr>
            <w:r w:rsidRPr="00664355">
              <w:rPr>
                <w:rStyle w:val="Emphasis"/>
                <w:i w:val="0"/>
                <w:iCs w:val="0"/>
              </w:rPr>
              <w:t>CATS</w:t>
            </w:r>
          </w:p>
        </w:tc>
        <w:tc>
          <w:tcPr>
            <w:tcW w:w="7541" w:type="dxa"/>
          </w:tcPr>
          <w:p w14:paraId="1332BB84" w14:textId="77777777" w:rsidR="003F01D5" w:rsidRDefault="003F01D5" w:rsidP="0005514A">
            <w:pPr>
              <w:spacing w:before="0" w:after="0" w:line="240" w:lineRule="auto"/>
              <w:rPr>
                <w:rStyle w:val="Emphasis"/>
                <w:i w:val="0"/>
                <w:iCs w:val="0"/>
              </w:rPr>
            </w:pPr>
            <w:r w:rsidRPr="00664355">
              <w:rPr>
                <w:rStyle w:val="Emphasis"/>
                <w:i w:val="0"/>
                <w:iCs w:val="0"/>
              </w:rPr>
              <w:t>Credit Accumulation and Transfer Scheme</w:t>
            </w:r>
            <w:r w:rsidRPr="00664355">
              <w:rPr>
                <w:rStyle w:val="Emphasis"/>
                <w:i w:val="0"/>
                <w:iCs w:val="0"/>
              </w:rPr>
              <w:fldChar w:fldCharType="begin"/>
            </w:r>
            <w:r w:rsidRPr="00664355">
              <w:rPr>
                <w:rStyle w:val="Emphasis"/>
                <w:i w:val="0"/>
                <w:iCs w:val="0"/>
              </w:rPr>
              <w:instrText xml:space="preserve"> XE "Credit Accumulation and Transfer Scheme:CATS" </w:instrText>
            </w:r>
            <w:r w:rsidRPr="00664355">
              <w:rPr>
                <w:rStyle w:val="Emphasis"/>
                <w:i w:val="0"/>
                <w:iCs w:val="0"/>
              </w:rPr>
              <w:fldChar w:fldCharType="end"/>
            </w:r>
          </w:p>
          <w:p w14:paraId="3DC31552" w14:textId="0CCC0E2A" w:rsidR="004D25C9" w:rsidRPr="00664355" w:rsidRDefault="004D25C9" w:rsidP="0005514A">
            <w:pPr>
              <w:spacing w:before="0" w:after="0" w:line="240" w:lineRule="auto"/>
              <w:rPr>
                <w:rStyle w:val="Emphasis"/>
                <w:i w:val="0"/>
                <w:iCs w:val="0"/>
              </w:rPr>
            </w:pPr>
          </w:p>
        </w:tc>
      </w:tr>
      <w:tr w:rsidR="006760BD" w:rsidRPr="00664355" w14:paraId="0D21B5C8" w14:textId="77777777" w:rsidTr="7E67E7EE">
        <w:trPr>
          <w:trHeight w:val="510"/>
        </w:trPr>
        <w:tc>
          <w:tcPr>
            <w:tcW w:w="1696" w:type="dxa"/>
          </w:tcPr>
          <w:p w14:paraId="2154FFE5" w14:textId="77777777" w:rsidR="006760BD" w:rsidRPr="00664355" w:rsidRDefault="006760BD" w:rsidP="0005514A">
            <w:pPr>
              <w:spacing w:before="0" w:after="0" w:line="240" w:lineRule="auto"/>
              <w:rPr>
                <w:rStyle w:val="Emphasis"/>
                <w:i w:val="0"/>
                <w:iCs w:val="0"/>
              </w:rPr>
            </w:pPr>
            <w:r w:rsidRPr="00664355">
              <w:rPr>
                <w:rStyle w:val="Emphasis"/>
                <w:i w:val="0"/>
                <w:iCs w:val="0"/>
              </w:rPr>
              <w:t>EC</w:t>
            </w:r>
          </w:p>
        </w:tc>
        <w:tc>
          <w:tcPr>
            <w:tcW w:w="7541" w:type="dxa"/>
          </w:tcPr>
          <w:p w14:paraId="235EF675" w14:textId="69446B77" w:rsidR="006760BD" w:rsidRPr="00664355" w:rsidRDefault="006760BD" w:rsidP="0005514A">
            <w:pPr>
              <w:spacing w:before="0" w:after="0" w:line="240" w:lineRule="auto"/>
              <w:rPr>
                <w:rStyle w:val="Emphasis"/>
                <w:i w:val="0"/>
                <w:iCs w:val="0"/>
              </w:rPr>
            </w:pPr>
            <w:r w:rsidRPr="00664355">
              <w:rPr>
                <w:rStyle w:val="Emphasis"/>
                <w:i w:val="0"/>
                <w:iCs w:val="0"/>
              </w:rPr>
              <w:t>Education Committee</w:t>
            </w:r>
          </w:p>
        </w:tc>
      </w:tr>
      <w:tr w:rsidR="00B543B1" w:rsidRPr="00664355" w14:paraId="45FC8147" w14:textId="77777777" w:rsidTr="7E67E7EE">
        <w:trPr>
          <w:trHeight w:val="510"/>
        </w:trPr>
        <w:tc>
          <w:tcPr>
            <w:tcW w:w="1696" w:type="dxa"/>
          </w:tcPr>
          <w:p w14:paraId="0258CCAB" w14:textId="77777777" w:rsidR="00B543B1" w:rsidRPr="00664355" w:rsidRDefault="00B543B1" w:rsidP="0005514A">
            <w:pPr>
              <w:spacing w:before="0" w:after="0" w:line="240" w:lineRule="auto"/>
              <w:rPr>
                <w:rStyle w:val="Emphasis"/>
                <w:i w:val="0"/>
                <w:iCs w:val="0"/>
              </w:rPr>
            </w:pPr>
            <w:r w:rsidRPr="7E67E7EE">
              <w:rPr>
                <w:rStyle w:val="Emphasis"/>
                <w:i w:val="0"/>
                <w:iCs w:val="0"/>
              </w:rPr>
              <w:t>FEC</w:t>
            </w:r>
          </w:p>
        </w:tc>
        <w:tc>
          <w:tcPr>
            <w:tcW w:w="7541" w:type="dxa"/>
          </w:tcPr>
          <w:p w14:paraId="446DDE78" w14:textId="039B068F" w:rsidR="00B543B1" w:rsidRPr="00664355" w:rsidRDefault="00B543B1" w:rsidP="0005514A">
            <w:pPr>
              <w:spacing w:before="0" w:after="0" w:line="240" w:lineRule="auto"/>
              <w:rPr>
                <w:rStyle w:val="Emphasis"/>
                <w:i w:val="0"/>
                <w:iCs w:val="0"/>
              </w:rPr>
            </w:pPr>
            <w:r w:rsidRPr="00664355">
              <w:rPr>
                <w:rStyle w:val="Emphasis"/>
                <w:i w:val="0"/>
                <w:iCs w:val="0"/>
              </w:rPr>
              <w:t>Further Education College</w:t>
            </w:r>
          </w:p>
        </w:tc>
      </w:tr>
      <w:tr w:rsidR="003F01D5" w:rsidRPr="00664355" w14:paraId="6B807318" w14:textId="77777777" w:rsidTr="7E67E7EE">
        <w:trPr>
          <w:trHeight w:val="510"/>
        </w:trPr>
        <w:tc>
          <w:tcPr>
            <w:tcW w:w="1696" w:type="dxa"/>
          </w:tcPr>
          <w:p w14:paraId="02F858EA" w14:textId="77777777" w:rsidR="003F01D5" w:rsidRPr="00664355" w:rsidRDefault="003F01D5" w:rsidP="0005514A">
            <w:pPr>
              <w:spacing w:before="0" w:after="0" w:line="240" w:lineRule="auto"/>
              <w:rPr>
                <w:rStyle w:val="Emphasis"/>
                <w:i w:val="0"/>
                <w:iCs w:val="0"/>
              </w:rPr>
            </w:pPr>
            <w:r w:rsidRPr="00664355">
              <w:rPr>
                <w:rStyle w:val="Emphasis"/>
                <w:i w:val="0"/>
                <w:iCs w:val="0"/>
              </w:rPr>
              <w:t>HE</w:t>
            </w:r>
          </w:p>
        </w:tc>
        <w:tc>
          <w:tcPr>
            <w:tcW w:w="7541" w:type="dxa"/>
          </w:tcPr>
          <w:p w14:paraId="6647CC96" w14:textId="6D574263" w:rsidR="003F01D5" w:rsidRPr="00664355" w:rsidRDefault="003F01D5" w:rsidP="0005514A">
            <w:pPr>
              <w:spacing w:before="0" w:after="0" w:line="240" w:lineRule="auto"/>
              <w:rPr>
                <w:rStyle w:val="Emphasis"/>
                <w:i w:val="0"/>
                <w:iCs w:val="0"/>
              </w:rPr>
            </w:pPr>
            <w:r w:rsidRPr="00664355">
              <w:rPr>
                <w:rStyle w:val="Emphasis"/>
                <w:i w:val="0"/>
                <w:iCs w:val="0"/>
              </w:rPr>
              <w:t>Higher Education</w:t>
            </w:r>
          </w:p>
        </w:tc>
      </w:tr>
      <w:tr w:rsidR="003D1B39" w:rsidRPr="00664355" w14:paraId="4FF708CA" w14:textId="05F3D263" w:rsidTr="7E67E7EE">
        <w:trPr>
          <w:trHeight w:val="510"/>
        </w:trPr>
        <w:tc>
          <w:tcPr>
            <w:tcW w:w="1696" w:type="dxa"/>
          </w:tcPr>
          <w:p w14:paraId="39CC3DC1" w14:textId="72D3D073" w:rsidR="003D1B39" w:rsidRPr="00664355" w:rsidRDefault="003D1B39" w:rsidP="0005514A">
            <w:pPr>
              <w:spacing w:before="0" w:after="0" w:line="240" w:lineRule="auto"/>
              <w:rPr>
                <w:rStyle w:val="Emphasis"/>
                <w:i w:val="0"/>
                <w:iCs w:val="0"/>
              </w:rPr>
            </w:pPr>
            <w:r w:rsidRPr="7E67E7EE">
              <w:rPr>
                <w:rStyle w:val="Emphasis"/>
                <w:i w:val="0"/>
                <w:iCs w:val="0"/>
              </w:rPr>
              <w:t>HEAR</w:t>
            </w:r>
          </w:p>
        </w:tc>
        <w:tc>
          <w:tcPr>
            <w:tcW w:w="7541" w:type="dxa"/>
          </w:tcPr>
          <w:p w14:paraId="59C75AE6" w14:textId="19379FA2" w:rsidR="003D1B39" w:rsidRPr="00664355" w:rsidRDefault="003D1B39" w:rsidP="0005514A">
            <w:pPr>
              <w:spacing w:before="0" w:after="0" w:line="240" w:lineRule="auto"/>
              <w:rPr>
                <w:rStyle w:val="Emphasis"/>
                <w:i w:val="0"/>
                <w:iCs w:val="0"/>
              </w:rPr>
            </w:pPr>
            <w:r w:rsidRPr="00664355">
              <w:rPr>
                <w:rStyle w:val="Emphasis"/>
                <w:i w:val="0"/>
                <w:iCs w:val="0"/>
              </w:rPr>
              <w:t>Higher Education Achiev</w:t>
            </w:r>
            <w:r w:rsidR="00B543B1" w:rsidRPr="00664355">
              <w:rPr>
                <w:rStyle w:val="Emphasis"/>
                <w:i w:val="0"/>
                <w:iCs w:val="0"/>
              </w:rPr>
              <w:t>e</w:t>
            </w:r>
            <w:r w:rsidRPr="00664355">
              <w:rPr>
                <w:rStyle w:val="Emphasis"/>
                <w:i w:val="0"/>
                <w:iCs w:val="0"/>
              </w:rPr>
              <w:t>ment Record</w:t>
            </w:r>
          </w:p>
        </w:tc>
      </w:tr>
      <w:tr w:rsidR="003F01D5" w:rsidRPr="00664355" w14:paraId="3FB849B9" w14:textId="77777777" w:rsidTr="7E67E7EE">
        <w:trPr>
          <w:trHeight w:val="510"/>
        </w:trPr>
        <w:tc>
          <w:tcPr>
            <w:tcW w:w="1696" w:type="dxa"/>
          </w:tcPr>
          <w:p w14:paraId="5319020D" w14:textId="77777777" w:rsidR="003F01D5" w:rsidRPr="00664355" w:rsidRDefault="003F01D5" w:rsidP="0005514A">
            <w:pPr>
              <w:spacing w:before="0" w:after="0" w:line="240" w:lineRule="auto"/>
              <w:rPr>
                <w:rStyle w:val="Emphasis"/>
                <w:i w:val="0"/>
                <w:iCs w:val="0"/>
              </w:rPr>
            </w:pPr>
            <w:r w:rsidRPr="00664355">
              <w:rPr>
                <w:rStyle w:val="Emphasis"/>
                <w:i w:val="0"/>
                <w:iCs w:val="0"/>
              </w:rPr>
              <w:t>HEI</w:t>
            </w:r>
          </w:p>
        </w:tc>
        <w:tc>
          <w:tcPr>
            <w:tcW w:w="7541" w:type="dxa"/>
          </w:tcPr>
          <w:p w14:paraId="565CC32C" w14:textId="163577AA" w:rsidR="003F01D5" w:rsidRPr="00664355" w:rsidRDefault="003F01D5" w:rsidP="0005514A">
            <w:pPr>
              <w:spacing w:before="0" w:after="0" w:line="240" w:lineRule="auto"/>
              <w:rPr>
                <w:rStyle w:val="Emphasis"/>
                <w:i w:val="0"/>
                <w:iCs w:val="0"/>
              </w:rPr>
            </w:pPr>
            <w:r w:rsidRPr="00664355">
              <w:rPr>
                <w:rStyle w:val="Emphasis"/>
                <w:i w:val="0"/>
                <w:iCs w:val="0"/>
              </w:rPr>
              <w:t>Higher Education Institution</w:t>
            </w:r>
          </w:p>
        </w:tc>
      </w:tr>
      <w:tr w:rsidR="00EF7ED6" w:rsidRPr="00664355" w14:paraId="38EA8AA2" w14:textId="77777777" w:rsidTr="7E67E7EE">
        <w:trPr>
          <w:trHeight w:val="510"/>
        </w:trPr>
        <w:tc>
          <w:tcPr>
            <w:tcW w:w="1696" w:type="dxa"/>
          </w:tcPr>
          <w:p w14:paraId="216BDF06" w14:textId="1EB36F5E" w:rsidR="00EF7ED6" w:rsidRPr="00664355" w:rsidRDefault="00EF7ED6" w:rsidP="0005514A">
            <w:pPr>
              <w:spacing w:before="0" w:after="0" w:line="240" w:lineRule="auto"/>
              <w:rPr>
                <w:rStyle w:val="Emphasis"/>
                <w:i w:val="0"/>
                <w:iCs w:val="0"/>
              </w:rPr>
            </w:pPr>
            <w:r>
              <w:rPr>
                <w:rStyle w:val="Emphasis"/>
                <w:i w:val="0"/>
                <w:iCs w:val="0"/>
              </w:rPr>
              <w:t>I</w:t>
            </w:r>
            <w:r w:rsidRPr="00EF7ED6">
              <w:rPr>
                <w:rStyle w:val="Emphasis"/>
                <w:i w:val="0"/>
                <w:iCs w:val="0"/>
              </w:rPr>
              <w:t>NA</w:t>
            </w:r>
          </w:p>
        </w:tc>
        <w:tc>
          <w:tcPr>
            <w:tcW w:w="7541" w:type="dxa"/>
          </w:tcPr>
          <w:p w14:paraId="4257AF3D" w14:textId="76430DC1" w:rsidR="00EF7ED6" w:rsidRPr="00664355" w:rsidRDefault="00EF7ED6" w:rsidP="0005514A">
            <w:pPr>
              <w:spacing w:before="0" w:after="0" w:line="240" w:lineRule="auto"/>
              <w:rPr>
                <w:rStyle w:val="Emphasis"/>
                <w:i w:val="0"/>
                <w:iCs w:val="0"/>
              </w:rPr>
            </w:pPr>
            <w:r>
              <w:rPr>
                <w:rStyle w:val="Emphasis"/>
                <w:i w:val="0"/>
                <w:iCs w:val="0"/>
              </w:rPr>
              <w:t>I</w:t>
            </w:r>
            <w:r w:rsidR="002A2C5C">
              <w:rPr>
                <w:rStyle w:val="Emphasis"/>
                <w:i w:val="0"/>
                <w:iCs w:val="0"/>
              </w:rPr>
              <w:t>nitial Needs Assessment</w:t>
            </w:r>
          </w:p>
        </w:tc>
      </w:tr>
      <w:tr w:rsidR="003F01D5" w:rsidRPr="00664355" w14:paraId="5F1AAF69" w14:textId="77777777" w:rsidTr="7E67E7EE">
        <w:trPr>
          <w:trHeight w:val="510"/>
        </w:trPr>
        <w:tc>
          <w:tcPr>
            <w:tcW w:w="1696" w:type="dxa"/>
          </w:tcPr>
          <w:p w14:paraId="1BF1223D" w14:textId="77777777" w:rsidR="003F01D5" w:rsidRPr="00664355" w:rsidRDefault="003F01D5" w:rsidP="0005514A">
            <w:pPr>
              <w:spacing w:before="0" w:after="0" w:line="240" w:lineRule="auto"/>
              <w:rPr>
                <w:rStyle w:val="Emphasis"/>
                <w:i w:val="0"/>
                <w:iCs w:val="0"/>
              </w:rPr>
            </w:pPr>
            <w:r w:rsidRPr="00664355">
              <w:rPr>
                <w:rStyle w:val="Emphasis"/>
                <w:i w:val="0"/>
                <w:iCs w:val="0"/>
              </w:rPr>
              <w:t>KU</w:t>
            </w:r>
          </w:p>
        </w:tc>
        <w:tc>
          <w:tcPr>
            <w:tcW w:w="7541" w:type="dxa"/>
          </w:tcPr>
          <w:p w14:paraId="073D8B6E" w14:textId="1C3C6B02" w:rsidR="003F01D5" w:rsidRPr="00664355" w:rsidRDefault="003F01D5" w:rsidP="0005514A">
            <w:pPr>
              <w:spacing w:before="0" w:after="0" w:line="240" w:lineRule="auto"/>
              <w:rPr>
                <w:rStyle w:val="Emphasis"/>
                <w:i w:val="0"/>
                <w:iCs w:val="0"/>
              </w:rPr>
            </w:pPr>
            <w:r w:rsidRPr="00664355">
              <w:rPr>
                <w:rStyle w:val="Emphasis"/>
                <w:i w:val="0"/>
                <w:iCs w:val="0"/>
              </w:rPr>
              <w:t>Kingston University</w:t>
            </w:r>
          </w:p>
        </w:tc>
      </w:tr>
      <w:tr w:rsidR="009D3C18" w:rsidRPr="00664355" w14:paraId="5D76B7EE" w14:textId="77777777" w:rsidTr="7E67E7EE">
        <w:trPr>
          <w:trHeight w:val="510"/>
        </w:trPr>
        <w:tc>
          <w:tcPr>
            <w:tcW w:w="1696" w:type="dxa"/>
          </w:tcPr>
          <w:p w14:paraId="1DC82EAE" w14:textId="77777777" w:rsidR="009D3C18" w:rsidRPr="00664355" w:rsidRDefault="009D3C18" w:rsidP="0005514A">
            <w:pPr>
              <w:spacing w:before="0" w:after="0" w:line="240" w:lineRule="auto"/>
              <w:rPr>
                <w:rStyle w:val="Emphasis"/>
                <w:i w:val="0"/>
                <w:iCs w:val="0"/>
              </w:rPr>
            </w:pPr>
            <w:r w:rsidRPr="00664355">
              <w:rPr>
                <w:rStyle w:val="Emphasis"/>
                <w:i w:val="0"/>
                <w:iCs w:val="0"/>
              </w:rPr>
              <w:t>LA</w:t>
            </w:r>
          </w:p>
        </w:tc>
        <w:tc>
          <w:tcPr>
            <w:tcW w:w="7541" w:type="dxa"/>
          </w:tcPr>
          <w:p w14:paraId="3B2A366D" w14:textId="54E1F2AF" w:rsidR="009D3C18" w:rsidRPr="00664355" w:rsidRDefault="009D3C18" w:rsidP="0005514A">
            <w:pPr>
              <w:spacing w:before="0" w:after="0" w:line="240" w:lineRule="auto"/>
              <w:rPr>
                <w:rStyle w:val="Emphasis"/>
                <w:i w:val="0"/>
                <w:iCs w:val="0"/>
              </w:rPr>
            </w:pPr>
            <w:r w:rsidRPr="00664355">
              <w:rPr>
                <w:rStyle w:val="Emphasis"/>
                <w:i w:val="0"/>
                <w:iCs w:val="0"/>
              </w:rPr>
              <w:t>Learning Agreement</w:t>
            </w:r>
          </w:p>
        </w:tc>
      </w:tr>
      <w:tr w:rsidR="003F01D5" w:rsidRPr="00664355" w14:paraId="1EE2D7E3" w14:textId="77777777" w:rsidTr="7E67E7EE">
        <w:trPr>
          <w:trHeight w:val="510"/>
        </w:trPr>
        <w:tc>
          <w:tcPr>
            <w:tcW w:w="1696" w:type="dxa"/>
          </w:tcPr>
          <w:p w14:paraId="0AB1638C" w14:textId="77777777" w:rsidR="003F01D5" w:rsidRPr="00664355" w:rsidRDefault="003F01D5" w:rsidP="0005514A">
            <w:pPr>
              <w:spacing w:before="0" w:after="0" w:line="240" w:lineRule="auto"/>
              <w:rPr>
                <w:rStyle w:val="Emphasis"/>
                <w:i w:val="0"/>
                <w:iCs w:val="0"/>
              </w:rPr>
            </w:pPr>
            <w:r w:rsidRPr="00664355">
              <w:rPr>
                <w:rStyle w:val="Emphasis"/>
                <w:i w:val="0"/>
                <w:iCs w:val="0"/>
              </w:rPr>
              <w:t>MALA</w:t>
            </w:r>
          </w:p>
        </w:tc>
        <w:tc>
          <w:tcPr>
            <w:tcW w:w="7541" w:type="dxa"/>
          </w:tcPr>
          <w:p w14:paraId="2F81BAAA" w14:textId="3EDABA8A" w:rsidR="004D25C9" w:rsidRPr="00664355" w:rsidRDefault="003F01D5" w:rsidP="0005514A">
            <w:pPr>
              <w:spacing w:before="0" w:after="0" w:line="240" w:lineRule="auto"/>
              <w:rPr>
                <w:rStyle w:val="Emphasis"/>
                <w:i w:val="0"/>
                <w:iCs w:val="0"/>
              </w:rPr>
            </w:pPr>
            <w:r w:rsidRPr="00664355">
              <w:rPr>
                <w:rStyle w:val="Emphasis"/>
                <w:i w:val="0"/>
                <w:iCs w:val="0"/>
              </w:rPr>
              <w:t>Masters Award(s) by Learning Agreement</w:t>
            </w:r>
            <w:r w:rsidRPr="00664355">
              <w:rPr>
                <w:rStyle w:val="Emphasis"/>
                <w:i w:val="0"/>
                <w:iCs w:val="0"/>
              </w:rPr>
              <w:fldChar w:fldCharType="begin"/>
            </w:r>
            <w:r w:rsidRPr="00664355">
              <w:rPr>
                <w:rStyle w:val="Emphasis"/>
                <w:i w:val="0"/>
                <w:iCs w:val="0"/>
              </w:rPr>
              <w:instrText xml:space="preserve"> XE "Masters Award(s) by Learning Agreement:MALA" </w:instrText>
            </w:r>
            <w:r w:rsidRPr="00664355">
              <w:rPr>
                <w:rStyle w:val="Emphasis"/>
                <w:i w:val="0"/>
                <w:iCs w:val="0"/>
              </w:rPr>
              <w:fldChar w:fldCharType="end"/>
            </w:r>
          </w:p>
        </w:tc>
      </w:tr>
      <w:tr w:rsidR="003F01D5" w:rsidRPr="00664355" w14:paraId="3C9E1AD3" w14:textId="77777777" w:rsidTr="7E67E7EE">
        <w:trPr>
          <w:trHeight w:val="510"/>
        </w:trPr>
        <w:tc>
          <w:tcPr>
            <w:tcW w:w="1696" w:type="dxa"/>
          </w:tcPr>
          <w:p w14:paraId="7F80E7EB" w14:textId="77777777" w:rsidR="003F01D5" w:rsidRPr="00664355" w:rsidRDefault="003F01D5" w:rsidP="0005514A">
            <w:pPr>
              <w:spacing w:before="0" w:after="0" w:line="240" w:lineRule="auto"/>
              <w:rPr>
                <w:rStyle w:val="Emphasis"/>
                <w:i w:val="0"/>
                <w:iCs w:val="0"/>
              </w:rPr>
            </w:pPr>
            <w:r w:rsidRPr="00664355">
              <w:rPr>
                <w:rStyle w:val="Emphasis"/>
                <w:i w:val="0"/>
                <w:iCs w:val="0"/>
              </w:rPr>
              <w:t>NARIC</w:t>
            </w:r>
          </w:p>
        </w:tc>
        <w:tc>
          <w:tcPr>
            <w:tcW w:w="7541" w:type="dxa"/>
          </w:tcPr>
          <w:p w14:paraId="4188EAA2" w14:textId="763F28BA" w:rsidR="00F76CD7" w:rsidRPr="00664355" w:rsidRDefault="003F01D5" w:rsidP="0005514A">
            <w:pPr>
              <w:spacing w:before="0" w:after="0" w:line="240" w:lineRule="auto"/>
              <w:rPr>
                <w:rStyle w:val="Emphasis"/>
                <w:i w:val="0"/>
                <w:iCs w:val="0"/>
              </w:rPr>
            </w:pPr>
            <w:r w:rsidRPr="00664355">
              <w:rPr>
                <w:rStyle w:val="Emphasis"/>
                <w:i w:val="0"/>
                <w:iCs w:val="0"/>
              </w:rPr>
              <w:t>National Academic Recognition Information Centre</w:t>
            </w:r>
            <w:r w:rsidRPr="00664355">
              <w:rPr>
                <w:rStyle w:val="Emphasis"/>
                <w:i w:val="0"/>
                <w:iCs w:val="0"/>
              </w:rPr>
              <w:fldChar w:fldCharType="begin"/>
            </w:r>
            <w:r w:rsidRPr="00664355">
              <w:rPr>
                <w:rStyle w:val="Emphasis"/>
                <w:i w:val="0"/>
                <w:iCs w:val="0"/>
              </w:rPr>
              <w:instrText xml:space="preserve"> XE "National Academic Recognition Information Centre:NARIC" </w:instrText>
            </w:r>
            <w:r w:rsidRPr="00664355">
              <w:rPr>
                <w:rStyle w:val="Emphasis"/>
                <w:i w:val="0"/>
                <w:iCs w:val="0"/>
              </w:rPr>
              <w:fldChar w:fldCharType="end"/>
            </w:r>
          </w:p>
        </w:tc>
      </w:tr>
      <w:tr w:rsidR="000054B9" w:rsidRPr="00227B03" w14:paraId="360F2B44" w14:textId="77777777" w:rsidTr="7E67E7EE">
        <w:trPr>
          <w:trHeight w:val="510"/>
        </w:trPr>
        <w:tc>
          <w:tcPr>
            <w:tcW w:w="1696" w:type="dxa"/>
          </w:tcPr>
          <w:p w14:paraId="13EF9C14" w14:textId="297DB56B" w:rsidR="000054B9" w:rsidRPr="00227B03" w:rsidRDefault="00227B03" w:rsidP="0005514A">
            <w:pPr>
              <w:spacing w:before="0" w:after="0" w:line="240" w:lineRule="auto"/>
              <w:rPr>
                <w:rStyle w:val="Emphasis"/>
                <w:i w:val="0"/>
                <w:iCs w:val="0"/>
              </w:rPr>
            </w:pPr>
            <w:proofErr w:type="spellStart"/>
            <w:r w:rsidRPr="00227B03">
              <w:rPr>
                <w:rStyle w:val="Emphasis"/>
                <w:i w:val="0"/>
                <w:iCs w:val="0"/>
              </w:rPr>
              <w:t>OfS</w:t>
            </w:r>
            <w:proofErr w:type="spellEnd"/>
          </w:p>
        </w:tc>
        <w:tc>
          <w:tcPr>
            <w:tcW w:w="7541" w:type="dxa"/>
          </w:tcPr>
          <w:p w14:paraId="6A4361E3" w14:textId="31872ED4" w:rsidR="000054B9" w:rsidRPr="00227B03" w:rsidRDefault="00227B03" w:rsidP="0005514A">
            <w:pPr>
              <w:spacing w:before="0" w:after="0" w:line="240" w:lineRule="auto"/>
              <w:rPr>
                <w:rStyle w:val="Emphasis"/>
                <w:i w:val="0"/>
                <w:iCs w:val="0"/>
              </w:rPr>
            </w:pPr>
            <w:r w:rsidRPr="00227B03">
              <w:rPr>
                <w:rStyle w:val="Emphasis"/>
                <w:i w:val="0"/>
                <w:iCs w:val="0"/>
              </w:rPr>
              <w:t>Office for Students</w:t>
            </w:r>
          </w:p>
        </w:tc>
      </w:tr>
      <w:tr w:rsidR="003F01D5" w:rsidRPr="00664355" w14:paraId="4C0B8275" w14:textId="77777777" w:rsidTr="7E67E7EE">
        <w:trPr>
          <w:trHeight w:val="510"/>
        </w:trPr>
        <w:tc>
          <w:tcPr>
            <w:tcW w:w="1696" w:type="dxa"/>
          </w:tcPr>
          <w:p w14:paraId="1877DF8E" w14:textId="77777777" w:rsidR="003F01D5" w:rsidRPr="00664355" w:rsidRDefault="003F01D5" w:rsidP="0005514A">
            <w:pPr>
              <w:spacing w:before="0" w:after="0" w:line="240" w:lineRule="auto"/>
              <w:rPr>
                <w:rStyle w:val="Emphasis"/>
                <w:i w:val="0"/>
                <w:iCs w:val="0"/>
              </w:rPr>
            </w:pPr>
            <w:r w:rsidRPr="00664355">
              <w:rPr>
                <w:rStyle w:val="Emphasis"/>
                <w:i w:val="0"/>
                <w:iCs w:val="0"/>
              </w:rPr>
              <w:t>PAB</w:t>
            </w:r>
          </w:p>
        </w:tc>
        <w:tc>
          <w:tcPr>
            <w:tcW w:w="7541" w:type="dxa"/>
          </w:tcPr>
          <w:p w14:paraId="19F44BC5" w14:textId="6B2B4691" w:rsidR="00F76CD7" w:rsidRPr="00664355" w:rsidRDefault="003F01D5" w:rsidP="0005514A">
            <w:pPr>
              <w:spacing w:before="0" w:after="0" w:line="240" w:lineRule="auto"/>
              <w:rPr>
                <w:rStyle w:val="Emphasis"/>
                <w:i w:val="0"/>
                <w:iCs w:val="0"/>
              </w:rPr>
            </w:pPr>
            <w:r w:rsidRPr="00664355">
              <w:rPr>
                <w:rStyle w:val="Emphasis"/>
                <w:i w:val="0"/>
                <w:iCs w:val="0"/>
              </w:rPr>
              <w:t>Programme Assessment Board</w:t>
            </w:r>
            <w:r w:rsidRPr="00664355">
              <w:rPr>
                <w:rStyle w:val="Emphasis"/>
                <w:i w:val="0"/>
                <w:iCs w:val="0"/>
              </w:rPr>
              <w:fldChar w:fldCharType="begin"/>
            </w:r>
            <w:r w:rsidRPr="00664355">
              <w:rPr>
                <w:rStyle w:val="Emphasis"/>
                <w:i w:val="0"/>
                <w:iCs w:val="0"/>
              </w:rPr>
              <w:instrText xml:space="preserve"> XE "Programme Assessment Board:PAB" </w:instrText>
            </w:r>
            <w:r w:rsidRPr="00664355">
              <w:rPr>
                <w:rStyle w:val="Emphasis"/>
                <w:i w:val="0"/>
                <w:iCs w:val="0"/>
              </w:rPr>
              <w:fldChar w:fldCharType="end"/>
            </w:r>
          </w:p>
        </w:tc>
      </w:tr>
      <w:tr w:rsidR="003F01D5" w:rsidRPr="00664355" w14:paraId="7B32ACF7" w14:textId="77777777" w:rsidTr="7E67E7EE">
        <w:trPr>
          <w:trHeight w:val="510"/>
        </w:trPr>
        <w:tc>
          <w:tcPr>
            <w:tcW w:w="1696" w:type="dxa"/>
          </w:tcPr>
          <w:p w14:paraId="70989DB0" w14:textId="77777777" w:rsidR="003F01D5" w:rsidRPr="00664355" w:rsidRDefault="003F01D5" w:rsidP="0005514A">
            <w:pPr>
              <w:spacing w:before="0" w:after="0" w:line="240" w:lineRule="auto"/>
              <w:rPr>
                <w:rStyle w:val="Emphasis"/>
                <w:i w:val="0"/>
                <w:iCs w:val="0"/>
              </w:rPr>
            </w:pPr>
            <w:r w:rsidRPr="00664355">
              <w:rPr>
                <w:rStyle w:val="Emphasis"/>
                <w:i w:val="0"/>
                <w:iCs w:val="0"/>
              </w:rPr>
              <w:t>QA</w:t>
            </w:r>
          </w:p>
        </w:tc>
        <w:tc>
          <w:tcPr>
            <w:tcW w:w="7541" w:type="dxa"/>
          </w:tcPr>
          <w:p w14:paraId="07AFB801" w14:textId="34E5000C" w:rsidR="003F01D5" w:rsidRPr="00664355" w:rsidRDefault="003F01D5" w:rsidP="0005514A">
            <w:pPr>
              <w:spacing w:before="0" w:after="0" w:line="240" w:lineRule="auto"/>
              <w:rPr>
                <w:rStyle w:val="Emphasis"/>
                <w:i w:val="0"/>
                <w:iCs w:val="0"/>
              </w:rPr>
            </w:pPr>
            <w:r w:rsidRPr="00664355">
              <w:rPr>
                <w:rStyle w:val="Emphasis"/>
                <w:i w:val="0"/>
                <w:iCs w:val="0"/>
              </w:rPr>
              <w:t>Quality Assurance</w:t>
            </w:r>
          </w:p>
        </w:tc>
      </w:tr>
      <w:tr w:rsidR="0061504C" w:rsidRPr="00664355" w14:paraId="57376BEF" w14:textId="77777777" w:rsidTr="7E67E7EE">
        <w:trPr>
          <w:trHeight w:val="510"/>
        </w:trPr>
        <w:tc>
          <w:tcPr>
            <w:tcW w:w="1696" w:type="dxa"/>
          </w:tcPr>
          <w:p w14:paraId="3E5BD055" w14:textId="77777777" w:rsidR="0061504C" w:rsidRPr="00664355" w:rsidRDefault="0061504C" w:rsidP="0005514A">
            <w:pPr>
              <w:spacing w:before="0" w:after="0" w:line="240" w:lineRule="auto"/>
              <w:rPr>
                <w:rStyle w:val="Emphasis"/>
                <w:i w:val="0"/>
                <w:iCs w:val="0"/>
              </w:rPr>
            </w:pPr>
            <w:r w:rsidRPr="00664355">
              <w:rPr>
                <w:rStyle w:val="Emphasis"/>
                <w:i w:val="0"/>
                <w:iCs w:val="0"/>
              </w:rPr>
              <w:t>QAE</w:t>
            </w:r>
          </w:p>
        </w:tc>
        <w:tc>
          <w:tcPr>
            <w:tcW w:w="7541" w:type="dxa"/>
          </w:tcPr>
          <w:p w14:paraId="2DE577F3" w14:textId="31DC25B6" w:rsidR="0061504C" w:rsidRPr="00664355" w:rsidRDefault="0061504C" w:rsidP="0005514A">
            <w:pPr>
              <w:spacing w:before="0" w:after="0" w:line="240" w:lineRule="auto"/>
              <w:rPr>
                <w:rStyle w:val="Emphasis"/>
                <w:i w:val="0"/>
                <w:iCs w:val="0"/>
              </w:rPr>
            </w:pPr>
            <w:r w:rsidRPr="00664355">
              <w:rPr>
                <w:rStyle w:val="Emphasis"/>
                <w:i w:val="0"/>
                <w:iCs w:val="0"/>
              </w:rPr>
              <w:t xml:space="preserve">Quality Assurance &amp; Enhancement </w:t>
            </w:r>
          </w:p>
        </w:tc>
      </w:tr>
      <w:tr w:rsidR="00DF3B2C" w:rsidRPr="00DF3B2C" w14:paraId="4C252043" w14:textId="77777777" w:rsidTr="7E67E7EE">
        <w:trPr>
          <w:trHeight w:val="510"/>
        </w:trPr>
        <w:tc>
          <w:tcPr>
            <w:tcW w:w="1696" w:type="dxa"/>
          </w:tcPr>
          <w:p w14:paraId="1AF4B11B" w14:textId="003388E8" w:rsidR="00DF3B2C" w:rsidRPr="00DF3B2C" w:rsidRDefault="00DF3B2C" w:rsidP="0005514A">
            <w:pPr>
              <w:spacing w:before="0" w:after="0" w:line="240" w:lineRule="auto"/>
              <w:rPr>
                <w:rStyle w:val="Emphasis"/>
                <w:i w:val="0"/>
                <w:iCs w:val="0"/>
              </w:rPr>
            </w:pPr>
            <w:r w:rsidRPr="00DF3B2C">
              <w:rPr>
                <w:rStyle w:val="Emphasis"/>
                <w:i w:val="0"/>
                <w:iCs w:val="0"/>
              </w:rPr>
              <w:t>QAPCC</w:t>
            </w:r>
          </w:p>
        </w:tc>
        <w:tc>
          <w:tcPr>
            <w:tcW w:w="7541" w:type="dxa"/>
          </w:tcPr>
          <w:p w14:paraId="383B0B16" w14:textId="4857D6D5" w:rsidR="00DF3B2C" w:rsidRPr="00DF3B2C" w:rsidRDefault="00DF3B2C" w:rsidP="0005514A">
            <w:pPr>
              <w:spacing w:before="0" w:after="0" w:line="240" w:lineRule="auto"/>
              <w:rPr>
                <w:rStyle w:val="Emphasis"/>
                <w:i w:val="0"/>
                <w:iCs w:val="0"/>
              </w:rPr>
            </w:pPr>
            <w:r w:rsidRPr="00DF3B2C">
              <w:rPr>
                <w:rStyle w:val="Emphasis"/>
                <w:i w:val="0"/>
                <w:iCs w:val="0"/>
              </w:rPr>
              <w:t>Quality Assurance Portfolio Change Committee</w:t>
            </w:r>
          </w:p>
        </w:tc>
      </w:tr>
      <w:tr w:rsidR="00B543B1" w:rsidRPr="00664355" w14:paraId="4AB0C9BA" w14:textId="77777777" w:rsidTr="7E67E7EE">
        <w:trPr>
          <w:trHeight w:val="510"/>
        </w:trPr>
        <w:tc>
          <w:tcPr>
            <w:tcW w:w="1696" w:type="dxa"/>
          </w:tcPr>
          <w:p w14:paraId="043494AF" w14:textId="438735FF" w:rsidR="00B543B1" w:rsidRPr="00664355" w:rsidRDefault="00B543B1" w:rsidP="0005514A">
            <w:pPr>
              <w:spacing w:before="0" w:after="0" w:line="240" w:lineRule="auto"/>
              <w:rPr>
                <w:rStyle w:val="Emphasis"/>
                <w:i w:val="0"/>
                <w:iCs w:val="0"/>
              </w:rPr>
            </w:pPr>
            <w:r w:rsidRPr="00664355">
              <w:rPr>
                <w:rStyle w:val="Emphasis"/>
                <w:i w:val="0"/>
                <w:iCs w:val="0"/>
              </w:rPr>
              <w:t>RPCL</w:t>
            </w:r>
          </w:p>
        </w:tc>
        <w:tc>
          <w:tcPr>
            <w:tcW w:w="7541" w:type="dxa"/>
          </w:tcPr>
          <w:p w14:paraId="46FBF347" w14:textId="648AF36E" w:rsidR="00F76CD7" w:rsidRPr="00664355" w:rsidRDefault="00B543B1" w:rsidP="0005514A">
            <w:pPr>
              <w:spacing w:before="0" w:after="0" w:line="240" w:lineRule="auto"/>
              <w:rPr>
                <w:rStyle w:val="Emphasis"/>
                <w:i w:val="0"/>
                <w:iCs w:val="0"/>
              </w:rPr>
            </w:pPr>
            <w:r w:rsidRPr="00664355">
              <w:rPr>
                <w:rStyle w:val="Emphasis"/>
                <w:i w:val="0"/>
                <w:iCs w:val="0"/>
              </w:rPr>
              <w:t>Recognition of Prior Certificated Learning</w:t>
            </w:r>
            <w:r w:rsidRPr="00664355">
              <w:rPr>
                <w:rStyle w:val="Emphasis"/>
                <w:i w:val="0"/>
                <w:iCs w:val="0"/>
              </w:rPr>
              <w:fldChar w:fldCharType="begin"/>
            </w:r>
            <w:r w:rsidRPr="00664355">
              <w:rPr>
                <w:rStyle w:val="Emphasis"/>
                <w:i w:val="0"/>
                <w:iCs w:val="0"/>
              </w:rPr>
              <w:instrText xml:space="preserve"> XE "Accreditation of Prior Certificated Learning:APCL" </w:instrText>
            </w:r>
            <w:r w:rsidRPr="00664355">
              <w:rPr>
                <w:rStyle w:val="Emphasis"/>
                <w:i w:val="0"/>
                <w:iCs w:val="0"/>
              </w:rPr>
              <w:fldChar w:fldCharType="end"/>
            </w:r>
          </w:p>
        </w:tc>
      </w:tr>
      <w:tr w:rsidR="00B543B1" w:rsidRPr="00664355" w14:paraId="11BE19EC" w14:textId="77777777" w:rsidTr="7E67E7EE">
        <w:trPr>
          <w:trHeight w:val="510"/>
        </w:trPr>
        <w:tc>
          <w:tcPr>
            <w:tcW w:w="1696" w:type="dxa"/>
          </w:tcPr>
          <w:p w14:paraId="7B37C3BA" w14:textId="77777777" w:rsidR="00B543B1" w:rsidRPr="00664355" w:rsidRDefault="00B543B1" w:rsidP="0005514A">
            <w:pPr>
              <w:spacing w:before="0" w:after="0" w:line="240" w:lineRule="auto"/>
              <w:rPr>
                <w:rStyle w:val="Emphasis"/>
                <w:i w:val="0"/>
                <w:iCs w:val="0"/>
              </w:rPr>
            </w:pPr>
            <w:r w:rsidRPr="00664355">
              <w:rPr>
                <w:rStyle w:val="Emphasis"/>
                <w:i w:val="0"/>
                <w:iCs w:val="0"/>
              </w:rPr>
              <w:t>RPEL</w:t>
            </w:r>
          </w:p>
        </w:tc>
        <w:tc>
          <w:tcPr>
            <w:tcW w:w="7541" w:type="dxa"/>
          </w:tcPr>
          <w:p w14:paraId="6F0AF0A0" w14:textId="0C599A8E" w:rsidR="00F76CD7" w:rsidRPr="00664355" w:rsidRDefault="00B543B1" w:rsidP="0005514A">
            <w:pPr>
              <w:spacing w:before="0" w:after="0" w:line="240" w:lineRule="auto"/>
              <w:rPr>
                <w:rStyle w:val="Emphasis"/>
                <w:i w:val="0"/>
                <w:iCs w:val="0"/>
              </w:rPr>
            </w:pPr>
            <w:r w:rsidRPr="00664355">
              <w:rPr>
                <w:rStyle w:val="Emphasis"/>
                <w:i w:val="0"/>
                <w:iCs w:val="0"/>
              </w:rPr>
              <w:t>Recognition of Prior Experiential Learning</w:t>
            </w:r>
            <w:r w:rsidRPr="00664355">
              <w:rPr>
                <w:rStyle w:val="Emphasis"/>
                <w:i w:val="0"/>
                <w:iCs w:val="0"/>
              </w:rPr>
              <w:fldChar w:fldCharType="begin"/>
            </w:r>
            <w:r w:rsidRPr="00664355">
              <w:rPr>
                <w:rStyle w:val="Emphasis"/>
                <w:i w:val="0"/>
                <w:iCs w:val="0"/>
              </w:rPr>
              <w:instrText xml:space="preserve"> XE "Accreditation of Prior Experiential Learning:APEL" </w:instrText>
            </w:r>
            <w:r w:rsidRPr="00664355">
              <w:rPr>
                <w:rStyle w:val="Emphasis"/>
                <w:i w:val="0"/>
                <w:iCs w:val="0"/>
              </w:rPr>
              <w:fldChar w:fldCharType="end"/>
            </w:r>
          </w:p>
        </w:tc>
      </w:tr>
      <w:tr w:rsidR="00956C81" w:rsidRPr="00664355" w14:paraId="1B1B9843" w14:textId="77777777" w:rsidTr="7E67E7EE">
        <w:trPr>
          <w:trHeight w:val="510"/>
        </w:trPr>
        <w:tc>
          <w:tcPr>
            <w:tcW w:w="1696" w:type="dxa"/>
          </w:tcPr>
          <w:p w14:paraId="0BD336C6" w14:textId="38902148" w:rsidR="00956C81" w:rsidRPr="00664355" w:rsidRDefault="00956C81" w:rsidP="0005514A">
            <w:pPr>
              <w:spacing w:before="0" w:after="0" w:line="240" w:lineRule="auto"/>
              <w:rPr>
                <w:rFonts w:cs="Arial"/>
                <w:szCs w:val="24"/>
                <w:lang w:val="en-GB"/>
              </w:rPr>
            </w:pPr>
            <w:r w:rsidRPr="00664355">
              <w:rPr>
                <w:rFonts w:cs="Arial"/>
                <w:szCs w:val="24"/>
                <w:lang w:val="en-GB"/>
              </w:rPr>
              <w:lastRenderedPageBreak/>
              <w:t>RPL</w:t>
            </w:r>
          </w:p>
        </w:tc>
        <w:tc>
          <w:tcPr>
            <w:tcW w:w="7541" w:type="dxa"/>
          </w:tcPr>
          <w:p w14:paraId="48846B77" w14:textId="4845BC46" w:rsidR="00956C81" w:rsidRPr="00664355" w:rsidRDefault="00956C81" w:rsidP="0005514A">
            <w:pPr>
              <w:spacing w:before="0" w:after="0" w:line="240" w:lineRule="auto"/>
              <w:rPr>
                <w:rFonts w:cs="Arial"/>
                <w:szCs w:val="24"/>
                <w:lang w:val="en-GB"/>
              </w:rPr>
            </w:pPr>
            <w:r w:rsidRPr="00664355">
              <w:rPr>
                <w:rFonts w:cs="Arial"/>
                <w:szCs w:val="24"/>
                <w:lang w:val="en-GB"/>
              </w:rPr>
              <w:t>Recognition of Prior Learning</w:t>
            </w:r>
            <w:r w:rsidRPr="00664355">
              <w:rPr>
                <w:rFonts w:cs="Arial"/>
                <w:szCs w:val="24"/>
                <w:lang w:val="en-GB"/>
              </w:rPr>
              <w:fldChar w:fldCharType="begin"/>
            </w:r>
            <w:r w:rsidRPr="00664355">
              <w:rPr>
                <w:rFonts w:cs="Arial"/>
                <w:szCs w:val="24"/>
                <w:lang w:val="en-GB"/>
              </w:rPr>
              <w:instrText xml:space="preserve"> XE "Accreditation of Prior Learning:APL" </w:instrText>
            </w:r>
            <w:r w:rsidRPr="00664355">
              <w:rPr>
                <w:rFonts w:cs="Arial"/>
                <w:szCs w:val="24"/>
                <w:lang w:val="en-GB"/>
              </w:rPr>
              <w:fldChar w:fldCharType="end"/>
            </w:r>
          </w:p>
        </w:tc>
      </w:tr>
      <w:tr w:rsidR="00310E11" w:rsidRPr="00664355" w14:paraId="48B2E529" w14:textId="77777777" w:rsidTr="7E67E7EE">
        <w:trPr>
          <w:trHeight w:val="510"/>
        </w:trPr>
        <w:tc>
          <w:tcPr>
            <w:tcW w:w="1696" w:type="dxa"/>
          </w:tcPr>
          <w:p w14:paraId="75C1E96E" w14:textId="4D2CE77D" w:rsidR="00310E11" w:rsidRPr="00664355" w:rsidRDefault="00310E11" w:rsidP="0005514A">
            <w:pPr>
              <w:spacing w:before="0" w:after="0" w:line="240" w:lineRule="auto"/>
              <w:rPr>
                <w:rFonts w:cs="Arial"/>
                <w:szCs w:val="24"/>
                <w:lang w:val="en-GB"/>
              </w:rPr>
            </w:pPr>
            <w:r>
              <w:rPr>
                <w:rFonts w:cs="Arial"/>
                <w:szCs w:val="24"/>
                <w:lang w:val="en-GB"/>
              </w:rPr>
              <w:t>SAIL</w:t>
            </w:r>
          </w:p>
        </w:tc>
        <w:tc>
          <w:tcPr>
            <w:tcW w:w="7541" w:type="dxa"/>
          </w:tcPr>
          <w:p w14:paraId="2B251567" w14:textId="26FD4C7B" w:rsidR="00310E11" w:rsidRPr="00664355" w:rsidRDefault="00310E11" w:rsidP="0005514A">
            <w:pPr>
              <w:spacing w:before="0" w:after="0" w:line="240" w:lineRule="auto"/>
              <w:rPr>
                <w:rFonts w:cs="Arial"/>
                <w:szCs w:val="24"/>
                <w:lang w:val="en-GB"/>
              </w:rPr>
            </w:pPr>
            <w:r>
              <w:rPr>
                <w:rFonts w:cs="Arial"/>
                <w:szCs w:val="24"/>
                <w:lang w:val="en-GB"/>
              </w:rPr>
              <w:t xml:space="preserve">Study Abroad International Learning </w:t>
            </w:r>
            <w:r w:rsidR="006D5F0D">
              <w:rPr>
                <w:rFonts w:cs="Arial"/>
                <w:szCs w:val="24"/>
                <w:lang w:val="en-GB"/>
              </w:rPr>
              <w:t>Office</w:t>
            </w:r>
          </w:p>
        </w:tc>
      </w:tr>
      <w:tr w:rsidR="00235FE7" w:rsidRPr="00664355" w14:paraId="09B99D7A" w14:textId="77777777" w:rsidTr="7E67E7EE">
        <w:trPr>
          <w:trHeight w:val="510"/>
        </w:trPr>
        <w:tc>
          <w:tcPr>
            <w:tcW w:w="1696" w:type="dxa"/>
          </w:tcPr>
          <w:p w14:paraId="421AA987" w14:textId="38DE7E67" w:rsidR="00235FE7" w:rsidRPr="00664355" w:rsidRDefault="00235FE7" w:rsidP="0005514A">
            <w:pPr>
              <w:spacing w:before="0" w:after="0" w:line="240" w:lineRule="auto"/>
              <w:rPr>
                <w:rFonts w:cs="Arial"/>
                <w:szCs w:val="24"/>
                <w:lang w:val="en-GB"/>
              </w:rPr>
            </w:pPr>
            <w:r>
              <w:rPr>
                <w:rFonts w:cs="Arial"/>
                <w:szCs w:val="24"/>
                <w:lang w:val="en-GB"/>
              </w:rPr>
              <w:t>SEC</w:t>
            </w:r>
          </w:p>
        </w:tc>
        <w:tc>
          <w:tcPr>
            <w:tcW w:w="7541" w:type="dxa"/>
          </w:tcPr>
          <w:p w14:paraId="13E66B93" w14:textId="06199CAF" w:rsidR="00235FE7" w:rsidRPr="00664355" w:rsidRDefault="00235FE7" w:rsidP="0005514A">
            <w:pPr>
              <w:spacing w:before="0" w:after="0" w:line="240" w:lineRule="auto"/>
              <w:rPr>
                <w:rFonts w:cs="Arial"/>
                <w:szCs w:val="24"/>
                <w:lang w:val="en-GB"/>
              </w:rPr>
            </w:pPr>
            <w:r>
              <w:rPr>
                <w:rFonts w:cs="Arial"/>
                <w:szCs w:val="24"/>
                <w:lang w:val="en-GB"/>
              </w:rPr>
              <w:t>School Education Committee</w:t>
            </w:r>
          </w:p>
        </w:tc>
      </w:tr>
      <w:tr w:rsidR="003F01D5" w:rsidRPr="00664355" w14:paraId="3DDA6240" w14:textId="77777777" w:rsidTr="7E67E7EE">
        <w:trPr>
          <w:trHeight w:val="510"/>
        </w:trPr>
        <w:tc>
          <w:tcPr>
            <w:tcW w:w="1696" w:type="dxa"/>
          </w:tcPr>
          <w:p w14:paraId="4AC33EF2" w14:textId="77777777" w:rsidR="003F01D5" w:rsidRPr="00664355" w:rsidRDefault="003F01D5" w:rsidP="0005514A">
            <w:pPr>
              <w:spacing w:before="0" w:after="0" w:line="240" w:lineRule="auto"/>
              <w:rPr>
                <w:rFonts w:cs="Arial"/>
                <w:szCs w:val="24"/>
                <w:lang w:val="en-GB"/>
              </w:rPr>
            </w:pPr>
            <w:r w:rsidRPr="00664355">
              <w:rPr>
                <w:rFonts w:cs="Arial"/>
                <w:szCs w:val="24"/>
                <w:lang w:val="en-GB"/>
              </w:rPr>
              <w:t>WBL</w:t>
            </w:r>
          </w:p>
        </w:tc>
        <w:tc>
          <w:tcPr>
            <w:tcW w:w="7541" w:type="dxa"/>
          </w:tcPr>
          <w:p w14:paraId="5F5E406C" w14:textId="56EECEB2" w:rsidR="003F01D5" w:rsidRPr="00664355" w:rsidRDefault="00B543B1" w:rsidP="0005514A">
            <w:pPr>
              <w:spacing w:before="0" w:after="0" w:line="240" w:lineRule="auto"/>
              <w:rPr>
                <w:rFonts w:cs="Arial"/>
                <w:szCs w:val="24"/>
                <w:lang w:val="en-GB"/>
              </w:rPr>
            </w:pPr>
            <w:r w:rsidRPr="00664355">
              <w:rPr>
                <w:rFonts w:cs="Arial"/>
                <w:szCs w:val="24"/>
                <w:lang w:val="en-GB"/>
              </w:rPr>
              <w:t>Work</w:t>
            </w:r>
            <w:r w:rsidR="00FA4ED5" w:rsidRPr="00664355">
              <w:rPr>
                <w:rFonts w:cs="Arial"/>
                <w:szCs w:val="24"/>
                <w:lang w:val="en-GB"/>
              </w:rPr>
              <w:t>-</w:t>
            </w:r>
            <w:r w:rsidRPr="00664355">
              <w:rPr>
                <w:rFonts w:cs="Arial"/>
                <w:szCs w:val="24"/>
                <w:lang w:val="en-GB"/>
              </w:rPr>
              <w:t>b</w:t>
            </w:r>
            <w:r w:rsidR="003F01D5" w:rsidRPr="00664355">
              <w:rPr>
                <w:rFonts w:cs="Arial"/>
                <w:szCs w:val="24"/>
                <w:lang w:val="en-GB"/>
              </w:rPr>
              <w:t>ased Learning</w:t>
            </w:r>
            <w:r w:rsidR="003F01D5" w:rsidRPr="00664355">
              <w:rPr>
                <w:rFonts w:cs="Arial"/>
                <w:szCs w:val="24"/>
                <w:lang w:val="en-GB"/>
              </w:rPr>
              <w:fldChar w:fldCharType="begin"/>
            </w:r>
            <w:r w:rsidR="003F01D5" w:rsidRPr="00664355">
              <w:rPr>
                <w:lang w:val="en-GB"/>
              </w:rPr>
              <w:instrText xml:space="preserve"> XE "</w:instrText>
            </w:r>
            <w:r w:rsidR="003F01D5" w:rsidRPr="00664355">
              <w:rPr>
                <w:rFonts w:cs="Arial"/>
                <w:noProof/>
                <w:szCs w:val="24"/>
                <w:lang w:val="en-GB"/>
              </w:rPr>
              <w:instrText>Work Based Learning:</w:instrText>
            </w:r>
            <w:r w:rsidR="003F01D5" w:rsidRPr="00664355">
              <w:rPr>
                <w:lang w:val="en-GB"/>
              </w:rPr>
              <w:instrText xml:space="preserve">WBL" </w:instrText>
            </w:r>
            <w:r w:rsidR="003F01D5" w:rsidRPr="00664355">
              <w:rPr>
                <w:rFonts w:cs="Arial"/>
                <w:szCs w:val="24"/>
                <w:lang w:val="en-GB"/>
              </w:rPr>
              <w:fldChar w:fldCharType="end"/>
            </w:r>
          </w:p>
        </w:tc>
      </w:tr>
    </w:tbl>
    <w:p w14:paraId="31C8B549" w14:textId="77777777" w:rsidR="00510B32" w:rsidRDefault="00510B32" w:rsidP="0005514A">
      <w:pPr>
        <w:pStyle w:val="Heading2"/>
        <w:spacing w:line="240" w:lineRule="auto"/>
      </w:pPr>
    </w:p>
    <w:p w14:paraId="0759C52E" w14:textId="2E4D833C" w:rsidR="003F01D5" w:rsidRPr="00664355" w:rsidRDefault="003F01D5" w:rsidP="0005514A">
      <w:pPr>
        <w:pStyle w:val="Heading2"/>
        <w:spacing w:line="240" w:lineRule="auto"/>
      </w:pPr>
      <w:bookmarkStart w:id="13" w:name="_Toc209783435"/>
      <w:r>
        <w:t>Definitions</w:t>
      </w:r>
      <w:bookmarkEnd w:id="13"/>
    </w:p>
    <w:p w14:paraId="19EE2811" w14:textId="68C7EA21" w:rsidR="003F01D5" w:rsidRPr="0059721B" w:rsidRDefault="003F01D5" w:rsidP="0005514A">
      <w:pPr>
        <w:pStyle w:val="Heading3"/>
        <w:spacing w:line="240" w:lineRule="auto"/>
        <w:rPr>
          <w:lang w:val="en-GB"/>
        </w:rPr>
      </w:pPr>
      <w:bookmarkStart w:id="14" w:name="_Toc209783436"/>
      <w:r w:rsidRPr="137C4FAE">
        <w:rPr>
          <w:lang w:val="en-GB"/>
        </w:rPr>
        <w:t>Advanced standing</w:t>
      </w:r>
      <w:bookmarkEnd w:id="14"/>
    </w:p>
    <w:p w14:paraId="3AEB1F34" w14:textId="7774F77B" w:rsidR="003F01D5" w:rsidRPr="00510B32" w:rsidRDefault="003F01D5" w:rsidP="00510B32">
      <w:pPr>
        <w:pStyle w:val="ListParagraph"/>
        <w:numPr>
          <w:ilvl w:val="0"/>
          <w:numId w:val="33"/>
        </w:numPr>
        <w:spacing w:before="0" w:after="0" w:line="240" w:lineRule="auto"/>
        <w:ind w:left="567" w:hanging="567"/>
      </w:pPr>
      <w:r w:rsidRPr="00510B32">
        <w:t xml:space="preserve">Where an individual applicant is entered onto a later year or level or stage of a </w:t>
      </w:r>
      <w:proofErr w:type="gramStart"/>
      <w:r w:rsidRPr="00510B32">
        <w:t>University</w:t>
      </w:r>
      <w:proofErr w:type="gramEnd"/>
      <w:r w:rsidRPr="00510B32">
        <w:t xml:space="preserve"> award (including exemption of one or more modules), through the use of </w:t>
      </w:r>
      <w:r w:rsidR="00996AB2" w:rsidRPr="00510B32">
        <w:t>RPL</w:t>
      </w:r>
      <w:r w:rsidRPr="00510B32">
        <w:t xml:space="preserve"> or via an Articulation Agreement</w:t>
      </w:r>
      <w:r w:rsidRPr="00510B32">
        <w:fldChar w:fldCharType="begin"/>
      </w:r>
      <w:r w:rsidRPr="00510B32">
        <w:instrText xml:space="preserve"> XE "</w:instrText>
      </w:r>
      <w:r w:rsidRPr="00510B32">
        <w:rPr>
          <w:noProof/>
        </w:rPr>
        <w:instrText>Articulation Agreement</w:instrText>
      </w:r>
      <w:r w:rsidRPr="00510B32">
        <w:instrText xml:space="preserve">" </w:instrText>
      </w:r>
      <w:r w:rsidRPr="00510B32">
        <w:fldChar w:fldCharType="end"/>
      </w:r>
      <w:r w:rsidRPr="00510B32">
        <w:t>.</w:t>
      </w:r>
    </w:p>
    <w:p w14:paraId="73C604A9" w14:textId="6530E35C" w:rsidR="00510B32" w:rsidRDefault="00510B32" w:rsidP="00510B32">
      <w:pPr>
        <w:pStyle w:val="Heading3"/>
        <w:spacing w:line="240" w:lineRule="auto"/>
        <w:rPr>
          <w:lang w:val="en-GB"/>
        </w:rPr>
      </w:pPr>
    </w:p>
    <w:p w14:paraId="6918D67E" w14:textId="6892C8A5" w:rsidR="003F01D5" w:rsidRPr="0059721B" w:rsidRDefault="003F01D5" w:rsidP="00510B32">
      <w:pPr>
        <w:pStyle w:val="Heading3"/>
        <w:spacing w:line="240" w:lineRule="auto"/>
        <w:rPr>
          <w:lang w:val="en-GB"/>
        </w:rPr>
      </w:pPr>
      <w:bookmarkStart w:id="15" w:name="_Toc209783437"/>
      <w:r w:rsidRPr="137C4FAE">
        <w:rPr>
          <w:lang w:val="en-GB"/>
        </w:rPr>
        <w:t>Articulation</w:t>
      </w:r>
      <w:bookmarkEnd w:id="15"/>
    </w:p>
    <w:p w14:paraId="35B96AD9" w14:textId="4855D5A8" w:rsidR="003F01D5" w:rsidRPr="00566B9B" w:rsidRDefault="003F01D5" w:rsidP="00566B9B">
      <w:pPr>
        <w:pStyle w:val="ListParagraph"/>
        <w:numPr>
          <w:ilvl w:val="0"/>
          <w:numId w:val="33"/>
        </w:numPr>
        <w:spacing w:before="0" w:after="0" w:line="240" w:lineRule="auto"/>
        <w:ind w:left="567" w:hanging="567"/>
      </w:pPr>
      <w:r w:rsidRPr="00566B9B">
        <w:t>A formal agreement recognising the credit rating of a named qualification of another institution or organisation</w:t>
      </w:r>
      <w:r w:rsidR="003D1484" w:rsidRPr="00566B9B">
        <w:t>,</w:t>
      </w:r>
      <w:r w:rsidRPr="00566B9B">
        <w:t xml:space="preserve"> creating the opportunity to transfer credit and enable student entry from the named institution or organisation with advanced standing and specific credit to a </w:t>
      </w:r>
      <w:proofErr w:type="gramStart"/>
      <w:r w:rsidRPr="00566B9B">
        <w:t>University</w:t>
      </w:r>
      <w:proofErr w:type="gramEnd"/>
      <w:r w:rsidRPr="00566B9B">
        <w:t xml:space="preserve"> award</w:t>
      </w:r>
      <w:r w:rsidR="0014355C" w:rsidRPr="00566B9B">
        <w:t xml:space="preserve">. </w:t>
      </w:r>
      <w:r w:rsidRPr="00566B9B">
        <w:t xml:space="preserve">Students who achieve the agreed standard have the right to enrol on the </w:t>
      </w:r>
      <w:r w:rsidR="00B54E11" w:rsidRPr="00566B9B">
        <w:t>articulated course</w:t>
      </w:r>
      <w:r w:rsidRPr="00566B9B">
        <w:t>.</w:t>
      </w:r>
    </w:p>
    <w:p w14:paraId="279E261F" w14:textId="77777777" w:rsidR="00566B9B" w:rsidRDefault="00566B9B" w:rsidP="0005514A">
      <w:pPr>
        <w:pStyle w:val="Heading3"/>
        <w:spacing w:line="240" w:lineRule="auto"/>
        <w:rPr>
          <w:lang w:val="en-GB"/>
        </w:rPr>
      </w:pPr>
    </w:p>
    <w:p w14:paraId="2544CBB1" w14:textId="5D2CDE87" w:rsidR="003F01D5" w:rsidRPr="0059721B" w:rsidRDefault="003F01D5" w:rsidP="0005514A">
      <w:pPr>
        <w:pStyle w:val="Heading3"/>
        <w:spacing w:line="240" w:lineRule="auto"/>
        <w:rPr>
          <w:lang w:val="en-GB"/>
        </w:rPr>
      </w:pPr>
      <w:bookmarkStart w:id="16" w:name="_Toc209783438"/>
      <w:r w:rsidRPr="137C4FAE">
        <w:rPr>
          <w:lang w:val="en-GB"/>
        </w:rPr>
        <w:t>Credit rating</w:t>
      </w:r>
      <w:bookmarkEnd w:id="16"/>
    </w:p>
    <w:p w14:paraId="52181E89" w14:textId="6EB9B654" w:rsidR="003F01D5" w:rsidRPr="00664355" w:rsidRDefault="003F01D5" w:rsidP="00566B9B">
      <w:pPr>
        <w:pStyle w:val="ListParagraph"/>
        <w:numPr>
          <w:ilvl w:val="0"/>
          <w:numId w:val="33"/>
        </w:numPr>
        <w:spacing w:before="0" w:after="0" w:line="240" w:lineRule="auto"/>
        <w:ind w:left="567" w:hanging="567"/>
      </w:pPr>
      <w:r w:rsidRPr="00956C81">
        <w:t>The process of assigning to a module (or equivalent unit of learning) a number of credits at a specified level.</w:t>
      </w:r>
    </w:p>
    <w:p w14:paraId="327C9C60" w14:textId="77777777" w:rsidR="00566B9B" w:rsidRDefault="00566B9B" w:rsidP="0005514A">
      <w:pPr>
        <w:pStyle w:val="Heading3"/>
        <w:spacing w:line="240" w:lineRule="auto"/>
        <w:rPr>
          <w:lang w:val="en-GB"/>
        </w:rPr>
      </w:pPr>
    </w:p>
    <w:p w14:paraId="02584630" w14:textId="53757EDE" w:rsidR="003F01D5" w:rsidRPr="0059721B" w:rsidRDefault="003F01D5" w:rsidP="0005514A">
      <w:pPr>
        <w:pStyle w:val="Heading3"/>
        <w:spacing w:line="240" w:lineRule="auto"/>
        <w:rPr>
          <w:lang w:val="en-GB"/>
        </w:rPr>
      </w:pPr>
      <w:bookmarkStart w:id="17" w:name="_Toc209783439"/>
      <w:r w:rsidRPr="137C4FAE">
        <w:rPr>
          <w:lang w:val="en-GB"/>
        </w:rPr>
        <w:t>General Credit</w:t>
      </w:r>
      <w:bookmarkEnd w:id="17"/>
    </w:p>
    <w:p w14:paraId="242D1671" w14:textId="6A2C54A4" w:rsidR="003F01D5" w:rsidRPr="00664355" w:rsidRDefault="003F01D5" w:rsidP="00566B9B">
      <w:pPr>
        <w:pStyle w:val="ListParagraph"/>
        <w:numPr>
          <w:ilvl w:val="0"/>
          <w:numId w:val="33"/>
        </w:numPr>
        <w:spacing w:before="0" w:after="0" w:line="240" w:lineRule="auto"/>
        <w:ind w:left="567" w:hanging="567"/>
      </w:pPr>
      <w:r w:rsidRPr="00956C81">
        <w:t xml:space="preserve">Credit that recognises educational level and extent of prior or alternative learning. </w:t>
      </w:r>
    </w:p>
    <w:p w14:paraId="4A2CE184" w14:textId="77777777" w:rsidR="00566B9B" w:rsidRDefault="00566B9B" w:rsidP="0005514A">
      <w:pPr>
        <w:pStyle w:val="Heading3"/>
        <w:spacing w:line="240" w:lineRule="auto"/>
        <w:rPr>
          <w:lang w:val="en-GB"/>
        </w:rPr>
      </w:pPr>
    </w:p>
    <w:p w14:paraId="70C2A4CB" w14:textId="266CAD49" w:rsidR="003F01D5" w:rsidRPr="0059721B" w:rsidRDefault="003F01D5" w:rsidP="0005514A">
      <w:pPr>
        <w:pStyle w:val="Heading3"/>
        <w:spacing w:line="240" w:lineRule="auto"/>
        <w:rPr>
          <w:lang w:val="en-GB"/>
        </w:rPr>
      </w:pPr>
      <w:bookmarkStart w:id="18" w:name="_Toc209783440"/>
      <w:r w:rsidRPr="137C4FAE">
        <w:rPr>
          <w:lang w:val="en-GB"/>
        </w:rPr>
        <w:t>Progression Agreement</w:t>
      </w:r>
      <w:r w:rsidR="00D57B50" w:rsidRPr="137C4FAE">
        <w:rPr>
          <w:lang w:val="en-GB"/>
        </w:rPr>
        <w:fldChar w:fldCharType="begin"/>
      </w:r>
      <w:r w:rsidR="00D57B50" w:rsidRPr="137C4FAE">
        <w:rPr>
          <w:lang w:val="en-GB"/>
        </w:rPr>
        <w:instrText xml:space="preserve"> XE "</w:instrText>
      </w:r>
      <w:r w:rsidR="00D57B50" w:rsidRPr="137C4FAE">
        <w:rPr>
          <w:noProof/>
          <w:lang w:val="en-GB"/>
        </w:rPr>
        <w:instrText>Progression Agreement</w:instrText>
      </w:r>
      <w:r w:rsidR="00D57B50" w:rsidRPr="137C4FAE">
        <w:rPr>
          <w:lang w:val="en-GB"/>
        </w:rPr>
        <w:instrText xml:space="preserve">" </w:instrText>
      </w:r>
      <w:r w:rsidR="00D57B50" w:rsidRPr="137C4FAE">
        <w:rPr>
          <w:lang w:val="en-GB"/>
        </w:rPr>
        <w:fldChar w:fldCharType="end"/>
      </w:r>
      <w:r w:rsidR="00E23975" w:rsidRPr="137C4FAE">
        <w:rPr>
          <w:lang w:val="en-GB"/>
        </w:rPr>
        <w:t>s</w:t>
      </w:r>
      <w:bookmarkEnd w:id="18"/>
    </w:p>
    <w:p w14:paraId="048ED5B7" w14:textId="1626A873" w:rsidR="009E5532" w:rsidRPr="00566B9B" w:rsidRDefault="003F01D5" w:rsidP="00566B9B">
      <w:pPr>
        <w:pStyle w:val="ListParagraph"/>
        <w:numPr>
          <w:ilvl w:val="0"/>
          <w:numId w:val="33"/>
        </w:numPr>
        <w:spacing w:before="0" w:after="0" w:line="240" w:lineRule="auto"/>
        <w:ind w:left="567" w:hanging="567"/>
      </w:pPr>
      <w:r w:rsidRPr="00956C81">
        <w:t xml:space="preserve">An agreement between the University and another Educational Institution which recognises alternative entry pathways onto </w:t>
      </w:r>
      <w:proofErr w:type="gramStart"/>
      <w:r w:rsidRPr="00956C81">
        <w:t>University</w:t>
      </w:r>
      <w:proofErr w:type="gramEnd"/>
      <w:r w:rsidRPr="00956C81">
        <w:t xml:space="preserve"> awards</w:t>
      </w:r>
      <w:r w:rsidR="0014355C" w:rsidRPr="00956C81">
        <w:t xml:space="preserve">. </w:t>
      </w:r>
      <w:r w:rsidRPr="00956C81">
        <w:t>In some cases, the awards of other Institutions can lead to advanced standing for individual students</w:t>
      </w:r>
      <w:r w:rsidR="0014355C" w:rsidRPr="00956C81">
        <w:t xml:space="preserve">. </w:t>
      </w:r>
      <w:r w:rsidRPr="00956C81">
        <w:t xml:space="preserve">Students </w:t>
      </w:r>
      <w:r w:rsidR="00B543B1">
        <w:t>are always considered on a case-by-</w:t>
      </w:r>
      <w:r w:rsidRPr="00956C81">
        <w:t>case basis</w:t>
      </w:r>
      <w:r w:rsidRPr="00566B9B">
        <w:t>.</w:t>
      </w:r>
    </w:p>
    <w:p w14:paraId="3DA3DF89" w14:textId="77777777" w:rsidR="00566B9B" w:rsidRDefault="00566B9B" w:rsidP="0005514A">
      <w:pPr>
        <w:pStyle w:val="Heading3"/>
        <w:spacing w:line="240" w:lineRule="auto"/>
        <w:rPr>
          <w:lang w:val="en-GB"/>
        </w:rPr>
      </w:pPr>
    </w:p>
    <w:p w14:paraId="76A991BD" w14:textId="10BF8E0F" w:rsidR="009E5532" w:rsidRPr="0059721B" w:rsidRDefault="009E5532" w:rsidP="00154169">
      <w:pPr>
        <w:pStyle w:val="Heading3"/>
        <w:keepLines/>
        <w:spacing w:line="240" w:lineRule="auto"/>
        <w:rPr>
          <w:lang w:val="en-GB"/>
        </w:rPr>
      </w:pPr>
      <w:bookmarkStart w:id="19" w:name="_Toc209783441"/>
      <w:r w:rsidRPr="137C4FAE">
        <w:rPr>
          <w:lang w:val="en-GB"/>
        </w:rPr>
        <w:t>Recognition of Prior Learning</w:t>
      </w:r>
      <w:r w:rsidR="00D57B50" w:rsidRPr="137C4FAE">
        <w:rPr>
          <w:lang w:val="en-GB"/>
        </w:rPr>
        <w:fldChar w:fldCharType="begin"/>
      </w:r>
      <w:r w:rsidR="00D57B50" w:rsidRPr="137C4FAE">
        <w:rPr>
          <w:lang w:val="en-GB"/>
        </w:rPr>
        <w:instrText xml:space="preserve"> XE "</w:instrText>
      </w:r>
      <w:r w:rsidR="00D57B50" w:rsidRPr="137C4FAE">
        <w:rPr>
          <w:noProof/>
          <w:lang w:val="en-GB"/>
        </w:rPr>
        <w:instrText>Accreditation of Prior Learning:</w:instrText>
      </w:r>
      <w:r w:rsidR="00D57B50" w:rsidRPr="137C4FAE">
        <w:rPr>
          <w:lang w:val="en-GB"/>
        </w:rPr>
        <w:instrText xml:space="preserve">APL" </w:instrText>
      </w:r>
      <w:r w:rsidR="00D57B50" w:rsidRPr="137C4FAE">
        <w:rPr>
          <w:lang w:val="en-GB"/>
        </w:rPr>
        <w:fldChar w:fldCharType="end"/>
      </w:r>
      <w:r w:rsidRPr="137C4FAE">
        <w:rPr>
          <w:lang w:val="en-GB"/>
        </w:rPr>
        <w:t xml:space="preserve"> (RPL)</w:t>
      </w:r>
      <w:bookmarkEnd w:id="19"/>
    </w:p>
    <w:p w14:paraId="228755E6" w14:textId="0020059E" w:rsidR="007E1D86" w:rsidRPr="00A704D2" w:rsidRDefault="009E5532" w:rsidP="00566B9B">
      <w:pPr>
        <w:pStyle w:val="ListParagraph"/>
        <w:numPr>
          <w:ilvl w:val="0"/>
          <w:numId w:val="33"/>
        </w:numPr>
        <w:spacing w:before="0" w:after="0" w:line="240" w:lineRule="auto"/>
        <w:ind w:left="567" w:hanging="567"/>
      </w:pPr>
      <w:r w:rsidRPr="00956C81">
        <w:t>A process for accessing and, as appropriate, recognising prior experiential learning or prior certificated learning for academic purposes</w:t>
      </w:r>
      <w:r w:rsidR="0014355C" w:rsidRPr="00956C81">
        <w:t xml:space="preserve">. </w:t>
      </w:r>
      <w:r w:rsidRPr="00956C81">
        <w:t>This learning may be given a credit value in a credit</w:t>
      </w:r>
      <w:r w:rsidR="00B543B1">
        <w:t>-</w:t>
      </w:r>
      <w:r w:rsidRPr="00956C81">
        <w:t>based structure and allows it to be counted towards the completion of a programme of study and the award(s) or qualifications associated with it.</w:t>
      </w:r>
    </w:p>
    <w:p w14:paraId="0907531C" w14:textId="77777777" w:rsidR="00566B9B" w:rsidRDefault="00566B9B" w:rsidP="0005514A">
      <w:pPr>
        <w:pStyle w:val="Heading3"/>
        <w:spacing w:line="240" w:lineRule="auto"/>
        <w:rPr>
          <w:lang w:val="en-GB"/>
        </w:rPr>
      </w:pPr>
    </w:p>
    <w:p w14:paraId="3CF7158C" w14:textId="10F4BF03" w:rsidR="009E5532" w:rsidRPr="0059721B" w:rsidRDefault="009E5532" w:rsidP="0005514A">
      <w:pPr>
        <w:pStyle w:val="Heading3"/>
        <w:spacing w:line="240" w:lineRule="auto"/>
        <w:rPr>
          <w:i/>
          <w:iCs/>
          <w:lang w:val="en-GB"/>
        </w:rPr>
      </w:pPr>
      <w:bookmarkStart w:id="20" w:name="_Toc209783442"/>
      <w:r w:rsidRPr="137C4FAE">
        <w:rPr>
          <w:lang w:val="en-GB"/>
        </w:rPr>
        <w:t>Recognition of Prior Certificated Learning</w:t>
      </w:r>
      <w:r w:rsidR="00D57B50" w:rsidRPr="137C4FAE">
        <w:rPr>
          <w:b w:val="0"/>
          <w:bCs w:val="0"/>
          <w:lang w:val="en-GB"/>
        </w:rPr>
        <w:fldChar w:fldCharType="begin"/>
      </w:r>
      <w:r w:rsidR="00D57B50" w:rsidRPr="137C4FAE">
        <w:rPr>
          <w:lang w:val="en-GB"/>
        </w:rPr>
        <w:instrText xml:space="preserve"> XE "</w:instrText>
      </w:r>
      <w:r w:rsidR="00D57B50" w:rsidRPr="137C4FAE">
        <w:rPr>
          <w:noProof/>
          <w:lang w:val="en-GB"/>
        </w:rPr>
        <w:instrText>Accreditation of Prior Certificated Learning:</w:instrText>
      </w:r>
      <w:r w:rsidR="00D57B50" w:rsidRPr="137C4FAE">
        <w:rPr>
          <w:lang w:val="en-GB"/>
        </w:rPr>
        <w:instrText xml:space="preserve">APCL" </w:instrText>
      </w:r>
      <w:r w:rsidR="00D57B50" w:rsidRPr="137C4FAE">
        <w:rPr>
          <w:b w:val="0"/>
          <w:bCs w:val="0"/>
          <w:lang w:val="en-GB"/>
        </w:rPr>
        <w:fldChar w:fldCharType="end"/>
      </w:r>
      <w:r w:rsidRPr="137C4FAE">
        <w:rPr>
          <w:lang w:val="en-GB"/>
        </w:rPr>
        <w:t xml:space="preserve"> (RPCL)</w:t>
      </w:r>
      <w:bookmarkEnd w:id="20"/>
    </w:p>
    <w:p w14:paraId="6E956F44" w14:textId="592FD531" w:rsidR="009E5532" w:rsidRPr="00A704D2" w:rsidRDefault="009E5532" w:rsidP="00566B9B">
      <w:pPr>
        <w:pStyle w:val="ListParagraph"/>
        <w:numPr>
          <w:ilvl w:val="0"/>
          <w:numId w:val="33"/>
        </w:numPr>
        <w:spacing w:before="0" w:after="0" w:line="240" w:lineRule="auto"/>
        <w:ind w:left="567" w:hanging="567"/>
      </w:pPr>
      <w:r w:rsidRPr="00956C81">
        <w:t xml:space="preserve">A process through which previously assessed and certificated learning is considered and, as appropriate, recognised for academic purposes. </w:t>
      </w:r>
    </w:p>
    <w:p w14:paraId="50C997E1" w14:textId="77777777" w:rsidR="00566B9B" w:rsidRDefault="00566B9B" w:rsidP="0005514A">
      <w:pPr>
        <w:pStyle w:val="Heading3"/>
        <w:spacing w:line="240" w:lineRule="auto"/>
        <w:rPr>
          <w:lang w:val="en-GB"/>
        </w:rPr>
      </w:pPr>
    </w:p>
    <w:p w14:paraId="75DA8181" w14:textId="1609ECF8" w:rsidR="009E5532" w:rsidRPr="0059721B" w:rsidRDefault="009E5532" w:rsidP="0005514A">
      <w:pPr>
        <w:pStyle w:val="Heading3"/>
        <w:spacing w:line="240" w:lineRule="auto"/>
        <w:rPr>
          <w:lang w:val="en-GB"/>
        </w:rPr>
      </w:pPr>
      <w:bookmarkStart w:id="21" w:name="_Toc209783443"/>
      <w:r w:rsidRPr="137C4FAE">
        <w:rPr>
          <w:lang w:val="en-GB"/>
        </w:rPr>
        <w:t>Recognition of Prior Experiential Learning</w:t>
      </w:r>
      <w:r w:rsidR="00D57B50" w:rsidRPr="137C4FAE">
        <w:rPr>
          <w:lang w:val="en-GB"/>
        </w:rPr>
        <w:fldChar w:fldCharType="begin"/>
      </w:r>
      <w:r w:rsidR="00D57B50" w:rsidRPr="137C4FAE">
        <w:rPr>
          <w:lang w:val="en-GB"/>
        </w:rPr>
        <w:instrText xml:space="preserve"> XE "</w:instrText>
      </w:r>
      <w:r w:rsidR="00D57B50" w:rsidRPr="137C4FAE">
        <w:rPr>
          <w:noProof/>
          <w:lang w:val="en-GB"/>
        </w:rPr>
        <w:instrText>Accreditation of Prior Experiential Learning:</w:instrText>
      </w:r>
      <w:r w:rsidR="00D57B50" w:rsidRPr="137C4FAE">
        <w:rPr>
          <w:lang w:val="en-GB"/>
        </w:rPr>
        <w:instrText xml:space="preserve">APEL" </w:instrText>
      </w:r>
      <w:r w:rsidR="00D57B50" w:rsidRPr="137C4FAE">
        <w:rPr>
          <w:lang w:val="en-GB"/>
        </w:rPr>
        <w:fldChar w:fldCharType="end"/>
      </w:r>
      <w:r w:rsidRPr="137C4FAE">
        <w:rPr>
          <w:lang w:val="en-GB"/>
        </w:rPr>
        <w:t xml:space="preserve"> (RPEL)</w:t>
      </w:r>
      <w:bookmarkEnd w:id="21"/>
    </w:p>
    <w:p w14:paraId="5B160979" w14:textId="7C97E66D" w:rsidR="009E5532" w:rsidRPr="00A704D2" w:rsidRDefault="00BE0CC5" w:rsidP="00566B9B">
      <w:pPr>
        <w:pStyle w:val="ListParagraph"/>
        <w:numPr>
          <w:ilvl w:val="0"/>
          <w:numId w:val="33"/>
        </w:numPr>
        <w:spacing w:before="0" w:after="0" w:line="240" w:lineRule="auto"/>
        <w:ind w:left="567" w:hanging="567"/>
      </w:pPr>
      <w:r>
        <w:t>A process</w:t>
      </w:r>
      <w:r w:rsidR="009E5532" w:rsidRPr="00956C81">
        <w:t xml:space="preserve"> through which learning achieved outside education or training systems is assessed and, as appropriate, recognised for academic purposes. </w:t>
      </w:r>
    </w:p>
    <w:p w14:paraId="3791BB59" w14:textId="77777777" w:rsidR="00566B9B" w:rsidRDefault="00566B9B" w:rsidP="0005514A">
      <w:pPr>
        <w:pStyle w:val="Heading3"/>
        <w:spacing w:line="240" w:lineRule="auto"/>
        <w:rPr>
          <w:lang w:val="en-GB"/>
        </w:rPr>
      </w:pPr>
    </w:p>
    <w:p w14:paraId="77765267" w14:textId="3E8620B1" w:rsidR="003F01D5" w:rsidRPr="0059721B" w:rsidRDefault="003F01D5" w:rsidP="0005514A">
      <w:pPr>
        <w:pStyle w:val="Heading3"/>
        <w:spacing w:line="240" w:lineRule="auto"/>
        <w:rPr>
          <w:lang w:val="en-GB"/>
        </w:rPr>
      </w:pPr>
      <w:bookmarkStart w:id="22" w:name="_Toc209783444"/>
      <w:r w:rsidRPr="137C4FAE">
        <w:rPr>
          <w:lang w:val="en-GB"/>
        </w:rPr>
        <w:t>Specific Credit</w:t>
      </w:r>
      <w:bookmarkEnd w:id="22"/>
    </w:p>
    <w:p w14:paraId="7E5B3D6C" w14:textId="59C68F79" w:rsidR="003F01D5" w:rsidRPr="00A704D2" w:rsidRDefault="003F01D5" w:rsidP="00566B9B">
      <w:pPr>
        <w:pStyle w:val="ListParagraph"/>
        <w:numPr>
          <w:ilvl w:val="0"/>
          <w:numId w:val="33"/>
        </w:numPr>
        <w:spacing w:before="0" w:after="0" w:line="240" w:lineRule="auto"/>
        <w:ind w:left="567" w:hanging="567"/>
      </w:pPr>
      <w:r w:rsidRPr="00956C81">
        <w:t>Credit that recognises prior or alternative learning against specific programme learning outcomes leading to advanced standing and exemption.</w:t>
      </w:r>
    </w:p>
    <w:p w14:paraId="6FF9ECAC" w14:textId="77777777" w:rsidR="00566B9B" w:rsidRDefault="00566B9B" w:rsidP="0005514A">
      <w:pPr>
        <w:pStyle w:val="Heading3"/>
        <w:spacing w:line="240" w:lineRule="auto"/>
        <w:rPr>
          <w:lang w:val="en-GB"/>
        </w:rPr>
      </w:pPr>
    </w:p>
    <w:p w14:paraId="0D505F1C" w14:textId="29B858F2" w:rsidR="003F01D5" w:rsidRPr="0059721B" w:rsidRDefault="00B543B1" w:rsidP="0005514A">
      <w:pPr>
        <w:pStyle w:val="Heading3"/>
        <w:spacing w:line="240" w:lineRule="auto"/>
        <w:rPr>
          <w:lang w:val="en-GB"/>
        </w:rPr>
      </w:pPr>
      <w:bookmarkStart w:id="23" w:name="_Toc209783445"/>
      <w:r w:rsidRPr="137C4FAE">
        <w:rPr>
          <w:lang w:val="en-GB"/>
        </w:rPr>
        <w:t>Work</w:t>
      </w:r>
      <w:r w:rsidR="00FA4ED5" w:rsidRPr="137C4FAE">
        <w:rPr>
          <w:lang w:val="en-GB"/>
        </w:rPr>
        <w:t>-</w:t>
      </w:r>
      <w:r w:rsidR="003F01D5" w:rsidRPr="137C4FAE">
        <w:rPr>
          <w:lang w:val="en-GB"/>
        </w:rPr>
        <w:t>based learning</w:t>
      </w:r>
      <w:bookmarkEnd w:id="23"/>
    </w:p>
    <w:p w14:paraId="1D3F7D15" w14:textId="62A39530" w:rsidR="003F01D5" w:rsidRPr="00A704D2" w:rsidRDefault="003F01D5" w:rsidP="00566B9B">
      <w:pPr>
        <w:pStyle w:val="ListParagraph"/>
        <w:numPr>
          <w:ilvl w:val="0"/>
          <w:numId w:val="33"/>
        </w:numPr>
        <w:spacing w:before="0" w:after="0" w:line="240" w:lineRule="auto"/>
        <w:ind w:left="567" w:hanging="567"/>
      </w:pPr>
      <w:r w:rsidRPr="00956C81">
        <w:t>Learning that is usually achieved and demonstrated through engagement with a workplace environment, the assessment of reflective practice and the designation of appropriate learning outcomes.</w:t>
      </w:r>
    </w:p>
    <w:p w14:paraId="062A6122" w14:textId="77777777" w:rsidR="00566B9B" w:rsidRDefault="00566B9B" w:rsidP="0005514A">
      <w:pPr>
        <w:pStyle w:val="Heading3"/>
        <w:spacing w:line="240" w:lineRule="auto"/>
        <w:rPr>
          <w:lang w:val="en-GB"/>
        </w:rPr>
      </w:pPr>
    </w:p>
    <w:p w14:paraId="27AE57D6" w14:textId="2FDCD682" w:rsidR="003F01D5" w:rsidRPr="0059721B" w:rsidRDefault="003F01D5" w:rsidP="0005514A">
      <w:pPr>
        <w:pStyle w:val="Heading3"/>
        <w:spacing w:line="240" w:lineRule="auto"/>
        <w:rPr>
          <w:lang w:val="en-GB"/>
        </w:rPr>
      </w:pPr>
      <w:bookmarkStart w:id="24" w:name="_Toc209783446"/>
      <w:r w:rsidRPr="137C4FAE">
        <w:rPr>
          <w:lang w:val="en-GB"/>
        </w:rPr>
        <w:t>Masters Award by Learning Agreement (MALA)</w:t>
      </w:r>
      <w:bookmarkEnd w:id="24"/>
    </w:p>
    <w:p w14:paraId="695D575D" w14:textId="1FDC359A" w:rsidR="003F01D5" w:rsidRPr="00A704D2" w:rsidRDefault="003F01D5" w:rsidP="002D0513">
      <w:pPr>
        <w:pStyle w:val="ListParagraph"/>
        <w:numPr>
          <w:ilvl w:val="0"/>
          <w:numId w:val="33"/>
        </w:numPr>
        <w:spacing w:before="0" w:after="0" w:line="240" w:lineRule="auto"/>
        <w:ind w:left="567" w:hanging="567"/>
      </w:pPr>
      <w:r w:rsidRPr="00D339B5">
        <w:t>MALA is a form of programme</w:t>
      </w:r>
      <w:r w:rsidR="00C234EA">
        <w:t xml:space="preserve"> of study</w:t>
      </w:r>
      <w:r w:rsidRPr="00D339B5">
        <w:t xml:space="preserve"> followed by individuals or cohorts who do all or a significant part of their study in a work setting</w:t>
      </w:r>
      <w:r w:rsidR="0014355C" w:rsidRPr="00D339B5">
        <w:t xml:space="preserve">. </w:t>
      </w:r>
      <w:r w:rsidRPr="00D339B5">
        <w:t>It involves the analysis of WBL by an academic in negotiation with an applicant and/or employer, and the mapping of these into:</w:t>
      </w:r>
    </w:p>
    <w:p w14:paraId="3097A92A" w14:textId="58CD27C7" w:rsidR="003F01D5" w:rsidRPr="0079541D" w:rsidRDefault="003F01D5" w:rsidP="0005514A">
      <w:pPr>
        <w:pStyle w:val="ListParagraph"/>
        <w:numPr>
          <w:ilvl w:val="0"/>
          <w:numId w:val="9"/>
        </w:numPr>
        <w:spacing w:before="0" w:after="0" w:line="240" w:lineRule="auto"/>
        <w:rPr>
          <w:sz w:val="24"/>
          <w:szCs w:val="24"/>
        </w:rPr>
      </w:pPr>
      <w:r w:rsidRPr="7E67E7EE">
        <w:rPr>
          <w:sz w:val="24"/>
          <w:szCs w:val="24"/>
        </w:rPr>
        <w:t xml:space="preserve">a generic framework specification to ensure that the learning matches that of a PG Cert, PG Dip or full Masters (drawn from the </w:t>
      </w:r>
      <w:r w:rsidR="009D3C18" w:rsidRPr="7E67E7EE">
        <w:rPr>
          <w:sz w:val="24"/>
          <w:szCs w:val="24"/>
        </w:rPr>
        <w:t>SEEC level</w:t>
      </w:r>
      <w:r w:rsidRPr="7E67E7EE">
        <w:rPr>
          <w:sz w:val="24"/>
          <w:szCs w:val="24"/>
        </w:rPr>
        <w:t xml:space="preserve"> </w:t>
      </w:r>
      <w:r w:rsidR="009D3C18" w:rsidRPr="7E67E7EE">
        <w:rPr>
          <w:sz w:val="24"/>
          <w:szCs w:val="24"/>
        </w:rPr>
        <w:t>d</w:t>
      </w:r>
      <w:r w:rsidRPr="7E67E7EE">
        <w:rPr>
          <w:sz w:val="24"/>
          <w:szCs w:val="24"/>
        </w:rPr>
        <w:t>escriptors for level 7</w:t>
      </w:r>
      <w:proofErr w:type="gramStart"/>
      <w:r w:rsidRPr="7E67E7EE">
        <w:rPr>
          <w:sz w:val="24"/>
          <w:szCs w:val="24"/>
        </w:rPr>
        <w:t>);</w:t>
      </w:r>
      <w:proofErr w:type="gramEnd"/>
    </w:p>
    <w:p w14:paraId="7D451CBF" w14:textId="0BF18EFB" w:rsidR="003F01D5" w:rsidRPr="0079541D" w:rsidRDefault="003F01D5" w:rsidP="0005514A">
      <w:pPr>
        <w:pStyle w:val="ListParagraph"/>
        <w:numPr>
          <w:ilvl w:val="0"/>
          <w:numId w:val="9"/>
        </w:numPr>
        <w:spacing w:before="0" w:after="0" w:line="240" w:lineRule="auto"/>
        <w:rPr>
          <w:sz w:val="24"/>
          <w:szCs w:val="24"/>
        </w:rPr>
      </w:pPr>
      <w:r w:rsidRPr="137C4FAE">
        <w:rPr>
          <w:sz w:val="24"/>
          <w:szCs w:val="24"/>
        </w:rPr>
        <w:t xml:space="preserve">a generic programme </w:t>
      </w:r>
      <w:proofErr w:type="gramStart"/>
      <w:r w:rsidRPr="137C4FAE">
        <w:rPr>
          <w:sz w:val="24"/>
          <w:szCs w:val="24"/>
        </w:rPr>
        <w:t>specification</w:t>
      </w:r>
      <w:r w:rsidR="00E23975" w:rsidRPr="137C4FAE">
        <w:rPr>
          <w:sz w:val="24"/>
          <w:szCs w:val="24"/>
        </w:rPr>
        <w:t>;</w:t>
      </w:r>
      <w:proofErr w:type="gramEnd"/>
    </w:p>
    <w:p w14:paraId="6B1619AC" w14:textId="681EF375" w:rsidR="003F01D5" w:rsidRPr="0079541D" w:rsidRDefault="003F01D5" w:rsidP="0005514A">
      <w:pPr>
        <w:pStyle w:val="ListParagraph"/>
        <w:numPr>
          <w:ilvl w:val="0"/>
          <w:numId w:val="9"/>
        </w:numPr>
        <w:spacing w:before="0" w:after="0" w:line="240" w:lineRule="auto"/>
        <w:rPr>
          <w:sz w:val="24"/>
          <w:szCs w:val="24"/>
        </w:rPr>
      </w:pPr>
      <w:r w:rsidRPr="137C4FAE">
        <w:rPr>
          <w:sz w:val="24"/>
          <w:szCs w:val="24"/>
        </w:rPr>
        <w:t xml:space="preserve">the specific learning agreement that sets out the learning into assessable and credited learning outcomes. </w:t>
      </w:r>
    </w:p>
    <w:p w14:paraId="7043D671" w14:textId="77777777" w:rsidR="002D0513" w:rsidRDefault="002D0513" w:rsidP="002D0513">
      <w:pPr>
        <w:pStyle w:val="ListParagraph"/>
        <w:spacing w:before="0" w:after="0" w:line="240" w:lineRule="auto"/>
        <w:ind w:left="567"/>
      </w:pPr>
    </w:p>
    <w:p w14:paraId="440870ED" w14:textId="50CD5507" w:rsidR="003F01D5" w:rsidRPr="00D57B50" w:rsidRDefault="003F01D5" w:rsidP="002D0513">
      <w:pPr>
        <w:pStyle w:val="ListParagraph"/>
        <w:numPr>
          <w:ilvl w:val="0"/>
          <w:numId w:val="33"/>
        </w:numPr>
        <w:spacing w:before="0" w:after="0" w:line="240" w:lineRule="auto"/>
        <w:ind w:left="567" w:hanging="567"/>
      </w:pPr>
      <w:r w:rsidRPr="00D339B5">
        <w:t xml:space="preserve">Additionally, the MALA may also include taught modules and accredited learning including </w:t>
      </w:r>
      <w:r w:rsidR="00996AB2" w:rsidRPr="00D339B5">
        <w:t>RPL</w:t>
      </w:r>
      <w:r w:rsidRPr="00D339B5">
        <w:t xml:space="preserve"> and credit via Articulation Agreements. </w:t>
      </w:r>
    </w:p>
    <w:p w14:paraId="0F98E741" w14:textId="77777777" w:rsidR="002D0513" w:rsidRDefault="002D0513" w:rsidP="0005514A">
      <w:pPr>
        <w:pStyle w:val="Heading2"/>
        <w:spacing w:line="240" w:lineRule="auto"/>
        <w:rPr>
          <w:lang w:val="en-GB"/>
        </w:rPr>
      </w:pPr>
    </w:p>
    <w:p w14:paraId="5D9BB079" w14:textId="0826E6E8" w:rsidR="003F01D5" w:rsidRPr="0079541D" w:rsidRDefault="003F01D5" w:rsidP="0005514A">
      <w:pPr>
        <w:pStyle w:val="Heading2"/>
        <w:spacing w:line="240" w:lineRule="auto"/>
      </w:pPr>
      <w:bookmarkStart w:id="25" w:name="_Toc209783447"/>
      <w:r>
        <w:t>Purpose</w:t>
      </w:r>
      <w:bookmarkEnd w:id="25"/>
    </w:p>
    <w:p w14:paraId="4F969A60" w14:textId="528DCE14" w:rsidR="003F01D5" w:rsidRPr="0079541D" w:rsidRDefault="003F01D5" w:rsidP="00DA1F1E">
      <w:pPr>
        <w:pStyle w:val="ListParagraph"/>
        <w:numPr>
          <w:ilvl w:val="0"/>
          <w:numId w:val="33"/>
        </w:numPr>
        <w:spacing w:before="0" w:after="0" w:line="240" w:lineRule="auto"/>
        <w:ind w:left="567" w:hanging="567"/>
      </w:pPr>
      <w:r w:rsidRPr="00D339B5">
        <w:t>The aim of the accreditation processes is to maximise the flexibility of the University modular schemes and credit frameworks, through the recognition of alternative forms of evidence against the defined University level descriptors and programme learning outcomes, to enhance widening participation and social inclusion, employer enga</w:t>
      </w:r>
      <w:r w:rsidR="001B78BE">
        <w:t>gement, the recognition of work-</w:t>
      </w:r>
      <w:r w:rsidRPr="00D339B5">
        <w:t>based learning and the reintegration of work</w:t>
      </w:r>
      <w:r w:rsidR="001B78BE">
        <w:t>-</w:t>
      </w:r>
      <w:r w:rsidRPr="00D339B5">
        <w:t xml:space="preserve">based and lifelong learning principles into the core curricula of the University. </w:t>
      </w:r>
    </w:p>
    <w:p w14:paraId="446678CE" w14:textId="77777777" w:rsidR="00DA1F1E" w:rsidRDefault="00DA1F1E" w:rsidP="00DA1F1E">
      <w:pPr>
        <w:pStyle w:val="ListParagraph"/>
        <w:spacing w:before="0" w:after="0" w:line="240" w:lineRule="auto"/>
        <w:ind w:left="567"/>
      </w:pPr>
    </w:p>
    <w:p w14:paraId="11EE93C4" w14:textId="52272FED" w:rsidR="003F01D5" w:rsidRPr="0079541D" w:rsidRDefault="003F01D5" w:rsidP="00DA1F1E">
      <w:pPr>
        <w:pStyle w:val="ListParagraph"/>
        <w:numPr>
          <w:ilvl w:val="0"/>
          <w:numId w:val="33"/>
        </w:numPr>
        <w:spacing w:before="0" w:after="0" w:line="240" w:lineRule="auto"/>
        <w:ind w:left="567" w:hanging="567"/>
      </w:pPr>
      <w:r w:rsidRPr="00D339B5">
        <w:t>Alternative learning can be recognised by the University if sufficient and relevant evidence of that learning is available and subject to at least one of three academic processes: validation</w:t>
      </w:r>
      <w:r w:rsidRPr="00D339B5">
        <w:fldChar w:fldCharType="begin"/>
      </w:r>
      <w:r w:rsidRPr="00D339B5">
        <w:instrText xml:space="preserve"> XE "validation" </w:instrText>
      </w:r>
      <w:r w:rsidRPr="00D339B5">
        <w:fldChar w:fldCharType="end"/>
      </w:r>
      <w:r w:rsidRPr="00D339B5">
        <w:t xml:space="preserve"> and monitoring of </w:t>
      </w:r>
      <w:r w:rsidR="00C234EA">
        <w:t>course</w:t>
      </w:r>
      <w:r w:rsidRPr="00D339B5">
        <w:t>s; curriculum matching; assessment of individually produced evidence against identified learning outcomes</w:t>
      </w:r>
      <w:r w:rsidR="0014355C" w:rsidRPr="00D339B5">
        <w:t xml:space="preserve">. </w:t>
      </w:r>
      <w:r w:rsidRPr="00D339B5">
        <w:t>Underlying</w:t>
      </w:r>
      <w:r w:rsidR="00641FEC">
        <w:t xml:space="preserve"> these processes is the princip</w:t>
      </w:r>
      <w:r w:rsidRPr="00D339B5">
        <w:t>l</w:t>
      </w:r>
      <w:r w:rsidR="00641FEC">
        <w:t>e</w:t>
      </w:r>
      <w:r w:rsidRPr="00D339B5">
        <w:t xml:space="preserve"> of academic judgement within a clear, explicit and accessible framework of self-regulation. </w:t>
      </w:r>
    </w:p>
    <w:p w14:paraId="6ED7724C" w14:textId="77777777" w:rsidR="00DA1F1E" w:rsidRDefault="00DA1F1E" w:rsidP="00DA1F1E">
      <w:pPr>
        <w:pStyle w:val="ListParagraph"/>
        <w:spacing w:before="0" w:after="0" w:line="240" w:lineRule="auto"/>
        <w:ind w:left="567"/>
      </w:pPr>
    </w:p>
    <w:p w14:paraId="08A7933C" w14:textId="12129B2B" w:rsidR="003F01D5" w:rsidRPr="00D339B5" w:rsidRDefault="003F01D5" w:rsidP="00DA1F1E">
      <w:pPr>
        <w:pStyle w:val="ListParagraph"/>
        <w:numPr>
          <w:ilvl w:val="0"/>
          <w:numId w:val="33"/>
        </w:numPr>
        <w:spacing w:before="0" w:after="0" w:line="240" w:lineRule="auto"/>
        <w:ind w:left="567" w:hanging="567"/>
      </w:pPr>
      <w:r w:rsidRPr="00D339B5">
        <w:t>The University’s overarching approach to credit is that there should be:</w:t>
      </w:r>
    </w:p>
    <w:p w14:paraId="1FC80DC9" w14:textId="77777777" w:rsidR="003F01D5" w:rsidRPr="00DA1F1E" w:rsidRDefault="003F01D5" w:rsidP="0005514A">
      <w:pPr>
        <w:pStyle w:val="ListParagraph"/>
        <w:numPr>
          <w:ilvl w:val="0"/>
          <w:numId w:val="10"/>
        </w:numPr>
        <w:spacing w:before="0" w:after="0" w:line="240" w:lineRule="auto"/>
      </w:pPr>
      <w:r w:rsidRPr="00DA1F1E">
        <w:t xml:space="preserve">consistency in the award of </w:t>
      </w:r>
      <w:proofErr w:type="gramStart"/>
      <w:r w:rsidRPr="00DA1F1E">
        <w:t>credit</w:t>
      </w:r>
      <w:r w:rsidR="00521B06" w:rsidRPr="00DA1F1E">
        <w:t>;</w:t>
      </w:r>
      <w:proofErr w:type="gramEnd"/>
    </w:p>
    <w:p w14:paraId="58C59935" w14:textId="77777777" w:rsidR="003F01D5" w:rsidRPr="00DA1F1E" w:rsidRDefault="003F01D5" w:rsidP="0005514A">
      <w:pPr>
        <w:pStyle w:val="ListParagraph"/>
        <w:numPr>
          <w:ilvl w:val="0"/>
          <w:numId w:val="10"/>
        </w:numPr>
        <w:spacing w:before="0" w:after="0" w:line="240" w:lineRule="auto"/>
      </w:pPr>
      <w:r w:rsidRPr="00DA1F1E">
        <w:lastRenderedPageBreak/>
        <w:t xml:space="preserve">consistency in the determination of credit value with credit only being awarded for demonstrable learning achievement, not for time </w:t>
      </w:r>
      <w:proofErr w:type="gramStart"/>
      <w:r w:rsidRPr="00DA1F1E">
        <w:t>taken</w:t>
      </w:r>
      <w:r w:rsidR="00521B06" w:rsidRPr="00DA1F1E">
        <w:t>;</w:t>
      </w:r>
      <w:proofErr w:type="gramEnd"/>
    </w:p>
    <w:p w14:paraId="2F936125" w14:textId="77777777" w:rsidR="003F01D5" w:rsidRPr="00DA1F1E" w:rsidRDefault="003F01D5" w:rsidP="0005514A">
      <w:pPr>
        <w:pStyle w:val="ListParagraph"/>
        <w:numPr>
          <w:ilvl w:val="0"/>
          <w:numId w:val="10"/>
        </w:numPr>
        <w:spacing w:before="0" w:after="0" w:line="240" w:lineRule="auto"/>
      </w:pPr>
      <w:r w:rsidRPr="00DA1F1E">
        <w:t xml:space="preserve">common approaches to the accumulation of credit across </w:t>
      </w:r>
      <w:proofErr w:type="gramStart"/>
      <w:r w:rsidR="001B78BE" w:rsidRPr="00DA1F1E">
        <w:t>courses</w:t>
      </w:r>
      <w:r w:rsidR="00521B06" w:rsidRPr="00DA1F1E">
        <w:t>;</w:t>
      </w:r>
      <w:proofErr w:type="gramEnd"/>
    </w:p>
    <w:p w14:paraId="303E8230" w14:textId="5322D7EA" w:rsidR="003F01D5" w:rsidRPr="00DA1F1E" w:rsidRDefault="003F01D5" w:rsidP="0005514A">
      <w:pPr>
        <w:pStyle w:val="ListParagraph"/>
        <w:numPr>
          <w:ilvl w:val="0"/>
          <w:numId w:val="10"/>
        </w:numPr>
        <w:spacing w:before="0" w:after="0" w:line="240" w:lineRule="auto"/>
      </w:pPr>
      <w:r w:rsidRPr="00DA1F1E">
        <w:t>consistency in the approaches to credit transfers</w:t>
      </w:r>
      <w:r w:rsidR="00521B06" w:rsidRPr="00DA1F1E">
        <w:t>.</w:t>
      </w:r>
    </w:p>
    <w:p w14:paraId="1984E968" w14:textId="77777777" w:rsidR="00DA1F1E" w:rsidRDefault="00DA1F1E" w:rsidP="0005514A">
      <w:pPr>
        <w:pStyle w:val="Heading2"/>
        <w:spacing w:line="240" w:lineRule="auto"/>
        <w:rPr>
          <w:lang w:val="en-GB"/>
        </w:rPr>
      </w:pPr>
    </w:p>
    <w:p w14:paraId="6F1B3174" w14:textId="12A43587" w:rsidR="003F01D5" w:rsidRPr="0079541D" w:rsidRDefault="003F01D5" w:rsidP="0005514A">
      <w:pPr>
        <w:pStyle w:val="Heading2"/>
        <w:spacing w:line="240" w:lineRule="auto"/>
      </w:pPr>
      <w:bookmarkStart w:id="26" w:name="_Toc209783448"/>
      <w:r>
        <w:t>Criteria</w:t>
      </w:r>
      <w:bookmarkEnd w:id="26"/>
    </w:p>
    <w:p w14:paraId="56E56CC0" w14:textId="7E0DA644" w:rsidR="003F01D5" w:rsidRPr="0079541D" w:rsidRDefault="003F01D5" w:rsidP="00DA1F1E">
      <w:pPr>
        <w:pStyle w:val="ListParagraph"/>
        <w:numPr>
          <w:ilvl w:val="0"/>
          <w:numId w:val="33"/>
        </w:numPr>
        <w:spacing w:before="0" w:after="0" w:line="240" w:lineRule="auto"/>
        <w:ind w:left="567" w:hanging="567"/>
      </w:pPr>
      <w:r w:rsidRPr="00D339B5">
        <w:t>General Credit is recognised through the credit</w:t>
      </w:r>
      <w:r w:rsidR="000C6349">
        <w:t>-</w:t>
      </w:r>
      <w:r w:rsidR="00CD7B64">
        <w:t>rating exercise</w:t>
      </w:r>
      <w:r w:rsidR="0014355C">
        <w:t xml:space="preserve">. </w:t>
      </w:r>
      <w:r w:rsidRPr="00D339B5">
        <w:t xml:space="preserve">Specific Credit is recognised through either the </w:t>
      </w:r>
      <w:r w:rsidR="00996AB2" w:rsidRPr="00D339B5">
        <w:t>RPL</w:t>
      </w:r>
      <w:r w:rsidRPr="00D339B5">
        <w:t xml:space="preserve"> process or the Articulation process.</w:t>
      </w:r>
    </w:p>
    <w:p w14:paraId="2F24321C" w14:textId="77777777" w:rsidR="00DA1F1E" w:rsidRDefault="00DA1F1E" w:rsidP="00DA1F1E">
      <w:pPr>
        <w:pStyle w:val="ListParagraph"/>
        <w:spacing w:before="0" w:after="0" w:line="240" w:lineRule="auto"/>
        <w:ind w:left="567"/>
      </w:pPr>
    </w:p>
    <w:p w14:paraId="583B1027" w14:textId="4B8457AC" w:rsidR="003F01D5" w:rsidRPr="0079541D" w:rsidRDefault="003F01D5" w:rsidP="00DA1F1E">
      <w:pPr>
        <w:pStyle w:val="ListParagraph"/>
        <w:numPr>
          <w:ilvl w:val="0"/>
          <w:numId w:val="33"/>
        </w:numPr>
        <w:spacing w:before="0" w:after="0" w:line="240" w:lineRule="auto"/>
        <w:ind w:left="567" w:hanging="567"/>
      </w:pPr>
      <w:r w:rsidRPr="00D339B5">
        <w:t>Where credit is awarded against identified programme learning outcomes</w:t>
      </w:r>
      <w:r w:rsidR="000C6349">
        <w:t>,</w:t>
      </w:r>
      <w:r w:rsidRPr="00D339B5">
        <w:t xml:space="preserve"> credit awarded is specific</w:t>
      </w:r>
      <w:r w:rsidR="0014355C" w:rsidRPr="00D339B5">
        <w:t xml:space="preserve">. </w:t>
      </w:r>
      <w:r w:rsidRPr="00D339B5">
        <w:t xml:space="preserve">Where the credit is not mapped against programme learning outcomes, the credit awarded is general. </w:t>
      </w:r>
    </w:p>
    <w:p w14:paraId="7F2B877D" w14:textId="77777777" w:rsidR="00DA1F1E" w:rsidRDefault="00DA1F1E" w:rsidP="00DA1F1E">
      <w:pPr>
        <w:pStyle w:val="ListParagraph"/>
        <w:spacing w:before="0" w:after="0" w:line="240" w:lineRule="auto"/>
        <w:ind w:left="567"/>
      </w:pPr>
    </w:p>
    <w:p w14:paraId="5E03C773" w14:textId="77777777" w:rsidR="00022D0A" w:rsidRDefault="003F01D5" w:rsidP="00A46082">
      <w:pPr>
        <w:pStyle w:val="ListParagraph"/>
        <w:numPr>
          <w:ilvl w:val="0"/>
          <w:numId w:val="33"/>
        </w:numPr>
        <w:spacing w:before="0" w:after="0" w:line="240" w:lineRule="auto"/>
        <w:ind w:left="567" w:hanging="567"/>
      </w:pPr>
      <w:r w:rsidRPr="00D339B5">
        <w:t xml:space="preserve">If credit is being awarded for learning done by an individual, the process is </w:t>
      </w:r>
      <w:r w:rsidR="00996AB2" w:rsidRPr="00D339B5">
        <w:t>RPL</w:t>
      </w:r>
      <w:r w:rsidR="0014355C" w:rsidRPr="00D339B5">
        <w:t xml:space="preserve">. </w:t>
      </w:r>
      <w:r w:rsidRPr="00D339B5">
        <w:t>If blanket credit is being given to cohorts of students and advanced standing places are guaranteed, the process is Articulation</w:t>
      </w:r>
      <w:r w:rsidR="00022D0A">
        <w:t xml:space="preserve">.  </w:t>
      </w:r>
    </w:p>
    <w:p w14:paraId="24AABE15" w14:textId="77777777" w:rsidR="003F01D5" w:rsidRPr="0059721B" w:rsidRDefault="003F01D5" w:rsidP="0005514A">
      <w:pPr>
        <w:spacing w:before="0" w:after="0" w:line="240" w:lineRule="auto"/>
        <w:ind w:left="426"/>
        <w:jc w:val="both"/>
        <w:rPr>
          <w:lang w:val="en-GB"/>
        </w:rPr>
      </w:pPr>
    </w:p>
    <w:p w14:paraId="454AF43C" w14:textId="6DAA7A13" w:rsidR="003F01D5" w:rsidRDefault="003F01D5" w:rsidP="0005514A">
      <w:pPr>
        <w:spacing w:before="0" w:after="0" w:line="240" w:lineRule="auto"/>
        <w:ind w:left="426"/>
        <w:jc w:val="both"/>
        <w:rPr>
          <w:lang w:val="en-GB"/>
        </w:rPr>
      </w:pPr>
    </w:p>
    <w:p w14:paraId="109D48B0" w14:textId="4B300A32" w:rsidR="005F10EB" w:rsidRDefault="003F01D5" w:rsidP="0005514A">
      <w:pPr>
        <w:pStyle w:val="Heading2"/>
        <w:spacing w:line="240" w:lineRule="auto"/>
      </w:pPr>
      <w:r>
        <w:br w:type="page"/>
      </w:r>
      <w:bookmarkStart w:id="27" w:name="_Toc209783449"/>
      <w:r>
        <w:lastRenderedPageBreak/>
        <w:t>Process</w:t>
      </w:r>
      <w:bookmarkEnd w:id="27"/>
    </w:p>
    <w:p w14:paraId="659A60C2" w14:textId="77777777" w:rsidR="00207E1A" w:rsidRDefault="00207E1A" w:rsidP="0005514A">
      <w:pPr>
        <w:pStyle w:val="Heading2"/>
        <w:spacing w:line="240" w:lineRule="auto"/>
        <w:rPr>
          <w:lang w:val="en-GB"/>
        </w:rPr>
      </w:pPr>
    </w:p>
    <w:p w14:paraId="18458EF3" w14:textId="044B8721" w:rsidR="003F01D5" w:rsidRPr="005F10EB" w:rsidRDefault="00996AB2" w:rsidP="0005514A">
      <w:pPr>
        <w:pStyle w:val="Heading2"/>
        <w:spacing w:line="240" w:lineRule="auto"/>
      </w:pPr>
      <w:bookmarkStart w:id="28" w:name="_Toc209783450"/>
      <w:r>
        <w:t>R</w:t>
      </w:r>
      <w:r w:rsidR="00C01D8F">
        <w:t xml:space="preserve">ecognition of </w:t>
      </w:r>
      <w:r>
        <w:t>P</w:t>
      </w:r>
      <w:r w:rsidR="00C01D8F">
        <w:t xml:space="preserve">rior </w:t>
      </w:r>
      <w:r>
        <w:t>L</w:t>
      </w:r>
      <w:r w:rsidR="00C01D8F">
        <w:t>earning</w:t>
      </w:r>
      <w:r w:rsidR="003F01D5">
        <w:t xml:space="preserve"> (Individuals)</w:t>
      </w:r>
      <w:bookmarkEnd w:id="28"/>
    </w:p>
    <w:p w14:paraId="29590DE4" w14:textId="77777777" w:rsidR="00207E1A" w:rsidRDefault="00207E1A" w:rsidP="0005514A">
      <w:pPr>
        <w:pStyle w:val="Heading3"/>
        <w:spacing w:line="240" w:lineRule="auto"/>
        <w:rPr>
          <w:lang w:val="en-GB"/>
        </w:rPr>
      </w:pPr>
    </w:p>
    <w:p w14:paraId="3F89C86F" w14:textId="533B45DB" w:rsidR="003F01D5" w:rsidRPr="0059721B" w:rsidRDefault="003F01D5" w:rsidP="0005514A">
      <w:pPr>
        <w:pStyle w:val="Heading3"/>
        <w:spacing w:line="240" w:lineRule="auto"/>
        <w:rPr>
          <w:lang w:val="en-GB"/>
        </w:rPr>
      </w:pPr>
      <w:bookmarkStart w:id="29" w:name="_Toc209783451"/>
      <w:r w:rsidRPr="137C4FAE">
        <w:rPr>
          <w:lang w:val="en-GB"/>
        </w:rPr>
        <w:t>Introduction</w:t>
      </w:r>
      <w:bookmarkEnd w:id="29"/>
    </w:p>
    <w:p w14:paraId="2891563C" w14:textId="06364B4F" w:rsidR="003F01D5" w:rsidRPr="0079541D" w:rsidRDefault="003F01D5" w:rsidP="00207E1A">
      <w:pPr>
        <w:pStyle w:val="ListParagraph"/>
        <w:numPr>
          <w:ilvl w:val="0"/>
          <w:numId w:val="33"/>
        </w:numPr>
        <w:spacing w:before="0" w:after="0" w:line="240" w:lineRule="auto"/>
        <w:ind w:left="567" w:hanging="567"/>
      </w:pPr>
      <w:r w:rsidRPr="00D339B5">
        <w:t xml:space="preserve">This process is only applicable to </w:t>
      </w:r>
      <w:r w:rsidR="00996AB2" w:rsidRPr="00D339B5">
        <w:t>RPL</w:t>
      </w:r>
      <w:r w:rsidRPr="00D339B5">
        <w:t xml:space="preserve"> leading to the award of credit</w:t>
      </w:r>
      <w:r w:rsidR="0014355C" w:rsidRPr="00D339B5">
        <w:t xml:space="preserve">. </w:t>
      </w:r>
      <w:r w:rsidRPr="00D339B5">
        <w:t xml:space="preserve">Where </w:t>
      </w:r>
      <w:r w:rsidR="00996AB2" w:rsidRPr="00D339B5">
        <w:t>RPL</w:t>
      </w:r>
      <w:r w:rsidRPr="00D339B5">
        <w:t xml:space="preserve"> is used for entry into a </w:t>
      </w:r>
      <w:r w:rsidR="008A4BBF">
        <w:t>course</w:t>
      </w:r>
      <w:r w:rsidRPr="00D339B5">
        <w:t xml:space="preserve">, this is governed by </w:t>
      </w:r>
      <w:r w:rsidR="005335BD">
        <w:t>f</w:t>
      </w:r>
      <w:r w:rsidRPr="00D339B5">
        <w:t>aculty policy on admissions and monitored through</w:t>
      </w:r>
      <w:r w:rsidR="00A372DC">
        <w:t xml:space="preserve"> the</w:t>
      </w:r>
      <w:r w:rsidRPr="00D339B5">
        <w:t xml:space="preserve"> appropriate </w:t>
      </w:r>
      <w:r w:rsidR="00055230">
        <w:t>SEC</w:t>
      </w:r>
      <w:r w:rsidRPr="00D339B5">
        <w:t xml:space="preserve">. </w:t>
      </w:r>
    </w:p>
    <w:p w14:paraId="0BA4370E" w14:textId="77777777" w:rsidR="00207E1A" w:rsidRDefault="00207E1A" w:rsidP="00207E1A">
      <w:pPr>
        <w:pStyle w:val="ListParagraph"/>
        <w:spacing w:before="0" w:after="0" w:line="240" w:lineRule="auto"/>
        <w:ind w:left="567"/>
      </w:pPr>
    </w:p>
    <w:p w14:paraId="7D1AE81B" w14:textId="54D1B1F0" w:rsidR="003F01D5" w:rsidRPr="00207E1A" w:rsidRDefault="003F01D5" w:rsidP="00207E1A">
      <w:pPr>
        <w:pStyle w:val="ListParagraph"/>
        <w:numPr>
          <w:ilvl w:val="0"/>
          <w:numId w:val="33"/>
        </w:numPr>
        <w:spacing w:before="0" w:after="0" w:line="240" w:lineRule="auto"/>
        <w:ind w:left="567" w:hanging="567"/>
      </w:pPr>
      <w:r w:rsidRPr="00207E1A">
        <w:t xml:space="preserve">The </w:t>
      </w:r>
      <w:r w:rsidR="00996AB2" w:rsidRPr="00207E1A">
        <w:t>RPL</w:t>
      </w:r>
      <w:r w:rsidRPr="00207E1A">
        <w:t xml:space="preserve"> process will focus on learning and achievement that has occurred:</w:t>
      </w:r>
    </w:p>
    <w:p w14:paraId="0C473CDD" w14:textId="1C75CA77" w:rsidR="003F01D5" w:rsidRPr="00207E1A" w:rsidRDefault="003F01D5" w:rsidP="0005514A">
      <w:pPr>
        <w:pStyle w:val="ListParagraph"/>
        <w:numPr>
          <w:ilvl w:val="0"/>
          <w:numId w:val="11"/>
        </w:numPr>
        <w:spacing w:before="0" w:after="0" w:line="240" w:lineRule="auto"/>
        <w:rPr>
          <w:rFonts w:cs="Arial"/>
        </w:rPr>
      </w:pPr>
      <w:r w:rsidRPr="00207E1A">
        <w:rPr>
          <w:rFonts w:cs="Arial"/>
        </w:rPr>
        <w:t xml:space="preserve">at some time prior to the formal HE </w:t>
      </w:r>
      <w:proofErr w:type="gramStart"/>
      <w:r w:rsidR="00CC5A96" w:rsidRPr="00207E1A">
        <w:rPr>
          <w:rFonts w:cs="Arial"/>
        </w:rPr>
        <w:t>course</w:t>
      </w:r>
      <w:r w:rsidR="00FE3D55" w:rsidRPr="00207E1A">
        <w:rPr>
          <w:rFonts w:cs="Arial"/>
        </w:rPr>
        <w:t>;</w:t>
      </w:r>
      <w:proofErr w:type="gramEnd"/>
    </w:p>
    <w:p w14:paraId="7C3AE712" w14:textId="77777777" w:rsidR="00207E1A" w:rsidRPr="00207E1A" w:rsidRDefault="003F01D5" w:rsidP="0005514A">
      <w:pPr>
        <w:pStyle w:val="ListParagraph"/>
        <w:numPr>
          <w:ilvl w:val="0"/>
          <w:numId w:val="11"/>
        </w:numPr>
        <w:spacing w:before="0" w:after="0" w:line="240" w:lineRule="auto"/>
        <w:rPr>
          <w:rFonts w:cs="Arial"/>
        </w:rPr>
      </w:pPr>
      <w:r w:rsidRPr="00207E1A">
        <w:rPr>
          <w:rFonts w:cs="Arial"/>
        </w:rPr>
        <w:t xml:space="preserve">concurrently with participation in a HE </w:t>
      </w:r>
      <w:r w:rsidR="00CC5A96" w:rsidRPr="00207E1A">
        <w:rPr>
          <w:rFonts w:cs="Arial"/>
        </w:rPr>
        <w:t>course</w:t>
      </w:r>
      <w:r w:rsidRPr="00207E1A">
        <w:rPr>
          <w:rFonts w:cs="Arial"/>
        </w:rPr>
        <w:t>, but which is not a formal part of that experience</w:t>
      </w:r>
      <w:r w:rsidR="00FE3D55" w:rsidRPr="00207E1A">
        <w:rPr>
          <w:rFonts w:cs="Arial"/>
        </w:rPr>
        <w:t>.</w:t>
      </w:r>
    </w:p>
    <w:p w14:paraId="691BAD0B" w14:textId="77777777" w:rsidR="00207E1A" w:rsidRDefault="00207E1A" w:rsidP="00207E1A">
      <w:pPr>
        <w:spacing w:before="0" w:after="0" w:line="240" w:lineRule="auto"/>
        <w:rPr>
          <w:rFonts w:cs="Arial"/>
          <w:szCs w:val="24"/>
        </w:rPr>
      </w:pPr>
    </w:p>
    <w:p w14:paraId="29B1C589" w14:textId="72BA1DF1" w:rsidR="003F01D5" w:rsidRPr="00B62C5D" w:rsidRDefault="003F01D5" w:rsidP="00B62C5D">
      <w:pPr>
        <w:pStyle w:val="ListParagraph"/>
        <w:numPr>
          <w:ilvl w:val="0"/>
          <w:numId w:val="33"/>
        </w:numPr>
        <w:spacing w:before="0" w:after="0" w:line="240" w:lineRule="auto"/>
        <w:ind w:left="567" w:hanging="567"/>
      </w:pPr>
      <w:r w:rsidRPr="00B62C5D">
        <w:t xml:space="preserve">The upper limit of </w:t>
      </w:r>
      <w:r w:rsidR="00996AB2" w:rsidRPr="00B62C5D">
        <w:t>RPL</w:t>
      </w:r>
      <w:r w:rsidRPr="00B62C5D">
        <w:t xml:space="preserve"> on a taught </w:t>
      </w:r>
      <w:r w:rsidR="00CC5A96" w:rsidRPr="00B62C5D">
        <w:t xml:space="preserve">course </w:t>
      </w:r>
      <w:r w:rsidRPr="00B62C5D">
        <w:t>is two thirds of the total credit</w:t>
      </w:r>
      <w:r w:rsidR="00CC5A96" w:rsidRPr="00B62C5D">
        <w:t xml:space="preserve"> for the</w:t>
      </w:r>
      <w:r w:rsidRPr="00B62C5D">
        <w:t xml:space="preserve"> required</w:t>
      </w:r>
      <w:r w:rsidR="00CC5A96" w:rsidRPr="00B62C5D">
        <w:t xml:space="preserve"> award</w:t>
      </w:r>
      <w:r w:rsidRPr="00B62C5D">
        <w:t xml:space="preserve">; the lower limit is </w:t>
      </w:r>
      <w:r w:rsidR="00242EE0" w:rsidRPr="00B62C5D">
        <w:t>30</w:t>
      </w:r>
      <w:r w:rsidRPr="00B62C5D">
        <w:t xml:space="preserve"> credits, equivalent to one standard module (See </w:t>
      </w:r>
      <w:hyperlink r:id="rId12" w:anchor="ar">
        <w:r w:rsidR="005748D2" w:rsidRPr="00B62C5D">
          <w:t>Undergraduate Regulations</w:t>
        </w:r>
        <w:r w:rsidR="00256FB7" w:rsidRPr="00B62C5D">
          <w:t xml:space="preserve"> </w:t>
        </w:r>
        <w:r w:rsidRPr="00B62C5D">
          <w:t xml:space="preserve">and </w:t>
        </w:r>
        <w:r w:rsidR="005748D2" w:rsidRPr="00B62C5D">
          <w:t>Postgraduate</w:t>
        </w:r>
        <w:r w:rsidR="00256FB7" w:rsidRPr="00B62C5D">
          <w:t xml:space="preserve"> </w:t>
        </w:r>
        <w:r w:rsidR="005748D2" w:rsidRPr="00B62C5D">
          <w:t>Regulations</w:t>
        </w:r>
      </w:hyperlink>
      <w:r w:rsidRPr="00B62C5D">
        <w:t>)</w:t>
      </w:r>
    </w:p>
    <w:p w14:paraId="4AA23A48" w14:textId="77777777" w:rsidR="00B62C5D" w:rsidRDefault="00B62C5D" w:rsidP="00B62C5D">
      <w:pPr>
        <w:pStyle w:val="ListParagraph"/>
        <w:spacing w:before="0" w:after="0" w:line="240" w:lineRule="auto"/>
        <w:ind w:left="567"/>
      </w:pPr>
    </w:p>
    <w:p w14:paraId="5D5C429F" w14:textId="41302219" w:rsidR="003F01D5" w:rsidRPr="00B62C5D" w:rsidRDefault="003F01D5" w:rsidP="00B62C5D">
      <w:pPr>
        <w:pStyle w:val="ListParagraph"/>
        <w:numPr>
          <w:ilvl w:val="0"/>
          <w:numId w:val="33"/>
        </w:numPr>
        <w:spacing w:before="0" w:after="0" w:line="240" w:lineRule="auto"/>
        <w:ind w:left="567" w:hanging="567"/>
      </w:pPr>
      <w:r w:rsidRPr="00B62C5D">
        <w:t xml:space="preserve">The management of </w:t>
      </w:r>
      <w:r w:rsidR="00996AB2" w:rsidRPr="00B62C5D">
        <w:t>RPL</w:t>
      </w:r>
      <w:r w:rsidRPr="00B62C5D">
        <w:t xml:space="preserve"> lies wit</w:t>
      </w:r>
      <w:r w:rsidR="00CC5A96" w:rsidRPr="00B62C5D">
        <w:t xml:space="preserve">h the </w:t>
      </w:r>
      <w:r w:rsidR="0008536E">
        <w:t>f</w:t>
      </w:r>
      <w:r w:rsidR="00CC5A96" w:rsidRPr="00B62C5D">
        <w:t>aculties</w:t>
      </w:r>
      <w:r w:rsidR="0014355C" w:rsidRPr="00B62C5D">
        <w:t xml:space="preserve">. </w:t>
      </w:r>
      <w:r w:rsidR="00CC5A96" w:rsidRPr="00B62C5D">
        <w:t xml:space="preserve">However, all </w:t>
      </w:r>
      <w:r w:rsidR="0008536E">
        <w:t>f</w:t>
      </w:r>
      <w:r w:rsidRPr="00B62C5D">
        <w:t xml:space="preserve">aculty members involved in the processing of </w:t>
      </w:r>
      <w:r w:rsidR="00996AB2" w:rsidRPr="00B62C5D">
        <w:t>RPL</w:t>
      </w:r>
      <w:r w:rsidRPr="00B62C5D">
        <w:t xml:space="preserve"> must have the necessary experience and/or access to staff development opportunities to implement the </w:t>
      </w:r>
      <w:r w:rsidR="00996AB2" w:rsidRPr="00B62C5D">
        <w:t>RPL</w:t>
      </w:r>
      <w:r w:rsidRPr="00B62C5D">
        <w:t xml:space="preserve"> processes and assess </w:t>
      </w:r>
      <w:r w:rsidR="00996AB2" w:rsidRPr="00B62C5D">
        <w:t>RPL</w:t>
      </w:r>
      <w:r w:rsidRPr="00B62C5D">
        <w:t xml:space="preserve"> evidence against </w:t>
      </w:r>
      <w:r w:rsidR="00C234EA" w:rsidRPr="00B62C5D">
        <w:t>course</w:t>
      </w:r>
      <w:r w:rsidRPr="00B62C5D">
        <w:t xml:space="preserve"> criteria. </w:t>
      </w:r>
    </w:p>
    <w:p w14:paraId="18975009" w14:textId="77777777" w:rsidR="00B62C5D" w:rsidRDefault="00B62C5D" w:rsidP="00B62C5D">
      <w:pPr>
        <w:pStyle w:val="ListParagraph"/>
        <w:spacing w:before="0" w:after="0" w:line="240" w:lineRule="auto"/>
        <w:ind w:left="567"/>
      </w:pPr>
    </w:p>
    <w:p w14:paraId="15D21CA2" w14:textId="7CC5F83D" w:rsidR="003F01D5" w:rsidRPr="00B62C5D" w:rsidRDefault="003F01D5" w:rsidP="00B62C5D">
      <w:pPr>
        <w:pStyle w:val="ListParagraph"/>
        <w:numPr>
          <w:ilvl w:val="0"/>
          <w:numId w:val="33"/>
        </w:numPr>
        <w:spacing w:before="0" w:after="0" w:line="240" w:lineRule="auto"/>
        <w:ind w:left="567" w:hanging="567"/>
      </w:pPr>
      <w:r w:rsidRPr="00B62C5D">
        <w:t xml:space="preserve">All evidence </w:t>
      </w:r>
      <w:r w:rsidR="00D76ECA" w:rsidRPr="00B62C5D">
        <w:t>artefacts</w:t>
      </w:r>
      <w:r w:rsidRPr="00B62C5D">
        <w:t xml:space="preserve"> of the </w:t>
      </w:r>
      <w:r w:rsidR="00996AB2" w:rsidRPr="00B62C5D">
        <w:t>RPL</w:t>
      </w:r>
      <w:r w:rsidRPr="00B62C5D">
        <w:t xml:space="preserve"> process (notes of meetings, agreements with students) emerge from the process and as such are not subject to standard forms or templates</w:t>
      </w:r>
      <w:r w:rsidR="0014355C" w:rsidRPr="00B62C5D">
        <w:t xml:space="preserve">. </w:t>
      </w:r>
      <w:r w:rsidRPr="00B62C5D">
        <w:t>However, all documentation must be kept in an appropriate central repository for moderation, monitoring and auditing purposes.</w:t>
      </w:r>
    </w:p>
    <w:p w14:paraId="0BC8B1F3" w14:textId="77777777" w:rsidR="00B62C5D" w:rsidRDefault="00B62C5D" w:rsidP="0005514A">
      <w:pPr>
        <w:pStyle w:val="Heading3"/>
        <w:spacing w:line="240" w:lineRule="auto"/>
        <w:rPr>
          <w:lang w:val="en-GB"/>
        </w:rPr>
      </w:pPr>
    </w:p>
    <w:p w14:paraId="38A11ED6" w14:textId="13D64326" w:rsidR="003F01D5" w:rsidRPr="0059721B" w:rsidRDefault="003F01D5" w:rsidP="0005514A">
      <w:pPr>
        <w:pStyle w:val="Heading3"/>
        <w:spacing w:line="240" w:lineRule="auto"/>
        <w:rPr>
          <w:lang w:val="en-GB"/>
        </w:rPr>
      </w:pPr>
      <w:bookmarkStart w:id="30" w:name="_Toc209783452"/>
      <w:r w:rsidRPr="137C4FAE">
        <w:rPr>
          <w:lang w:val="en-GB"/>
        </w:rPr>
        <w:t>Process (</w:t>
      </w:r>
      <w:r w:rsidR="00996AB2" w:rsidRPr="137C4FAE">
        <w:rPr>
          <w:lang w:val="en-GB"/>
        </w:rPr>
        <w:t>RPL</w:t>
      </w:r>
      <w:r w:rsidRPr="137C4FAE">
        <w:rPr>
          <w:lang w:val="en-GB"/>
        </w:rPr>
        <w:t xml:space="preserve"> Individual)</w:t>
      </w:r>
      <w:bookmarkEnd w:id="30"/>
    </w:p>
    <w:p w14:paraId="6ED24BC2" w14:textId="27DD6BD0" w:rsidR="003F01D5" w:rsidRPr="00D339B5" w:rsidRDefault="003F01D5" w:rsidP="00136BD9">
      <w:pPr>
        <w:pStyle w:val="ListParagraph"/>
        <w:numPr>
          <w:ilvl w:val="0"/>
          <w:numId w:val="33"/>
        </w:numPr>
        <w:spacing w:before="0" w:after="0" w:line="240" w:lineRule="auto"/>
        <w:ind w:left="567" w:hanging="567"/>
      </w:pPr>
      <w:r w:rsidRPr="00D339B5">
        <w:t xml:space="preserve">The applicant approaches </w:t>
      </w:r>
      <w:r w:rsidR="00055230">
        <w:t>Admissions</w:t>
      </w:r>
      <w:r w:rsidRPr="00D339B5">
        <w:t xml:space="preserve"> about the possibility of gaining specific credit through </w:t>
      </w:r>
      <w:r w:rsidR="00996AB2" w:rsidRPr="00D339B5">
        <w:t>RPL</w:t>
      </w:r>
      <w:r w:rsidRPr="00D339B5">
        <w:t xml:space="preserve">. </w:t>
      </w:r>
    </w:p>
    <w:p w14:paraId="0C73C035" w14:textId="77777777" w:rsidR="00136BD9" w:rsidRDefault="00136BD9" w:rsidP="00136BD9">
      <w:pPr>
        <w:pStyle w:val="ListParagraph"/>
        <w:spacing w:before="0" w:after="0" w:line="240" w:lineRule="auto"/>
        <w:ind w:left="567"/>
      </w:pPr>
    </w:p>
    <w:p w14:paraId="4DEFDB56" w14:textId="1DF67BF2" w:rsidR="00327FEF" w:rsidRDefault="00055230" w:rsidP="00327FEF">
      <w:pPr>
        <w:pStyle w:val="ListParagraph"/>
        <w:numPr>
          <w:ilvl w:val="0"/>
          <w:numId w:val="33"/>
        </w:numPr>
        <w:spacing w:before="0" w:after="0" w:line="240" w:lineRule="auto"/>
        <w:ind w:left="567" w:hanging="567"/>
      </w:pPr>
      <w:r>
        <w:t>Admissions</w:t>
      </w:r>
      <w:r w:rsidR="003F01D5" w:rsidRPr="00D339B5">
        <w:t xml:space="preserve"> asks the applicant to </w:t>
      </w:r>
      <w:r w:rsidR="009B3A26">
        <w:t>submit transcripts</w:t>
      </w:r>
      <w:r w:rsidR="0008536E">
        <w:t xml:space="preserve"> and/or relevant </w:t>
      </w:r>
      <w:r w:rsidR="009B3A26">
        <w:t>evidence</w:t>
      </w:r>
      <w:r w:rsidR="003F01D5" w:rsidRPr="00D339B5">
        <w:t>.</w:t>
      </w:r>
      <w:r w:rsidR="00425704">
        <w:t xml:space="preserve"> Once received</w:t>
      </w:r>
      <w:r w:rsidR="00DE3A49">
        <w:t>,</w:t>
      </w:r>
      <w:r w:rsidR="00425704">
        <w:t xml:space="preserve"> Admissions forward the application with the evidence received to the nominated Admissions Tutor </w:t>
      </w:r>
      <w:r w:rsidR="00926DC1">
        <w:t>(or equivalent) in the faculty for a decision.</w:t>
      </w:r>
    </w:p>
    <w:p w14:paraId="08E6CDDC" w14:textId="77777777" w:rsidR="00327FEF" w:rsidRDefault="00327FEF" w:rsidP="00327FEF">
      <w:pPr>
        <w:pStyle w:val="ListParagraph"/>
        <w:spacing w:before="0" w:after="0" w:line="240" w:lineRule="auto"/>
        <w:ind w:left="567"/>
      </w:pPr>
    </w:p>
    <w:p w14:paraId="45E901B6" w14:textId="38908BB6" w:rsidR="005B5E3A" w:rsidRDefault="00327FEF" w:rsidP="00327FEF">
      <w:pPr>
        <w:pStyle w:val="ListParagraph"/>
        <w:numPr>
          <w:ilvl w:val="0"/>
          <w:numId w:val="33"/>
        </w:numPr>
        <w:spacing w:before="0" w:after="0" w:line="240" w:lineRule="auto"/>
        <w:ind w:left="567" w:hanging="567"/>
      </w:pPr>
      <w:r>
        <w:t>T</w:t>
      </w:r>
      <w:r w:rsidR="00926DC1">
        <w:t xml:space="preserve">he application </w:t>
      </w:r>
      <w:r w:rsidR="003F01D5" w:rsidRPr="00D339B5">
        <w:t>is considered by</w:t>
      </w:r>
      <w:r w:rsidR="00C01D8F">
        <w:t xml:space="preserve"> the </w:t>
      </w:r>
      <w:r w:rsidR="00CC5A96">
        <w:t>Admissions T</w:t>
      </w:r>
      <w:r w:rsidR="003F01D5" w:rsidRPr="00D339B5">
        <w:t>utor</w:t>
      </w:r>
      <w:r w:rsidR="00012FB8">
        <w:t xml:space="preserve"> (or equivalent</w:t>
      </w:r>
      <w:r w:rsidR="003F01D5" w:rsidRPr="00D339B5">
        <w:t>)</w:t>
      </w:r>
      <w:r w:rsidR="00055230">
        <w:t xml:space="preserve"> </w:t>
      </w:r>
      <w:r w:rsidR="00D2794D">
        <w:t xml:space="preserve">to assess whether the </w:t>
      </w:r>
      <w:r w:rsidR="004B157F">
        <w:t xml:space="preserve">prior learning or experience meets the module </w:t>
      </w:r>
      <w:r w:rsidR="00D2794D">
        <w:t>learning outcomes</w:t>
      </w:r>
      <w:r w:rsidR="007011E1">
        <w:t xml:space="preserve"> and</w:t>
      </w:r>
      <w:r w:rsidR="0061334A" w:rsidRPr="0061334A">
        <w:t xml:space="preserve"> </w:t>
      </w:r>
      <w:r w:rsidR="0061334A" w:rsidRPr="00662676">
        <w:t>determine whether credit can be given</w:t>
      </w:r>
      <w:r w:rsidR="00DA4B6F">
        <w:t>,</w:t>
      </w:r>
      <w:r w:rsidR="0061334A" w:rsidRPr="00662676">
        <w:t xml:space="preserve"> and</w:t>
      </w:r>
      <w:r w:rsidR="007011E1">
        <w:t xml:space="preserve"> </w:t>
      </w:r>
      <w:r w:rsidR="0061334A" w:rsidRPr="00662676">
        <w:t xml:space="preserve">which modules can be credited. </w:t>
      </w:r>
    </w:p>
    <w:p w14:paraId="72F99070" w14:textId="77777777" w:rsidR="003C06C5" w:rsidRDefault="003C06C5" w:rsidP="003C06C5">
      <w:pPr>
        <w:spacing w:before="0" w:after="0" w:line="240" w:lineRule="auto"/>
      </w:pPr>
    </w:p>
    <w:p w14:paraId="1C1AA999" w14:textId="036C2988" w:rsidR="005B5E3A" w:rsidRDefault="002D1800" w:rsidP="003D4333">
      <w:pPr>
        <w:pStyle w:val="ListParagraph"/>
        <w:numPr>
          <w:ilvl w:val="0"/>
          <w:numId w:val="33"/>
        </w:numPr>
        <w:spacing w:before="0" w:after="0" w:line="240" w:lineRule="auto"/>
        <w:ind w:left="567" w:hanging="567"/>
      </w:pPr>
      <w:r>
        <w:t xml:space="preserve">For </w:t>
      </w:r>
      <w:r w:rsidR="003C06C5">
        <w:t>RPEL applications, th</w:t>
      </w:r>
      <w:r w:rsidR="00091002">
        <w:t xml:space="preserve">e applicant </w:t>
      </w:r>
      <w:r>
        <w:t>may be</w:t>
      </w:r>
      <w:r w:rsidR="00091002">
        <w:t xml:space="preserve"> invited to an interview</w:t>
      </w:r>
      <w:r w:rsidR="002718D4">
        <w:t>.</w:t>
      </w:r>
    </w:p>
    <w:p w14:paraId="4A449817" w14:textId="0A84F2BD" w:rsidR="006E176B" w:rsidRDefault="006E176B" w:rsidP="006E176B">
      <w:pPr>
        <w:spacing w:before="0" w:after="0" w:line="240" w:lineRule="auto"/>
      </w:pPr>
    </w:p>
    <w:p w14:paraId="683CF727" w14:textId="0B262A9E" w:rsidR="003F01D5" w:rsidRDefault="00055230" w:rsidP="00136BD9">
      <w:pPr>
        <w:pStyle w:val="ListParagraph"/>
        <w:numPr>
          <w:ilvl w:val="0"/>
          <w:numId w:val="33"/>
        </w:numPr>
        <w:spacing w:before="0" w:after="0" w:line="240" w:lineRule="auto"/>
        <w:ind w:left="567" w:hanging="567"/>
      </w:pPr>
      <w:r>
        <w:t xml:space="preserve">The </w:t>
      </w:r>
      <w:r w:rsidR="003C67C5">
        <w:t xml:space="preserve">Admissions Tutor (or equivalent) confirms their </w:t>
      </w:r>
      <w:r>
        <w:t xml:space="preserve">decision </w:t>
      </w:r>
      <w:r w:rsidR="003C67C5">
        <w:t>via the Admissions OSIS form</w:t>
      </w:r>
      <w:r w:rsidR="00E006F5">
        <w:t>, and Admissions will confirm the outcome to the applicant.</w:t>
      </w:r>
    </w:p>
    <w:p w14:paraId="00FDA5D9" w14:textId="77777777" w:rsidR="00FB35AE" w:rsidRDefault="00FB35AE" w:rsidP="00FB35AE">
      <w:pPr>
        <w:pStyle w:val="ListParagraph"/>
        <w:spacing w:before="0" w:after="0" w:line="240" w:lineRule="auto"/>
        <w:ind w:left="567"/>
      </w:pPr>
    </w:p>
    <w:p w14:paraId="35D167E1" w14:textId="3FDDCC9A" w:rsidR="00CE059C" w:rsidRDefault="00FB35AE" w:rsidP="00CE059C">
      <w:pPr>
        <w:pStyle w:val="ListParagraph"/>
        <w:numPr>
          <w:ilvl w:val="0"/>
          <w:numId w:val="33"/>
        </w:numPr>
        <w:spacing w:before="0" w:after="0" w:line="240" w:lineRule="auto"/>
        <w:ind w:left="567" w:hanging="567"/>
      </w:pPr>
      <w:r>
        <w:t xml:space="preserve">Where the application for RPL </w:t>
      </w:r>
      <w:proofErr w:type="gramStart"/>
      <w:r w:rsidR="00C418D9">
        <w:t xml:space="preserve">is </w:t>
      </w:r>
      <w:r>
        <w:t xml:space="preserve"> successful</w:t>
      </w:r>
      <w:proofErr w:type="gramEnd"/>
      <w:r w:rsidR="00706BD6">
        <w:t>,</w:t>
      </w:r>
      <w:r>
        <w:t xml:space="preserve"> the Admissions Tutor (or equivalent) must complete form H1</w:t>
      </w:r>
      <w:r w:rsidR="00B231E4">
        <w:t xml:space="preserve"> to </w:t>
      </w:r>
      <w:r w:rsidR="003D0547">
        <w:t xml:space="preserve">specify </w:t>
      </w:r>
      <w:r w:rsidR="00B231E4">
        <w:t xml:space="preserve">the modules </w:t>
      </w:r>
      <w:r w:rsidR="003D0547">
        <w:t xml:space="preserve"> to which the </w:t>
      </w:r>
      <w:r w:rsidR="009879E5">
        <w:t xml:space="preserve">RPL credits </w:t>
      </w:r>
      <w:r w:rsidR="003D0547">
        <w:t>apply</w:t>
      </w:r>
      <w:r w:rsidR="009879E5">
        <w:t xml:space="preserve">. This </w:t>
      </w:r>
      <w:r w:rsidR="009879E5">
        <w:lastRenderedPageBreak/>
        <w:t xml:space="preserve">form must </w:t>
      </w:r>
      <w:r w:rsidR="001213DD">
        <w:t xml:space="preserve">then be submitted to </w:t>
      </w:r>
      <w:r w:rsidR="009879E5">
        <w:t>Quality Assurance and Enhancement</w:t>
      </w:r>
      <w:r w:rsidR="00CE059C">
        <w:t xml:space="preserve"> </w:t>
      </w:r>
      <w:r w:rsidR="007162C9">
        <w:t xml:space="preserve">(QAE) </w:t>
      </w:r>
      <w:r w:rsidR="00CE059C">
        <w:t>for storage and reporting purposes.</w:t>
      </w:r>
    </w:p>
    <w:p w14:paraId="37A7A77E" w14:textId="24780262" w:rsidR="00CE059C" w:rsidRDefault="00CE059C" w:rsidP="007162C9">
      <w:pPr>
        <w:pStyle w:val="ListParagraph"/>
        <w:spacing w:before="0" w:after="0" w:line="240" w:lineRule="auto"/>
        <w:ind w:left="567"/>
      </w:pPr>
    </w:p>
    <w:p w14:paraId="68805915" w14:textId="697F79CB" w:rsidR="002A2312" w:rsidRDefault="00AD5C44" w:rsidP="00027140">
      <w:pPr>
        <w:pStyle w:val="ListParagraph"/>
        <w:numPr>
          <w:ilvl w:val="0"/>
          <w:numId w:val="33"/>
        </w:numPr>
        <w:spacing w:before="0" w:after="0" w:line="240" w:lineRule="auto"/>
        <w:ind w:left="567" w:hanging="567"/>
      </w:pPr>
      <w:r>
        <w:t xml:space="preserve">Following </w:t>
      </w:r>
      <w:r w:rsidR="0079723E">
        <w:t xml:space="preserve">enrolment, Admissions will </w:t>
      </w:r>
      <w:r w:rsidR="004130E6">
        <w:t xml:space="preserve">submit </w:t>
      </w:r>
      <w:r w:rsidR="0079723E">
        <w:t>a report</w:t>
      </w:r>
      <w:r w:rsidR="000103DF">
        <w:t xml:space="preserve"> to QAE and </w:t>
      </w:r>
      <w:r w:rsidR="00432C8D">
        <w:t>Course Support and Administration</w:t>
      </w:r>
      <w:r w:rsidR="000103DF">
        <w:t xml:space="preserve">, </w:t>
      </w:r>
      <w:r w:rsidR="004130E6">
        <w:t>detailing</w:t>
      </w:r>
      <w:r w:rsidR="0079723E">
        <w:t xml:space="preserve"> all students who have enrolled </w:t>
      </w:r>
      <w:r w:rsidR="005E7C78">
        <w:t xml:space="preserve">at an advanced stage </w:t>
      </w:r>
      <w:r w:rsidR="003141C0">
        <w:t xml:space="preserve">via Recognition of Prior Learning, along with </w:t>
      </w:r>
      <w:r w:rsidR="001E5553">
        <w:t xml:space="preserve">details of </w:t>
      </w:r>
      <w:r w:rsidR="003141C0">
        <w:t>the</w:t>
      </w:r>
      <w:r w:rsidR="00A74261">
        <w:t xml:space="preserve"> supporting evidence provided by each applicant</w:t>
      </w:r>
      <w:r w:rsidR="005E7C78">
        <w:t>.</w:t>
      </w:r>
    </w:p>
    <w:p w14:paraId="049D3DFF" w14:textId="77777777" w:rsidR="00181378" w:rsidRDefault="00181378" w:rsidP="00181378">
      <w:pPr>
        <w:spacing w:before="0" w:after="0" w:line="240" w:lineRule="auto"/>
      </w:pPr>
    </w:p>
    <w:p w14:paraId="4C4996D7" w14:textId="662A3067" w:rsidR="00AC2B62" w:rsidRDefault="00AC2B62" w:rsidP="00027140">
      <w:pPr>
        <w:pStyle w:val="ListParagraph"/>
        <w:numPr>
          <w:ilvl w:val="0"/>
          <w:numId w:val="33"/>
        </w:numPr>
        <w:spacing w:before="0" w:after="0" w:line="240" w:lineRule="auto"/>
        <w:ind w:left="567" w:hanging="567"/>
      </w:pPr>
      <w:r>
        <w:t xml:space="preserve">Courses with Professional, Statutory or Regulatory Body (PSRB) </w:t>
      </w:r>
      <w:r w:rsidR="00F21DA3">
        <w:t xml:space="preserve">accreditation </w:t>
      </w:r>
      <w:r w:rsidR="00590E8F">
        <w:t xml:space="preserve">may have </w:t>
      </w:r>
      <w:r w:rsidR="00AF397E">
        <w:t xml:space="preserve">an alternative process for the </w:t>
      </w:r>
      <w:r w:rsidR="00A4425B">
        <w:t>assessment</w:t>
      </w:r>
      <w:r w:rsidR="00AF397E">
        <w:t xml:space="preserve"> of RPL </w:t>
      </w:r>
      <w:r w:rsidR="00995052">
        <w:t xml:space="preserve">applications </w:t>
      </w:r>
      <w:r w:rsidR="00DF5C90">
        <w:t xml:space="preserve">in order </w:t>
      </w:r>
      <w:r w:rsidR="00995052">
        <w:t xml:space="preserve">to meet the </w:t>
      </w:r>
      <w:r w:rsidR="00547F66">
        <w:t xml:space="preserve">relevant </w:t>
      </w:r>
      <w:r w:rsidR="00995052">
        <w:t xml:space="preserve">PSRB requirements. </w:t>
      </w:r>
      <w:r w:rsidR="00433434">
        <w:t>In these cases, a</w:t>
      </w:r>
      <w:r w:rsidR="00A31D56">
        <w:t xml:space="preserve"> report </w:t>
      </w:r>
      <w:r w:rsidR="00903AF6">
        <w:t>of all students enrolled with RPL credits should be submitted to the School Education Committee for monitoring purposes.</w:t>
      </w:r>
    </w:p>
    <w:p w14:paraId="60AC140E" w14:textId="77777777" w:rsidR="00AB1D58" w:rsidRDefault="00AB1D58" w:rsidP="00AB1D58">
      <w:pPr>
        <w:pStyle w:val="ListParagraph"/>
        <w:spacing w:before="0" w:after="0" w:line="240" w:lineRule="auto"/>
        <w:ind w:left="567"/>
      </w:pPr>
    </w:p>
    <w:p w14:paraId="6AF0BA61" w14:textId="184867AD" w:rsidR="00CE5A8D" w:rsidRDefault="002F1906" w:rsidP="005B0FCC">
      <w:pPr>
        <w:pStyle w:val="ListParagraph"/>
        <w:numPr>
          <w:ilvl w:val="0"/>
          <w:numId w:val="33"/>
        </w:numPr>
        <w:spacing w:before="0" w:after="0" w:line="240" w:lineRule="auto"/>
        <w:ind w:left="567" w:hanging="567"/>
      </w:pPr>
      <w:r>
        <w:t xml:space="preserve">RPL applications can also be </w:t>
      </w:r>
      <w:r w:rsidR="00EA668D">
        <w:t>submitted by</w:t>
      </w:r>
      <w:r>
        <w:t xml:space="preserve"> students who are already registered on a Kingston </w:t>
      </w:r>
      <w:r w:rsidR="00AB1D58">
        <w:t xml:space="preserve">University </w:t>
      </w:r>
      <w:r>
        <w:t xml:space="preserve">course. In this scenario, the student should contact their course leader and provide them with all </w:t>
      </w:r>
      <w:r w:rsidR="001E4A2F">
        <w:t xml:space="preserve">the </w:t>
      </w:r>
      <w:r>
        <w:t xml:space="preserve">necessary </w:t>
      </w:r>
      <w:r w:rsidR="005409BC">
        <w:t xml:space="preserve">RPL </w:t>
      </w:r>
      <w:r>
        <w:t xml:space="preserve">evidence. </w:t>
      </w:r>
      <w:r w:rsidR="0093581F">
        <w:t xml:space="preserve">The course leader is responsible for assessing whether </w:t>
      </w:r>
      <w:r w:rsidR="00374151">
        <w:t>the prior learning or experience meets the module learning outcomes and</w:t>
      </w:r>
      <w:r w:rsidR="00374151" w:rsidRPr="0061334A">
        <w:t xml:space="preserve"> </w:t>
      </w:r>
      <w:r w:rsidR="00374151" w:rsidRPr="00662676">
        <w:t>determin</w:t>
      </w:r>
      <w:r w:rsidR="001E4A2F">
        <w:t>ing</w:t>
      </w:r>
      <w:r w:rsidR="00374151" w:rsidRPr="00662676">
        <w:t xml:space="preserve"> whether credit can be given</w:t>
      </w:r>
      <w:r w:rsidR="00374151">
        <w:t>. If the application is successful, the course leader should complete an H1 form and return it to QAE</w:t>
      </w:r>
      <w:r w:rsidR="004644B2">
        <w:t xml:space="preserve"> for storage and reporting purposes</w:t>
      </w:r>
      <w:r w:rsidR="005C058E">
        <w:t>.</w:t>
      </w:r>
    </w:p>
    <w:p w14:paraId="3935ADCA" w14:textId="77777777" w:rsidR="00244E4E" w:rsidRDefault="00244E4E" w:rsidP="00244E4E">
      <w:pPr>
        <w:spacing w:before="0" w:after="0" w:line="240" w:lineRule="auto"/>
      </w:pPr>
    </w:p>
    <w:p w14:paraId="17D126DB" w14:textId="77777777" w:rsidR="00244E4E" w:rsidRDefault="00244E4E" w:rsidP="00244E4E">
      <w:pPr>
        <w:pStyle w:val="ListParagraph"/>
        <w:numPr>
          <w:ilvl w:val="0"/>
          <w:numId w:val="33"/>
        </w:numPr>
        <w:spacing w:before="0" w:after="0" w:line="240" w:lineRule="auto"/>
        <w:ind w:left="567" w:hanging="567"/>
      </w:pPr>
      <w:r>
        <w:t xml:space="preserve">QAE will provide a report to the first School Education Committee meeting (of the academic year) confirming the number of students enrolled with RPL credits and also that the H1 form has been received. </w:t>
      </w:r>
    </w:p>
    <w:p w14:paraId="4DCC4FE3" w14:textId="77777777" w:rsidR="00244E4E" w:rsidRDefault="00244E4E" w:rsidP="00244E4E">
      <w:pPr>
        <w:pStyle w:val="ListParagraph"/>
        <w:spacing w:before="0" w:after="0" w:line="240" w:lineRule="auto"/>
        <w:ind w:left="567"/>
      </w:pPr>
    </w:p>
    <w:p w14:paraId="32219760" w14:textId="77777777" w:rsidR="00244E4E" w:rsidRDefault="00244E4E" w:rsidP="00244E4E">
      <w:pPr>
        <w:pStyle w:val="ListParagraph"/>
        <w:numPr>
          <w:ilvl w:val="0"/>
          <w:numId w:val="33"/>
        </w:numPr>
        <w:spacing w:before="0" w:after="0" w:line="240" w:lineRule="auto"/>
        <w:ind w:left="567" w:hanging="567"/>
      </w:pPr>
      <w:r>
        <w:t>School Education Committees will audit the quality of the completed H1 forms annually.</w:t>
      </w:r>
    </w:p>
    <w:p w14:paraId="3CE39F64" w14:textId="77777777" w:rsidR="005B0FCC" w:rsidRDefault="005B0FCC" w:rsidP="005B0FCC">
      <w:pPr>
        <w:pStyle w:val="ListParagraph"/>
        <w:spacing w:before="0" w:after="0" w:line="240" w:lineRule="auto"/>
        <w:ind w:left="567"/>
      </w:pPr>
    </w:p>
    <w:p w14:paraId="269368AA" w14:textId="23EDCFC1" w:rsidR="005B0FCC" w:rsidRDefault="005B0FCC" w:rsidP="00244E4E">
      <w:pPr>
        <w:pStyle w:val="ListParagraph"/>
        <w:numPr>
          <w:ilvl w:val="0"/>
          <w:numId w:val="33"/>
        </w:numPr>
        <w:spacing w:before="0" w:after="0" w:line="240" w:lineRule="auto"/>
        <w:ind w:left="567" w:hanging="567"/>
      </w:pPr>
      <w:r>
        <w:t xml:space="preserve">For Degree Apprentices, any application for RPL should be discussed during the Initial Needs Assessment (INA). Nominated Faculty representatives are responsible for signing-off the INA and, as part of this, will assess the RPL evidence and confirm those modules that can be credited. The modules that can be credited will be recorded on the APTEM system. The Course Support </w:t>
      </w:r>
      <w:r w:rsidR="00992307">
        <w:t xml:space="preserve">and Administration </w:t>
      </w:r>
      <w:r>
        <w:t xml:space="preserve">Team will manually input the RPL into SITS using the data </w:t>
      </w:r>
      <w:r w:rsidR="00992307">
        <w:t xml:space="preserve">accessed </w:t>
      </w:r>
      <w:r>
        <w:t>from the APTEM system.</w:t>
      </w:r>
    </w:p>
    <w:p w14:paraId="6E5B367D" w14:textId="77777777" w:rsidR="00136BD9" w:rsidRDefault="00136BD9" w:rsidP="0005514A">
      <w:pPr>
        <w:pStyle w:val="Heading3"/>
        <w:spacing w:line="240" w:lineRule="auto"/>
        <w:rPr>
          <w:lang w:val="en-GB"/>
        </w:rPr>
      </w:pPr>
    </w:p>
    <w:p w14:paraId="64667532" w14:textId="711F8054" w:rsidR="00D86274" w:rsidRPr="00D86274" w:rsidRDefault="00996AB2" w:rsidP="00D86274">
      <w:pPr>
        <w:pStyle w:val="Heading3"/>
        <w:spacing w:line="240" w:lineRule="auto"/>
        <w:rPr>
          <w:lang w:val="en-GB"/>
        </w:rPr>
      </w:pPr>
      <w:bookmarkStart w:id="31" w:name="_Toc209783453"/>
      <w:r w:rsidRPr="137C4FAE">
        <w:rPr>
          <w:lang w:val="en-GB"/>
        </w:rPr>
        <w:t>RPL</w:t>
      </w:r>
      <w:r w:rsidR="003F01D5" w:rsidRPr="137C4FAE">
        <w:rPr>
          <w:lang w:val="en-GB"/>
        </w:rPr>
        <w:t xml:space="preserve"> applications</w:t>
      </w:r>
      <w:r w:rsidR="007B4CB3">
        <w:rPr>
          <w:lang w:val="en-GB"/>
        </w:rPr>
        <w:t xml:space="preserve"> criteria</w:t>
      </w:r>
      <w:bookmarkEnd w:id="31"/>
    </w:p>
    <w:p w14:paraId="20E8AC8F" w14:textId="4B2E24C4" w:rsidR="003F01D5" w:rsidRPr="0079541D" w:rsidRDefault="00996AB2" w:rsidP="00162F9F">
      <w:pPr>
        <w:pStyle w:val="ListParagraph"/>
        <w:numPr>
          <w:ilvl w:val="0"/>
          <w:numId w:val="33"/>
        </w:numPr>
        <w:spacing w:before="0" w:after="0" w:line="240" w:lineRule="auto"/>
        <w:ind w:left="567" w:hanging="567"/>
      </w:pPr>
      <w:r w:rsidRPr="00D339B5">
        <w:t>RPCL</w:t>
      </w:r>
      <w:r w:rsidR="003F01D5" w:rsidRPr="00D339B5">
        <w:t xml:space="preserve"> applies only when the prior certificated learning meets one of the following criteria:</w:t>
      </w:r>
    </w:p>
    <w:p w14:paraId="1930A96B" w14:textId="3562FA13" w:rsidR="003F01D5" w:rsidRPr="0049144C" w:rsidRDefault="003F01D5" w:rsidP="0005514A">
      <w:pPr>
        <w:pStyle w:val="ListParagraph"/>
        <w:numPr>
          <w:ilvl w:val="0"/>
          <w:numId w:val="31"/>
        </w:numPr>
        <w:spacing w:before="0" w:after="0" w:line="240" w:lineRule="auto"/>
      </w:pPr>
      <w:r w:rsidRPr="0049144C">
        <w:t>the prior certificate was awarded by another UK HEI (</w:t>
      </w:r>
      <w:r w:rsidR="0047649B">
        <w:t>f</w:t>
      </w:r>
      <w:r w:rsidRPr="0049144C">
        <w:t>aculties should ensure that such recognition does not contravene</w:t>
      </w:r>
      <w:r w:rsidR="00CC5A96" w:rsidRPr="0049144C">
        <w:t xml:space="preserve"> the University rules on double</w:t>
      </w:r>
      <w:r w:rsidR="00812D41" w:rsidRPr="0049144C">
        <w:t xml:space="preserve"> </w:t>
      </w:r>
      <w:r w:rsidRPr="0049144C">
        <w:t>counting credit</w:t>
      </w:r>
      <w:r w:rsidR="00641FEC" w:rsidRPr="0049144C">
        <w:t>,</w:t>
      </w:r>
      <w:r w:rsidRPr="0049144C">
        <w:t xml:space="preserve"> cf. </w:t>
      </w:r>
      <w:r w:rsidR="008D5ADC" w:rsidRPr="0049144C">
        <w:t>Undergraduate Regulations and Postgraduate Regulations</w:t>
      </w:r>
      <w:r w:rsidRPr="0049144C">
        <w:t>)</w:t>
      </w:r>
      <w:r w:rsidR="008D5ADC" w:rsidRPr="0049144C">
        <w:t>.</w:t>
      </w:r>
    </w:p>
    <w:p w14:paraId="7AE01B93" w14:textId="77777777" w:rsidR="003F01D5" w:rsidRPr="0049144C" w:rsidRDefault="003F01D5" w:rsidP="0005514A">
      <w:pPr>
        <w:pStyle w:val="ListParagraph"/>
        <w:numPr>
          <w:ilvl w:val="0"/>
          <w:numId w:val="31"/>
        </w:numPr>
        <w:spacing w:before="0" w:after="0" w:line="240" w:lineRule="auto"/>
      </w:pPr>
      <w:r w:rsidRPr="0049144C">
        <w:t>the prior certificate falls within another UK regulated credit framework (</w:t>
      </w:r>
      <w:proofErr w:type="gramStart"/>
      <w:r w:rsidRPr="0049144C">
        <w:rPr>
          <w:i/>
          <w:iCs/>
        </w:rPr>
        <w:t>e</w:t>
      </w:r>
      <w:r w:rsidR="00206395" w:rsidRPr="0049144C">
        <w:rPr>
          <w:i/>
          <w:iCs/>
        </w:rPr>
        <w:t>.</w:t>
      </w:r>
      <w:r w:rsidRPr="0049144C">
        <w:rPr>
          <w:i/>
          <w:iCs/>
        </w:rPr>
        <w:t>g</w:t>
      </w:r>
      <w:r w:rsidRPr="0049144C">
        <w:t>.</w:t>
      </w:r>
      <w:proofErr w:type="gramEnd"/>
      <w:r w:rsidRPr="0049144C">
        <w:t xml:space="preserve"> the </w:t>
      </w:r>
      <w:r w:rsidR="00021359" w:rsidRPr="0049144C">
        <w:t>Regulated Qualifications Framework</w:t>
      </w:r>
      <w:r w:rsidRPr="0049144C">
        <w:t>)</w:t>
      </w:r>
    </w:p>
    <w:p w14:paraId="028ECEF7" w14:textId="41392A1E" w:rsidR="003F01D5" w:rsidRPr="0049144C" w:rsidRDefault="003F01D5" w:rsidP="0005514A">
      <w:pPr>
        <w:pStyle w:val="ListParagraph"/>
        <w:numPr>
          <w:ilvl w:val="0"/>
          <w:numId w:val="31"/>
        </w:numPr>
        <w:spacing w:before="0" w:after="0" w:line="240" w:lineRule="auto"/>
      </w:pPr>
      <w:r w:rsidRPr="0049144C">
        <w:t>the prior certificate is mediated by a Progression Agreement</w:t>
      </w:r>
      <w:r w:rsidRPr="0049144C">
        <w:fldChar w:fldCharType="begin"/>
      </w:r>
      <w:r w:rsidRPr="0049144C">
        <w:instrText xml:space="preserve"> XE "</w:instrText>
      </w:r>
      <w:r w:rsidRPr="0049144C">
        <w:rPr>
          <w:noProof/>
        </w:rPr>
        <w:instrText>Progression Agreement</w:instrText>
      </w:r>
      <w:r w:rsidRPr="0049144C">
        <w:instrText xml:space="preserve">" </w:instrText>
      </w:r>
      <w:r w:rsidRPr="0049144C">
        <w:fldChar w:fldCharType="end"/>
      </w:r>
      <w:r w:rsidRPr="0049144C">
        <w:t xml:space="preserve"> wi</w:t>
      </w:r>
      <w:r w:rsidR="00641FEC" w:rsidRPr="0049144C">
        <w:t>th another Educational Institution</w:t>
      </w:r>
      <w:r w:rsidR="00FE3D55" w:rsidRPr="0049144C">
        <w:t>.</w:t>
      </w:r>
    </w:p>
    <w:p w14:paraId="2187E2EB" w14:textId="3AEC57B8" w:rsidR="00662676" w:rsidRDefault="003F01D5" w:rsidP="00314A65">
      <w:pPr>
        <w:pStyle w:val="ListParagraph"/>
        <w:numPr>
          <w:ilvl w:val="0"/>
          <w:numId w:val="31"/>
        </w:numPr>
        <w:spacing w:before="0" w:after="0" w:line="240" w:lineRule="auto"/>
      </w:pPr>
      <w:r w:rsidRPr="0049144C">
        <w:t>the prior certificate is from an international institution and has been reviewed by NARIC to determine its credit value and equivalence to one of the UK national credit frameworks.</w:t>
      </w:r>
    </w:p>
    <w:p w14:paraId="776F3F02" w14:textId="77777777" w:rsidR="002B0309" w:rsidRDefault="002B0309" w:rsidP="002B0309">
      <w:pPr>
        <w:pStyle w:val="ListParagraph"/>
        <w:spacing w:before="0" w:after="0" w:line="240" w:lineRule="auto"/>
        <w:ind w:left="567"/>
      </w:pPr>
    </w:p>
    <w:p w14:paraId="7AFB5B9B" w14:textId="7647F90F" w:rsidR="003F01D5" w:rsidRDefault="003F01D5" w:rsidP="00662676">
      <w:pPr>
        <w:pStyle w:val="ListParagraph"/>
        <w:numPr>
          <w:ilvl w:val="0"/>
          <w:numId w:val="33"/>
        </w:numPr>
        <w:spacing w:before="0" w:after="0" w:line="240" w:lineRule="auto"/>
        <w:ind w:left="567" w:hanging="567"/>
      </w:pPr>
      <w:r w:rsidRPr="137C4FAE">
        <w:lastRenderedPageBreak/>
        <w:t>The University recognises that some qualifications are accredited by professional bodies that define a comprehensive set of standards against which all accredited qualifications are mapped</w:t>
      </w:r>
      <w:r w:rsidR="0014355C" w:rsidRPr="137C4FAE">
        <w:t xml:space="preserve">. </w:t>
      </w:r>
      <w:r w:rsidRPr="137C4FAE">
        <w:t>Where some of these standards might be generic (</w:t>
      </w:r>
      <w:proofErr w:type="gramStart"/>
      <w:r w:rsidRPr="137C4FAE">
        <w:t>e.g.</w:t>
      </w:r>
      <w:proofErr w:type="gramEnd"/>
      <w:r w:rsidRPr="137C4FAE">
        <w:t xml:space="preserve"> the Institute of Engineering UK Spec) others are quite specific and awarding institutions must link the curriculum closely to these standards</w:t>
      </w:r>
      <w:r w:rsidR="0014355C" w:rsidRPr="137C4FAE">
        <w:t xml:space="preserve">. </w:t>
      </w:r>
      <w:r w:rsidRPr="137C4FAE">
        <w:t xml:space="preserve">In such instances, </w:t>
      </w:r>
      <w:r w:rsidR="00996AB2" w:rsidRPr="137C4FAE">
        <w:t>RPCL</w:t>
      </w:r>
      <w:r w:rsidRPr="137C4FAE">
        <w:t xml:space="preserve"> across different accredited awarding institutions is facilitated and the need for an individual mapping for each student obviated</w:t>
      </w:r>
      <w:r w:rsidR="0014355C" w:rsidRPr="137C4FAE">
        <w:t xml:space="preserve">. </w:t>
      </w:r>
      <w:r w:rsidRPr="137C4FAE">
        <w:t xml:space="preserve">The expectation in such cases is that the </w:t>
      </w:r>
      <w:r w:rsidR="00B63A9C">
        <w:t>f</w:t>
      </w:r>
      <w:r w:rsidRPr="137C4FAE">
        <w:t xml:space="preserve">aculty maintains sufficient documentation to demonstrate how the dovetailing into national standards evidences </w:t>
      </w:r>
      <w:r w:rsidR="00996AB2" w:rsidRPr="137C4FAE">
        <w:t>RPCL</w:t>
      </w:r>
      <w:r w:rsidRPr="137C4FAE">
        <w:t>.</w:t>
      </w:r>
    </w:p>
    <w:p w14:paraId="539ACD5A" w14:textId="77777777" w:rsidR="00736A37" w:rsidRPr="00BF7C2D" w:rsidRDefault="00736A37" w:rsidP="00736A37">
      <w:pPr>
        <w:spacing w:before="0" w:after="0" w:line="240" w:lineRule="auto"/>
      </w:pPr>
    </w:p>
    <w:p w14:paraId="1AF1CEEA" w14:textId="5B48134F" w:rsidR="00736A37" w:rsidRPr="00D339B5" w:rsidRDefault="00736A37" w:rsidP="00736A37">
      <w:pPr>
        <w:pStyle w:val="ListParagraph"/>
        <w:numPr>
          <w:ilvl w:val="0"/>
          <w:numId w:val="33"/>
        </w:numPr>
        <w:spacing w:before="0" w:after="0" w:line="240" w:lineRule="auto"/>
        <w:ind w:left="567" w:hanging="567"/>
      </w:pPr>
      <w:r w:rsidRPr="00D339B5">
        <w:t xml:space="preserve">If the certificate does not meet </w:t>
      </w:r>
      <w:r>
        <w:t>the RPCL criteria</w:t>
      </w:r>
      <w:r w:rsidRPr="00D339B5">
        <w:t xml:space="preserve">, the student is required to apply for RPEL, demonstrating how their learning represented by the certificate a) maps into </w:t>
      </w:r>
      <w:proofErr w:type="gramStart"/>
      <w:r w:rsidRPr="00D339B5">
        <w:t>University</w:t>
      </w:r>
      <w:proofErr w:type="gramEnd"/>
      <w:r w:rsidRPr="00D339B5">
        <w:t xml:space="preserve"> curricula and b) has been applied and consolidated in their wider experience, to allow an academic to determine </w:t>
      </w:r>
      <w:r>
        <w:t xml:space="preserve">the </w:t>
      </w:r>
      <w:r w:rsidRPr="00D339B5">
        <w:t>extent and level of credit and the relevant University</w:t>
      </w:r>
      <w:r>
        <w:t xml:space="preserve"> programme</w:t>
      </w:r>
      <w:r w:rsidRPr="00D339B5">
        <w:t xml:space="preserve"> learning outcomes.</w:t>
      </w:r>
    </w:p>
    <w:p w14:paraId="528A1F60" w14:textId="77777777" w:rsidR="002B0309" w:rsidRDefault="002B0309" w:rsidP="002B0309">
      <w:pPr>
        <w:pStyle w:val="ListParagraph"/>
        <w:spacing w:before="0" w:after="0" w:line="240" w:lineRule="auto"/>
        <w:ind w:left="567"/>
      </w:pPr>
    </w:p>
    <w:p w14:paraId="0E845F3F" w14:textId="493F0CCE" w:rsidR="00AD430A" w:rsidRDefault="003F01D5" w:rsidP="00AD430A">
      <w:pPr>
        <w:pStyle w:val="ListParagraph"/>
        <w:numPr>
          <w:ilvl w:val="0"/>
          <w:numId w:val="33"/>
        </w:numPr>
        <w:spacing w:before="0" w:after="0" w:line="240" w:lineRule="auto"/>
        <w:ind w:left="567" w:hanging="567"/>
      </w:pPr>
      <w:r w:rsidRPr="00D339B5">
        <w:t xml:space="preserve">The </w:t>
      </w:r>
      <w:r w:rsidR="00B63A9C">
        <w:t>f</w:t>
      </w:r>
      <w:r w:rsidRPr="00D339B5">
        <w:t>aculty must guarantee that the learning</w:t>
      </w:r>
      <w:r w:rsidR="00736A37">
        <w:t xml:space="preserve"> for RPCL or RPEL</w:t>
      </w:r>
      <w:r w:rsidRPr="00D339B5">
        <w:t xml:space="preserve"> is current</w:t>
      </w:r>
      <w:r w:rsidR="0014355C" w:rsidRPr="00D339B5">
        <w:t xml:space="preserve">. </w:t>
      </w:r>
      <w:r w:rsidR="00A178A4">
        <w:t>N</w:t>
      </w:r>
      <w:r w:rsidRPr="00D339B5">
        <w:t xml:space="preserve">ot only </w:t>
      </w:r>
      <w:r w:rsidR="00722355">
        <w:t>should</w:t>
      </w:r>
      <w:r w:rsidRPr="00D339B5">
        <w:t xml:space="preserve"> the past learning match into the University </w:t>
      </w:r>
      <w:r w:rsidR="00C234EA">
        <w:t>course</w:t>
      </w:r>
      <w:r w:rsidRPr="00D339B5">
        <w:t>, but the knowledge and/or understanding and/or skills</w:t>
      </w:r>
      <w:r w:rsidR="00722355">
        <w:t xml:space="preserve"> should be</w:t>
      </w:r>
      <w:r w:rsidRPr="00D339B5">
        <w:t xml:space="preserve"> reflected in the prior learning </w:t>
      </w:r>
      <w:r w:rsidR="00B85F9D">
        <w:t xml:space="preserve">which </w:t>
      </w:r>
      <w:r w:rsidRPr="00D339B5">
        <w:t>can be presently applied by the applicant</w:t>
      </w:r>
      <w:r w:rsidR="0014355C" w:rsidRPr="00D339B5">
        <w:t xml:space="preserve">. </w:t>
      </w:r>
      <w:r w:rsidRPr="00D339B5">
        <w:t>Faculties may wish to set a time limit on the currency of prior certification or may prefer to verify currency on a case</w:t>
      </w:r>
      <w:r w:rsidR="00AD4680">
        <w:t>-</w:t>
      </w:r>
      <w:r w:rsidRPr="00D339B5">
        <w:t>by</w:t>
      </w:r>
      <w:r w:rsidR="00AD4680">
        <w:t>-</w:t>
      </w:r>
      <w:r w:rsidRPr="00D339B5">
        <w:t xml:space="preserve">case basis. </w:t>
      </w:r>
    </w:p>
    <w:p w14:paraId="75E30A2C" w14:textId="77777777" w:rsidR="00AD430A" w:rsidRDefault="00AD430A" w:rsidP="00AD430A">
      <w:pPr>
        <w:pStyle w:val="ListParagraph"/>
        <w:spacing w:before="0" w:after="0" w:line="240" w:lineRule="auto"/>
        <w:ind w:left="567"/>
      </w:pPr>
    </w:p>
    <w:p w14:paraId="3A66A2E8" w14:textId="1519A9C7" w:rsidR="00AD430A" w:rsidRPr="00D339B5" w:rsidRDefault="00AD430A" w:rsidP="005A3F86">
      <w:pPr>
        <w:pStyle w:val="ListParagraph"/>
        <w:numPr>
          <w:ilvl w:val="0"/>
          <w:numId w:val="33"/>
        </w:numPr>
        <w:spacing w:before="0" w:after="0" w:line="240" w:lineRule="auto"/>
        <w:ind w:left="567" w:hanging="567"/>
      </w:pPr>
      <w:r w:rsidRPr="00E47258">
        <w:t xml:space="preserve">In cases where a complete year is to be recognised with RPL, faculties should </w:t>
      </w:r>
      <w:proofErr w:type="gramStart"/>
      <w:r w:rsidRPr="00E47258">
        <w:t>consider carefully</w:t>
      </w:r>
      <w:proofErr w:type="gramEnd"/>
      <w:r w:rsidRPr="00E47258">
        <w:t xml:space="preserve"> the enrolment of students. RPL is alternative evidence against the University’s validated curriculum</w:t>
      </w:r>
      <w:r w:rsidR="000C379E">
        <w:t xml:space="preserve"> and</w:t>
      </w:r>
      <w:r w:rsidR="000C379E" w:rsidRPr="00E47258">
        <w:t xml:space="preserve"> should be suff</w:t>
      </w:r>
      <w:r w:rsidR="000C379E">
        <w:t>iciently advanced and reflect</w:t>
      </w:r>
      <w:r w:rsidR="000C379E" w:rsidRPr="00E47258">
        <w:t xml:space="preserve"> the appropriate amount of learning, prior to starting the following year</w:t>
      </w:r>
      <w:r w:rsidRPr="00E47258">
        <w:t xml:space="preserve">. </w:t>
      </w:r>
    </w:p>
    <w:p w14:paraId="68168EF9" w14:textId="77777777" w:rsidR="002B0309" w:rsidRDefault="002B0309" w:rsidP="002B0309">
      <w:pPr>
        <w:pStyle w:val="ListParagraph"/>
        <w:spacing w:before="0" w:after="0" w:line="240" w:lineRule="auto"/>
        <w:ind w:left="567"/>
      </w:pPr>
    </w:p>
    <w:p w14:paraId="16F0AF15" w14:textId="63D7F2A4" w:rsidR="003F01D5" w:rsidRPr="00D339B5" w:rsidRDefault="00996AB2" w:rsidP="00662676">
      <w:pPr>
        <w:pStyle w:val="ListParagraph"/>
        <w:numPr>
          <w:ilvl w:val="0"/>
          <w:numId w:val="33"/>
        </w:numPr>
        <w:spacing w:before="0" w:after="0" w:line="240" w:lineRule="auto"/>
        <w:ind w:left="567" w:hanging="567"/>
      </w:pPr>
      <w:r w:rsidRPr="00D339B5">
        <w:t>RPL</w:t>
      </w:r>
      <w:r w:rsidR="003F01D5" w:rsidRPr="00D339B5">
        <w:t xml:space="preserve"> is not usually graded (see the </w:t>
      </w:r>
      <w:r w:rsidR="008D5ADC" w:rsidRPr="00D339B5">
        <w:t>Undergraduate Regulations and Postgraduate Regulations</w:t>
      </w:r>
      <w:r w:rsidR="003F01D5" w:rsidRPr="00D339B5">
        <w:t xml:space="preserve">), unless it is credit from a previous KU award or credit from another UK HEI, in which case the </w:t>
      </w:r>
      <w:r w:rsidR="00B63A9C">
        <w:t>f</w:t>
      </w:r>
      <w:r w:rsidR="003F01D5" w:rsidRPr="00D339B5">
        <w:t>aculty</w:t>
      </w:r>
      <w:r w:rsidR="00361E1A">
        <w:t xml:space="preserve">, with agreement </w:t>
      </w:r>
      <w:r w:rsidR="003D3610">
        <w:t xml:space="preserve">from </w:t>
      </w:r>
      <w:r w:rsidR="00361E1A">
        <w:t>Academic Registry,</w:t>
      </w:r>
      <w:r w:rsidR="003F01D5" w:rsidRPr="00D339B5">
        <w:t xml:space="preserve"> has the option of transferring grades. </w:t>
      </w:r>
    </w:p>
    <w:p w14:paraId="0205A2B9" w14:textId="77777777" w:rsidR="002B0309" w:rsidRDefault="002B0309" w:rsidP="00B63A9C">
      <w:pPr>
        <w:spacing w:before="0" w:after="0" w:line="240" w:lineRule="auto"/>
      </w:pPr>
    </w:p>
    <w:p w14:paraId="1BE81B19" w14:textId="4854ED76" w:rsidR="00C01D8F" w:rsidRPr="00BF7C2D" w:rsidRDefault="003F01D5" w:rsidP="00662676">
      <w:pPr>
        <w:pStyle w:val="ListParagraph"/>
        <w:numPr>
          <w:ilvl w:val="0"/>
          <w:numId w:val="33"/>
        </w:numPr>
        <w:spacing w:before="0" w:after="0" w:line="240" w:lineRule="auto"/>
        <w:ind w:left="567" w:hanging="567"/>
      </w:pPr>
      <w:r w:rsidRPr="00D339B5">
        <w:t xml:space="preserve">There is no fee for </w:t>
      </w:r>
      <w:proofErr w:type="gramStart"/>
      <w:r w:rsidR="00996AB2" w:rsidRPr="00D339B5">
        <w:t>RPL</w:t>
      </w:r>
      <w:proofErr w:type="gramEnd"/>
      <w:r w:rsidRPr="00D339B5">
        <w:t xml:space="preserve"> but applicants are liable to normal </w:t>
      </w:r>
      <w:r w:rsidR="00C234EA">
        <w:t>course</w:t>
      </w:r>
      <w:r w:rsidRPr="00D339B5">
        <w:t xml:space="preserve"> fees, depending on the extent of the credit given. </w:t>
      </w:r>
    </w:p>
    <w:p w14:paraId="72F7AE5D" w14:textId="77777777" w:rsidR="002B0309" w:rsidRDefault="002B0309" w:rsidP="0005514A">
      <w:pPr>
        <w:pStyle w:val="Heading3"/>
        <w:spacing w:line="240" w:lineRule="auto"/>
        <w:rPr>
          <w:lang w:val="en-GB"/>
        </w:rPr>
      </w:pPr>
    </w:p>
    <w:p w14:paraId="326451D2" w14:textId="7D26A826" w:rsidR="00C01D8F" w:rsidRPr="00C01D8F" w:rsidRDefault="00C01D8F" w:rsidP="0005514A">
      <w:pPr>
        <w:pStyle w:val="Heading3"/>
        <w:spacing w:line="240" w:lineRule="auto"/>
        <w:rPr>
          <w:lang w:val="en-GB"/>
        </w:rPr>
      </w:pPr>
      <w:bookmarkStart w:id="32" w:name="_Toc209783454"/>
      <w:r w:rsidRPr="137C4FAE">
        <w:rPr>
          <w:lang w:val="en-GB"/>
        </w:rPr>
        <w:t xml:space="preserve">Collaborative </w:t>
      </w:r>
      <w:r w:rsidR="00E23975" w:rsidRPr="137C4FAE">
        <w:rPr>
          <w:lang w:val="en-GB"/>
        </w:rPr>
        <w:t>Provision</w:t>
      </w:r>
      <w:r w:rsidRPr="137C4FAE">
        <w:rPr>
          <w:lang w:val="en-GB"/>
        </w:rPr>
        <w:t xml:space="preserve"> and RPL</w:t>
      </w:r>
      <w:bookmarkEnd w:id="32"/>
    </w:p>
    <w:p w14:paraId="19535B6E" w14:textId="41C8AB19" w:rsidR="00C01D8F" w:rsidRPr="00BF7C2D" w:rsidRDefault="00C01D8F" w:rsidP="002B0309">
      <w:pPr>
        <w:pStyle w:val="ListParagraph"/>
        <w:numPr>
          <w:ilvl w:val="0"/>
          <w:numId w:val="33"/>
        </w:numPr>
        <w:spacing w:before="0" w:after="0" w:line="240" w:lineRule="auto"/>
        <w:ind w:left="567" w:hanging="567"/>
      </w:pPr>
      <w:r w:rsidRPr="00D339B5">
        <w:t xml:space="preserve">If the RPL application is for a franchised </w:t>
      </w:r>
      <w:r w:rsidR="00C234EA">
        <w:t>course</w:t>
      </w:r>
      <w:r w:rsidRPr="00D339B5">
        <w:t xml:space="preserve"> delivered wholly or partly at a partner, the entire RPL process and decisi</w:t>
      </w:r>
      <w:r w:rsidR="00C234EA">
        <w:t>on-</w:t>
      </w:r>
      <w:r w:rsidR="005A5F81">
        <w:t xml:space="preserve">making is undertaken by the </w:t>
      </w:r>
      <w:r w:rsidR="00B63A9C">
        <w:t>f</w:t>
      </w:r>
      <w:r w:rsidRPr="00D339B5">
        <w:t>aculty</w:t>
      </w:r>
      <w:r w:rsidR="0014355C" w:rsidRPr="00D339B5">
        <w:t xml:space="preserve">. </w:t>
      </w:r>
      <w:r w:rsidRPr="00D339B5">
        <w:t xml:space="preserve">If the RPL application is for a validated </w:t>
      </w:r>
      <w:r w:rsidR="00C234EA">
        <w:t>course</w:t>
      </w:r>
      <w:r w:rsidRPr="00D339B5">
        <w:t xml:space="preserve"> delivered only by the partner, the </w:t>
      </w:r>
      <w:r w:rsidR="00B63A9C">
        <w:t>f</w:t>
      </w:r>
      <w:r w:rsidR="005A5F81">
        <w:t>aculty</w:t>
      </w:r>
      <w:r w:rsidRPr="00D339B5">
        <w:t xml:space="preserve"> must moderate the process and </w:t>
      </w:r>
      <w:r w:rsidR="0059383E">
        <w:t xml:space="preserve">the above processes must be followed by the </w:t>
      </w:r>
      <w:r w:rsidR="00DB7102">
        <w:t>partner and outcomes reported via the H1 form as stated above</w:t>
      </w:r>
      <w:r w:rsidRPr="00D339B5">
        <w:t>.</w:t>
      </w:r>
    </w:p>
    <w:p w14:paraId="12F7C243" w14:textId="77777777" w:rsidR="002B0309" w:rsidRDefault="002B0309" w:rsidP="002B0309">
      <w:pPr>
        <w:pStyle w:val="ListParagraph"/>
        <w:spacing w:before="0" w:after="0" w:line="240" w:lineRule="auto"/>
        <w:ind w:left="567"/>
      </w:pPr>
    </w:p>
    <w:p w14:paraId="7AE6BEE3" w14:textId="668B7689" w:rsidR="001C34BB" w:rsidRPr="00BF7C2D" w:rsidRDefault="00C01D8F" w:rsidP="00407C2E">
      <w:pPr>
        <w:pStyle w:val="ListParagraph"/>
        <w:numPr>
          <w:ilvl w:val="0"/>
          <w:numId w:val="33"/>
        </w:numPr>
        <w:spacing w:before="0" w:after="0" w:line="240" w:lineRule="auto"/>
        <w:ind w:left="567" w:hanging="567"/>
      </w:pPr>
      <w:r w:rsidRPr="7E67E7EE">
        <w:t>In exceptional cases</w:t>
      </w:r>
      <w:r w:rsidR="00C234EA" w:rsidRPr="7E67E7EE">
        <w:t>,</w:t>
      </w:r>
      <w:r w:rsidRPr="7E67E7EE">
        <w:t xml:space="preserve"> a partner might be in a position to undertake initial analysis of RPL claims for franchised provision, for instance if the partner is a FEC with long experience in HE delivery and detailed knowledge of the qualification frameworks</w:t>
      </w:r>
      <w:r w:rsidR="0014355C" w:rsidRPr="7E67E7EE">
        <w:t xml:space="preserve">. </w:t>
      </w:r>
      <w:r w:rsidRPr="7E67E7EE">
        <w:t xml:space="preserve">If a </w:t>
      </w:r>
      <w:r w:rsidR="00B63A9C">
        <w:t>f</w:t>
      </w:r>
      <w:r w:rsidR="005A5F81" w:rsidRPr="7E67E7EE">
        <w:t>aculty</w:t>
      </w:r>
      <w:r w:rsidRPr="7E67E7EE">
        <w:t xml:space="preserve"> wishes to devolve some responsibility for RPL to a partner, they must seek approval via the </w:t>
      </w:r>
      <w:r w:rsidR="00A62718" w:rsidRPr="7E67E7EE">
        <w:t>Education Committee (</w:t>
      </w:r>
      <w:r w:rsidR="006760BD" w:rsidRPr="7E67E7EE">
        <w:t>EC</w:t>
      </w:r>
      <w:r w:rsidR="00A62718" w:rsidRPr="7E67E7EE">
        <w:t>)</w:t>
      </w:r>
      <w:r w:rsidRPr="7E67E7EE">
        <w:t xml:space="preserve">, identifying the relevant prior </w:t>
      </w:r>
      <w:r w:rsidR="00C234EA" w:rsidRPr="7E67E7EE">
        <w:t>course</w:t>
      </w:r>
      <w:r w:rsidRPr="7E67E7EE">
        <w:t xml:space="preserve">s, and outline the monitoring process in place to ensure </w:t>
      </w:r>
      <w:r w:rsidR="005A5F81" w:rsidRPr="7E67E7EE">
        <w:t>Faculty</w:t>
      </w:r>
      <w:r w:rsidRPr="7E67E7EE">
        <w:t xml:space="preserve"> oversight.</w:t>
      </w:r>
    </w:p>
    <w:p w14:paraId="37CCE4B5" w14:textId="77777777" w:rsidR="002B0309" w:rsidRDefault="002B0309" w:rsidP="0005514A">
      <w:pPr>
        <w:pStyle w:val="Heading3"/>
        <w:spacing w:line="240" w:lineRule="auto"/>
        <w:rPr>
          <w:lang w:val="en-GB"/>
        </w:rPr>
      </w:pPr>
    </w:p>
    <w:p w14:paraId="3AFBDB75" w14:textId="41C1830A" w:rsidR="003F01D5" w:rsidRPr="0059721B" w:rsidRDefault="003F01D5" w:rsidP="0005514A">
      <w:pPr>
        <w:pStyle w:val="Heading3"/>
        <w:spacing w:line="240" w:lineRule="auto"/>
        <w:rPr>
          <w:lang w:val="en-GB"/>
        </w:rPr>
      </w:pPr>
      <w:bookmarkStart w:id="33" w:name="_Toc209783455"/>
      <w:r w:rsidRPr="137C4FAE">
        <w:rPr>
          <w:lang w:val="en-GB"/>
        </w:rPr>
        <w:t xml:space="preserve">Monitoring </w:t>
      </w:r>
      <w:r w:rsidR="00996AB2" w:rsidRPr="137C4FAE">
        <w:rPr>
          <w:lang w:val="en-GB"/>
        </w:rPr>
        <w:t>RPL</w:t>
      </w:r>
      <w:bookmarkEnd w:id="33"/>
      <w:r w:rsidRPr="137C4FAE">
        <w:rPr>
          <w:lang w:val="en-GB"/>
        </w:rPr>
        <w:t xml:space="preserve"> </w:t>
      </w:r>
    </w:p>
    <w:p w14:paraId="67FE2F09" w14:textId="06796D60" w:rsidR="003F7653" w:rsidRPr="00BF7C2D" w:rsidRDefault="000E23CC" w:rsidP="00B63A9C">
      <w:pPr>
        <w:pStyle w:val="ListParagraph"/>
        <w:numPr>
          <w:ilvl w:val="0"/>
          <w:numId w:val="33"/>
        </w:numPr>
        <w:spacing w:before="0" w:after="0" w:line="240" w:lineRule="auto"/>
        <w:ind w:left="567" w:hanging="567"/>
      </w:pPr>
      <w:r>
        <w:t>The University</w:t>
      </w:r>
      <w:r w:rsidR="0005194D" w:rsidRPr="00E47258">
        <w:t xml:space="preserve"> </w:t>
      </w:r>
      <w:r>
        <w:t xml:space="preserve">will </w:t>
      </w:r>
      <w:r w:rsidR="0005194D" w:rsidRPr="00E47258">
        <w:t xml:space="preserve">monitor </w:t>
      </w:r>
      <w:r>
        <w:t xml:space="preserve">all </w:t>
      </w:r>
      <w:r w:rsidR="00996AB2" w:rsidRPr="00E47258">
        <w:t>RPL</w:t>
      </w:r>
      <w:r w:rsidR="0005194D" w:rsidRPr="00E47258">
        <w:t xml:space="preserve"> </w:t>
      </w:r>
      <w:r w:rsidR="00165EF7">
        <w:t xml:space="preserve">applications and outcomes </w:t>
      </w:r>
      <w:r w:rsidR="0005194D" w:rsidRPr="00E47258">
        <w:t xml:space="preserve">through </w:t>
      </w:r>
      <w:r w:rsidR="00B36A3B">
        <w:t xml:space="preserve">the </w:t>
      </w:r>
      <w:r w:rsidR="00055230">
        <w:t>School Education Committee</w:t>
      </w:r>
      <w:r w:rsidR="003F01D5" w:rsidRPr="00E47258">
        <w:t xml:space="preserve">. </w:t>
      </w:r>
    </w:p>
    <w:p w14:paraId="55266ECC" w14:textId="77777777" w:rsidR="003B5425" w:rsidRDefault="003B5425" w:rsidP="0005514A">
      <w:pPr>
        <w:pStyle w:val="Heading3"/>
        <w:spacing w:line="240" w:lineRule="auto"/>
      </w:pPr>
    </w:p>
    <w:p w14:paraId="1D5F5D57" w14:textId="3534B2F5" w:rsidR="003F7653" w:rsidRPr="003F7653" w:rsidRDefault="003F7653" w:rsidP="0005514A">
      <w:pPr>
        <w:pStyle w:val="Heading3"/>
        <w:spacing w:line="240" w:lineRule="auto"/>
      </w:pPr>
      <w:bookmarkStart w:id="34" w:name="_Toc209783456"/>
      <w:r>
        <w:t>RPL in another language</w:t>
      </w:r>
      <w:bookmarkEnd w:id="34"/>
    </w:p>
    <w:p w14:paraId="208D7EF7" w14:textId="09356827" w:rsidR="003F7653" w:rsidRPr="00BF7C2D" w:rsidRDefault="003F7653" w:rsidP="003B5425">
      <w:pPr>
        <w:pStyle w:val="ListParagraph"/>
        <w:numPr>
          <w:ilvl w:val="0"/>
          <w:numId w:val="33"/>
        </w:numPr>
        <w:spacing w:before="0" w:after="0" w:line="240" w:lineRule="auto"/>
        <w:ind w:left="567" w:hanging="567"/>
      </w:pPr>
      <w:r w:rsidRPr="00E47258">
        <w:t xml:space="preserve">RPL claims could potentially be made against learning undertaken in a language other </w:t>
      </w:r>
      <w:r w:rsidR="00781992">
        <w:t>than</w:t>
      </w:r>
      <w:r w:rsidR="00781992" w:rsidRPr="00E47258">
        <w:t xml:space="preserve"> </w:t>
      </w:r>
      <w:r w:rsidRPr="00E47258">
        <w:t>English</w:t>
      </w:r>
      <w:r w:rsidR="0022523F" w:rsidRPr="00E47258">
        <w:t xml:space="preserve">. </w:t>
      </w:r>
      <w:r w:rsidRPr="00E47258">
        <w:t xml:space="preserve">In these cases, it is the responsibility of the student to provide translations of the required evidence, which could </w:t>
      </w:r>
      <w:proofErr w:type="gramStart"/>
      <w:r w:rsidRPr="00E47258">
        <w:t>include:</w:t>
      </w:r>
      <w:proofErr w:type="gramEnd"/>
      <w:r w:rsidRPr="00E47258">
        <w:t xml:space="preserve"> transcripts and certificates; curriculum specifications; samples of work. </w:t>
      </w:r>
    </w:p>
    <w:p w14:paraId="5BD89C68" w14:textId="77777777" w:rsidR="003B5425" w:rsidRDefault="003B5425" w:rsidP="003B5425">
      <w:pPr>
        <w:pStyle w:val="ListParagraph"/>
        <w:spacing w:before="0" w:after="0" w:line="240" w:lineRule="auto"/>
        <w:ind w:left="567"/>
      </w:pPr>
    </w:p>
    <w:p w14:paraId="68997BD0" w14:textId="19778A2C" w:rsidR="003F01D5" w:rsidRPr="00BF7C2D" w:rsidRDefault="003F7653" w:rsidP="003B5425">
      <w:pPr>
        <w:pStyle w:val="ListParagraph"/>
        <w:numPr>
          <w:ilvl w:val="0"/>
          <w:numId w:val="33"/>
        </w:numPr>
        <w:spacing w:before="0" w:after="0" w:line="240" w:lineRule="auto"/>
        <w:ind w:left="567" w:hanging="567"/>
      </w:pPr>
      <w:r w:rsidRPr="00E47258">
        <w:t>RPEL claims are based on a portfolio of evidence</w:t>
      </w:r>
      <w:r w:rsidR="0022523F" w:rsidRPr="00E47258">
        <w:t xml:space="preserve">. </w:t>
      </w:r>
      <w:r w:rsidRPr="00E47258">
        <w:t>The reflective aspects of the portfolio must be completed in English, as the portfolio acts as assessment evidence against learning outcomes defined in the KU curriculum</w:t>
      </w:r>
      <w:r w:rsidR="0022523F" w:rsidRPr="00E47258">
        <w:t xml:space="preserve">. </w:t>
      </w:r>
      <w:r w:rsidRPr="00E47258">
        <w:t>However, it may be possible that items in the portfolio are presented in another language</w:t>
      </w:r>
      <w:r w:rsidR="0022523F" w:rsidRPr="00E47258">
        <w:t xml:space="preserve">. </w:t>
      </w:r>
      <w:r w:rsidRPr="00E47258">
        <w:t xml:space="preserve">Translations of these must be provided by the student. </w:t>
      </w:r>
    </w:p>
    <w:p w14:paraId="270884A6" w14:textId="77777777" w:rsidR="003B5425" w:rsidRDefault="003B5425" w:rsidP="0005514A">
      <w:pPr>
        <w:pStyle w:val="Heading2"/>
        <w:spacing w:line="240" w:lineRule="auto"/>
        <w:sectPr w:rsidR="003B5425" w:rsidSect="003D0BA1">
          <w:headerReference w:type="default" r:id="rId13"/>
          <w:footerReference w:type="default" r:id="rId14"/>
          <w:pgSz w:w="11906" w:h="16838"/>
          <w:pgMar w:top="1440" w:right="1440" w:bottom="1171" w:left="1440" w:header="708" w:footer="0" w:gutter="0"/>
          <w:cols w:space="708"/>
          <w:docGrid w:linePitch="360"/>
        </w:sectPr>
      </w:pPr>
    </w:p>
    <w:p w14:paraId="3E1660CE" w14:textId="68EA466B" w:rsidR="003F01D5" w:rsidRPr="00BF7C2D" w:rsidRDefault="003F01D5" w:rsidP="0005514A">
      <w:pPr>
        <w:pStyle w:val="Heading2"/>
        <w:spacing w:line="240" w:lineRule="auto"/>
      </w:pPr>
      <w:bookmarkStart w:id="35" w:name="_Toc209783457"/>
      <w:r>
        <w:lastRenderedPageBreak/>
        <w:t>Articulation Agreement</w:t>
      </w:r>
      <w:bookmarkEnd w:id="35"/>
      <w:r w:rsidR="005D5CA0">
        <w:fldChar w:fldCharType="begin"/>
      </w:r>
      <w:r w:rsidR="005D5CA0">
        <w:instrText xml:space="preserve"> XE "</w:instrText>
      </w:r>
      <w:r w:rsidR="005D5CA0" w:rsidRPr="137C4FAE">
        <w:rPr>
          <w:noProof/>
        </w:rPr>
        <w:instrText>Articulation Agreement</w:instrText>
      </w:r>
      <w:r w:rsidR="005D5CA0">
        <w:instrText xml:space="preserve">" </w:instrText>
      </w:r>
      <w:r w:rsidR="005D5CA0">
        <w:fldChar w:fldCharType="end"/>
      </w:r>
    </w:p>
    <w:p w14:paraId="0C8E49B8" w14:textId="77777777" w:rsidR="003B5425" w:rsidRDefault="003B5425" w:rsidP="0005514A">
      <w:pPr>
        <w:pStyle w:val="Heading3"/>
        <w:spacing w:line="240" w:lineRule="auto"/>
        <w:rPr>
          <w:lang w:val="en-GB"/>
        </w:rPr>
      </w:pPr>
    </w:p>
    <w:p w14:paraId="7B8CA303" w14:textId="6316644E" w:rsidR="003F01D5" w:rsidRPr="0059721B" w:rsidRDefault="003F01D5" w:rsidP="0005514A">
      <w:pPr>
        <w:pStyle w:val="Heading3"/>
        <w:spacing w:line="240" w:lineRule="auto"/>
        <w:rPr>
          <w:lang w:val="en-GB"/>
        </w:rPr>
      </w:pPr>
      <w:bookmarkStart w:id="36" w:name="_Toc209783458"/>
      <w:r w:rsidRPr="137C4FAE">
        <w:rPr>
          <w:lang w:val="en-GB"/>
        </w:rPr>
        <w:t>Introduction</w:t>
      </w:r>
      <w:bookmarkEnd w:id="36"/>
    </w:p>
    <w:p w14:paraId="5FF83A9E" w14:textId="2426D227" w:rsidR="003F01D5" w:rsidRPr="00BF7C2D" w:rsidRDefault="003F01D5" w:rsidP="00507522">
      <w:pPr>
        <w:pStyle w:val="ListParagraph"/>
        <w:numPr>
          <w:ilvl w:val="0"/>
          <w:numId w:val="33"/>
        </w:numPr>
        <w:spacing w:before="0" w:after="0" w:line="240" w:lineRule="auto"/>
        <w:ind w:left="567" w:hanging="567"/>
      </w:pPr>
      <w:r w:rsidRPr="00E47258">
        <w:t>Articulation Agreements constitute formal arrangements between the University and</w:t>
      </w:r>
      <w:r w:rsidR="002660C7">
        <w:t xml:space="preserve"> a partner, where prior agreed U</w:t>
      </w:r>
      <w:r w:rsidRPr="00E47258">
        <w:t>niversity</w:t>
      </w:r>
      <w:r w:rsidR="00636314">
        <w:t>-</w:t>
      </w:r>
      <w:r w:rsidRPr="00E47258">
        <w:t xml:space="preserve">specific credit is given against achievement by all students on a </w:t>
      </w:r>
      <w:r w:rsidR="00D52262">
        <w:t>course</w:t>
      </w:r>
      <w:r w:rsidRPr="00E47258">
        <w:t xml:space="preserve"> delivered by the partner, and all students are reserved the right to take advanced standing on the identified </w:t>
      </w:r>
      <w:r w:rsidR="00D52262">
        <w:t>U</w:t>
      </w:r>
      <w:r w:rsidRPr="00E47258">
        <w:t xml:space="preserve">niversity </w:t>
      </w:r>
      <w:r w:rsidR="00D52262">
        <w:t>course</w:t>
      </w:r>
      <w:r w:rsidR="0014355C" w:rsidRPr="00E47258">
        <w:t xml:space="preserve">. </w:t>
      </w:r>
      <w:r w:rsidRPr="00E47258">
        <w:t>The criteria are thus:</w:t>
      </w:r>
    </w:p>
    <w:p w14:paraId="50ED9AF6" w14:textId="078B7006" w:rsidR="003F01D5" w:rsidRPr="00507522" w:rsidRDefault="003F01D5" w:rsidP="0005514A">
      <w:pPr>
        <w:pStyle w:val="ListParagraph"/>
        <w:numPr>
          <w:ilvl w:val="0"/>
          <w:numId w:val="14"/>
        </w:numPr>
        <w:spacing w:before="0" w:after="0" w:line="240" w:lineRule="auto"/>
      </w:pPr>
      <w:r w:rsidRPr="00507522">
        <w:t xml:space="preserve">Credit is agreed prior to individual </w:t>
      </w:r>
      <w:proofErr w:type="gramStart"/>
      <w:r w:rsidRPr="00507522">
        <w:t>applications</w:t>
      </w:r>
      <w:proofErr w:type="gramEnd"/>
    </w:p>
    <w:p w14:paraId="465EA7DC" w14:textId="2643C4E5" w:rsidR="003F01D5" w:rsidRPr="00507522" w:rsidRDefault="003F01D5" w:rsidP="0005514A">
      <w:pPr>
        <w:pStyle w:val="ListParagraph"/>
        <w:numPr>
          <w:ilvl w:val="0"/>
          <w:numId w:val="14"/>
        </w:numPr>
        <w:spacing w:before="0" w:after="0" w:line="240" w:lineRule="auto"/>
      </w:pPr>
      <w:r w:rsidRPr="00507522">
        <w:t xml:space="preserve">Blanket credit is given to all students meeting agreed </w:t>
      </w:r>
      <w:proofErr w:type="gramStart"/>
      <w:r w:rsidRPr="00507522">
        <w:t>achievement</w:t>
      </w:r>
      <w:proofErr w:type="gramEnd"/>
    </w:p>
    <w:p w14:paraId="385A6A41" w14:textId="0A0FA3B6" w:rsidR="003F01D5" w:rsidRPr="00507522" w:rsidRDefault="003F01D5" w:rsidP="0005514A">
      <w:pPr>
        <w:pStyle w:val="ListParagraph"/>
        <w:numPr>
          <w:ilvl w:val="0"/>
          <w:numId w:val="14"/>
        </w:numPr>
        <w:spacing w:before="0" w:after="0" w:line="240" w:lineRule="auto"/>
      </w:pPr>
      <w:r w:rsidRPr="00507522">
        <w:t xml:space="preserve">Students are usually reserved places on the </w:t>
      </w:r>
      <w:r w:rsidR="002660C7" w:rsidRPr="00507522">
        <w:t>U</w:t>
      </w:r>
      <w:r w:rsidRPr="00507522">
        <w:t xml:space="preserve">niversity </w:t>
      </w:r>
      <w:r w:rsidR="00D52262" w:rsidRPr="00507522">
        <w:t>course</w:t>
      </w:r>
      <w:r w:rsidRPr="00507522">
        <w:t xml:space="preserve"> (subject to set targets, varying teaching capacity and other related issues)</w:t>
      </w:r>
    </w:p>
    <w:p w14:paraId="7FAB1674" w14:textId="15083A09" w:rsidR="003F01D5" w:rsidRPr="00507522" w:rsidRDefault="003F01D5" w:rsidP="0005514A">
      <w:pPr>
        <w:pStyle w:val="ListParagraph"/>
        <w:numPr>
          <w:ilvl w:val="0"/>
          <w:numId w:val="14"/>
        </w:numPr>
        <w:spacing w:before="0" w:after="0" w:line="240" w:lineRule="auto"/>
      </w:pPr>
      <w:r w:rsidRPr="00507522">
        <w:t xml:space="preserve">The partner is permitted to market the route onto the KU qualification as an </w:t>
      </w:r>
      <w:r w:rsidRPr="00507522">
        <w:rPr>
          <w:b/>
          <w:bCs/>
        </w:rPr>
        <w:t>agreed progression route</w:t>
      </w:r>
      <w:r w:rsidRPr="00507522">
        <w:t xml:space="preserve"> subject to students meeting the standards of the prior </w:t>
      </w:r>
      <w:r w:rsidR="00D52262" w:rsidRPr="00507522">
        <w:t>course</w:t>
      </w:r>
      <w:r w:rsidRPr="00507522">
        <w:t>.</w:t>
      </w:r>
    </w:p>
    <w:p w14:paraId="580C64AC" w14:textId="77777777" w:rsidR="00AF3F14" w:rsidRDefault="00AF3F14" w:rsidP="0005514A">
      <w:pPr>
        <w:spacing w:before="0" w:after="0" w:line="240" w:lineRule="auto"/>
        <w:rPr>
          <w:lang w:val="en-GB"/>
        </w:rPr>
      </w:pPr>
    </w:p>
    <w:p w14:paraId="2CEFA149" w14:textId="4E70CA44" w:rsidR="003F01D5" w:rsidRPr="00BF7C2D" w:rsidRDefault="003F01D5" w:rsidP="00AF3F14">
      <w:pPr>
        <w:pStyle w:val="ListParagraph"/>
        <w:numPr>
          <w:ilvl w:val="0"/>
          <w:numId w:val="33"/>
        </w:numPr>
        <w:spacing w:before="0" w:after="0" w:line="240" w:lineRule="auto"/>
        <w:ind w:left="567" w:hanging="567"/>
      </w:pPr>
      <w:r w:rsidRPr="00E47258">
        <w:t xml:space="preserve">The partner </w:t>
      </w:r>
      <w:r w:rsidR="00D52262">
        <w:t>course</w:t>
      </w:r>
      <w:r w:rsidRPr="00E47258">
        <w:t xml:space="preserve"> that articulates onto the KU </w:t>
      </w:r>
      <w:r w:rsidR="00D52262">
        <w:t>course</w:t>
      </w:r>
      <w:r w:rsidRPr="00E47258">
        <w:t xml:space="preserve"> is referred to as the prior </w:t>
      </w:r>
      <w:r w:rsidR="00D52262">
        <w:t>course</w:t>
      </w:r>
      <w:r w:rsidRPr="00E47258">
        <w:t xml:space="preserve">. </w:t>
      </w:r>
    </w:p>
    <w:p w14:paraId="1E69D24D" w14:textId="77777777" w:rsidR="00AF3F14" w:rsidRDefault="00AF3F14" w:rsidP="00AF3F14">
      <w:pPr>
        <w:pStyle w:val="ListParagraph"/>
        <w:spacing w:before="0" w:after="0" w:line="240" w:lineRule="auto"/>
        <w:ind w:left="567"/>
      </w:pPr>
    </w:p>
    <w:p w14:paraId="4AC63137" w14:textId="0A868A35" w:rsidR="003F01D5" w:rsidRPr="00BF7C2D" w:rsidRDefault="003F01D5" w:rsidP="00AF3F14">
      <w:pPr>
        <w:pStyle w:val="ListParagraph"/>
        <w:numPr>
          <w:ilvl w:val="0"/>
          <w:numId w:val="33"/>
        </w:numPr>
        <w:spacing w:before="0" w:after="0" w:line="240" w:lineRule="auto"/>
        <w:ind w:left="567" w:hanging="567"/>
      </w:pPr>
      <w:r w:rsidRPr="00E47258">
        <w:t xml:space="preserve">Progression agreements, accords and compacts, which facilitate entry onto </w:t>
      </w:r>
      <w:r w:rsidR="00D52262">
        <w:t>course</w:t>
      </w:r>
      <w:r w:rsidRPr="00E47258">
        <w:t>s</w:t>
      </w:r>
      <w:r w:rsidR="002660C7">
        <w:t>,</w:t>
      </w:r>
      <w:r w:rsidRPr="00E47258">
        <w:t xml:space="preserve"> are not governed by these procedures and are a matter of </w:t>
      </w:r>
      <w:r w:rsidR="00E14DDC">
        <w:t>f</w:t>
      </w:r>
      <w:r w:rsidR="005A5F81">
        <w:t>aculty</w:t>
      </w:r>
      <w:r w:rsidRPr="00E47258">
        <w:t xml:space="preserve"> admissions policy</w:t>
      </w:r>
      <w:r w:rsidR="0014355C" w:rsidRPr="00E47258">
        <w:t xml:space="preserve">. </w:t>
      </w:r>
      <w:r w:rsidRPr="00E47258">
        <w:t>Where advanced standing is given via one of these instruments, the credit is not agreed prior to application nor is blanket credit given, so each applicant is reviewed on</w:t>
      </w:r>
      <w:r w:rsidR="002660C7">
        <w:t xml:space="preserve"> a case</w:t>
      </w:r>
      <w:r w:rsidR="00781992">
        <w:t>-</w:t>
      </w:r>
      <w:r w:rsidR="002660C7">
        <w:t>by</w:t>
      </w:r>
      <w:r w:rsidR="00781992">
        <w:t>-</w:t>
      </w:r>
      <w:r w:rsidR="002660C7">
        <w:t>case basis, and the U</w:t>
      </w:r>
      <w:r w:rsidRPr="00E47258">
        <w:t>niversity does not reserve places for students</w:t>
      </w:r>
      <w:r w:rsidR="0014355C" w:rsidRPr="00E47258">
        <w:t xml:space="preserve">. </w:t>
      </w:r>
      <w:r w:rsidRPr="00E47258">
        <w:t xml:space="preserve">In effect, such agreements are a form of accelerated </w:t>
      </w:r>
      <w:r w:rsidR="00DE3391">
        <w:t>RPL</w:t>
      </w:r>
      <w:r w:rsidRPr="00E47258">
        <w:t>.</w:t>
      </w:r>
    </w:p>
    <w:p w14:paraId="53AE8BC5" w14:textId="77777777" w:rsidR="00AF3F14" w:rsidRDefault="00AF3F14" w:rsidP="0005514A">
      <w:pPr>
        <w:pStyle w:val="Heading3"/>
        <w:spacing w:line="240" w:lineRule="auto"/>
        <w:rPr>
          <w:lang w:val="en-GB"/>
        </w:rPr>
      </w:pPr>
    </w:p>
    <w:p w14:paraId="305AED84" w14:textId="2051FF14" w:rsidR="003F01D5" w:rsidRPr="0059721B" w:rsidRDefault="003F01D5" w:rsidP="0005514A">
      <w:pPr>
        <w:pStyle w:val="Heading3"/>
        <w:spacing w:line="240" w:lineRule="auto"/>
        <w:rPr>
          <w:lang w:val="en-GB"/>
        </w:rPr>
      </w:pPr>
      <w:bookmarkStart w:id="37" w:name="_Toc209783459"/>
      <w:r w:rsidRPr="137C4FAE">
        <w:rPr>
          <w:lang w:val="en-GB"/>
        </w:rPr>
        <w:t>Process (Articulation Agreements)</w:t>
      </w:r>
      <w:bookmarkEnd w:id="37"/>
    </w:p>
    <w:p w14:paraId="34C2638A" w14:textId="66CBA797" w:rsidR="003F01D5" w:rsidRPr="00BF7C2D" w:rsidRDefault="003F01D5" w:rsidP="00AF3F14">
      <w:pPr>
        <w:pStyle w:val="ListParagraph"/>
        <w:numPr>
          <w:ilvl w:val="0"/>
          <w:numId w:val="33"/>
        </w:numPr>
        <w:spacing w:before="0" w:after="0" w:line="240" w:lineRule="auto"/>
        <w:ind w:left="567" w:hanging="567"/>
      </w:pPr>
      <w:r w:rsidRPr="00E47258">
        <w:t>Initial discussions with the potential partner take place to assure each party that an Articulation Agreement</w:t>
      </w:r>
      <w:r w:rsidRPr="00E47258">
        <w:fldChar w:fldCharType="begin"/>
      </w:r>
      <w:r w:rsidRPr="00E47258">
        <w:instrText xml:space="preserve"> XE "Articulation Agreement" </w:instrText>
      </w:r>
      <w:r w:rsidRPr="00E47258">
        <w:fldChar w:fldCharType="end"/>
      </w:r>
      <w:r w:rsidRPr="00E47258">
        <w:t xml:space="preserve"> is desired and of value to both</w:t>
      </w:r>
      <w:r w:rsidR="0014355C" w:rsidRPr="00E47258">
        <w:t xml:space="preserve">. </w:t>
      </w:r>
      <w:r w:rsidRPr="00E47258">
        <w:t xml:space="preserve">The University considers partners in Articulation Agreements </w:t>
      </w:r>
      <w:r w:rsidR="002660C7">
        <w:t xml:space="preserve">as </w:t>
      </w:r>
      <w:r w:rsidRPr="00E47258">
        <w:t>full collaborative partners, requiring approval via the processes outlined in section B</w:t>
      </w:r>
      <w:r w:rsidR="0014355C" w:rsidRPr="00E47258">
        <w:t xml:space="preserve">. </w:t>
      </w:r>
      <w:r w:rsidRPr="00E47258">
        <w:t xml:space="preserve">In the case of new partners, the Dean of Faculty signs form </w:t>
      </w:r>
      <w:r w:rsidR="00A14934">
        <w:t>A2b</w:t>
      </w:r>
      <w:r w:rsidRPr="00E47258">
        <w:t xml:space="preserve"> to initiate the process of approving the partner, which stands also as the </w:t>
      </w:r>
      <w:r w:rsidR="00F00D83">
        <w:t>f</w:t>
      </w:r>
      <w:r w:rsidR="005A5F81">
        <w:t>aculty</w:t>
      </w:r>
      <w:r w:rsidRPr="00E47258">
        <w:t>’s confirmation of the suitability of the Articulation Agreement</w:t>
      </w:r>
      <w:r w:rsidR="0014355C" w:rsidRPr="00E47258">
        <w:t xml:space="preserve">. </w:t>
      </w:r>
      <w:r w:rsidRPr="00E47258">
        <w:t xml:space="preserve">If the proposed Articulation Agreement is with an existing partner, the process goes directly to the approval of the Articulation Agreement. </w:t>
      </w:r>
    </w:p>
    <w:p w14:paraId="78DFBAAE" w14:textId="77777777" w:rsidR="00AF3F14" w:rsidRDefault="00AF3F14" w:rsidP="00AF3F14">
      <w:pPr>
        <w:pStyle w:val="ListParagraph"/>
        <w:spacing w:before="0" w:after="0" w:line="240" w:lineRule="auto"/>
        <w:ind w:left="567"/>
      </w:pPr>
    </w:p>
    <w:p w14:paraId="38FC37DA" w14:textId="6EDFB9A2" w:rsidR="003F01D5" w:rsidRPr="00BF7C2D" w:rsidRDefault="003F01D5" w:rsidP="00AF3F14">
      <w:pPr>
        <w:pStyle w:val="ListParagraph"/>
        <w:numPr>
          <w:ilvl w:val="0"/>
          <w:numId w:val="33"/>
        </w:numPr>
        <w:spacing w:before="0" w:after="0" w:line="240" w:lineRule="auto"/>
        <w:ind w:left="567" w:hanging="567"/>
      </w:pPr>
      <w:r w:rsidRPr="00E47258">
        <w:t xml:space="preserve">Approval </w:t>
      </w:r>
      <w:r w:rsidR="00C01D8F">
        <w:t>and subsequent re-appro</w:t>
      </w:r>
      <w:r w:rsidR="00781992">
        <w:t>v</w:t>
      </w:r>
      <w:r w:rsidR="00C01D8F">
        <w:t xml:space="preserve">al </w:t>
      </w:r>
      <w:r w:rsidRPr="00E47258">
        <w:t>of the partner (see section B) is subject to the usual University requirements of a due diligence process and partner approval</w:t>
      </w:r>
      <w:r w:rsidR="00C01D8F">
        <w:t>/re-approval</w:t>
      </w:r>
      <w:r w:rsidRPr="00E47258">
        <w:t xml:space="preserve"> by </w:t>
      </w:r>
      <w:r w:rsidR="005B6972">
        <w:t>QAPCC</w:t>
      </w:r>
      <w:r w:rsidR="006760BD">
        <w:t>.</w:t>
      </w:r>
    </w:p>
    <w:p w14:paraId="1B3ED1BF" w14:textId="77777777" w:rsidR="00AF3F14" w:rsidRDefault="00AF3F14" w:rsidP="00AF3F14">
      <w:pPr>
        <w:pStyle w:val="ListParagraph"/>
        <w:spacing w:before="0" w:after="0" w:line="240" w:lineRule="auto"/>
        <w:ind w:left="567"/>
      </w:pPr>
    </w:p>
    <w:p w14:paraId="35D2A3A5" w14:textId="2C200353" w:rsidR="003F01D5" w:rsidRPr="00BF7C2D" w:rsidRDefault="003F01D5" w:rsidP="00AF3F14">
      <w:pPr>
        <w:pStyle w:val="ListParagraph"/>
        <w:numPr>
          <w:ilvl w:val="0"/>
          <w:numId w:val="33"/>
        </w:numPr>
        <w:spacing w:before="0" w:after="0" w:line="240" w:lineRule="auto"/>
        <w:ind w:left="567" w:hanging="567"/>
      </w:pPr>
      <w:r w:rsidRPr="00E47258">
        <w:t xml:space="preserve">Following recommendation of partner approval by </w:t>
      </w:r>
      <w:r w:rsidR="005B6972">
        <w:t>QAPCC</w:t>
      </w:r>
      <w:r w:rsidRPr="00E47258">
        <w:t xml:space="preserve">, the </w:t>
      </w:r>
      <w:r w:rsidR="005B6972">
        <w:t>f</w:t>
      </w:r>
      <w:r w:rsidRPr="00E47258">
        <w:t>aculty</w:t>
      </w:r>
      <w:r w:rsidR="00781992">
        <w:t>,</w:t>
      </w:r>
      <w:r w:rsidRPr="00E47258">
        <w:t xml:space="preserve"> in conjunction with </w:t>
      </w:r>
      <w:r w:rsidR="0061504C">
        <w:t>QAE</w:t>
      </w:r>
      <w:r w:rsidRPr="00E47258">
        <w:t xml:space="preserve"> (where required), produces an Articulation Agreement</w:t>
      </w:r>
      <w:r w:rsidRPr="00E47258">
        <w:fldChar w:fldCharType="begin"/>
      </w:r>
      <w:r w:rsidRPr="00E47258">
        <w:instrText xml:space="preserve"> XE "Articulation Agreement" </w:instrText>
      </w:r>
      <w:r w:rsidRPr="00E47258">
        <w:fldChar w:fldCharType="end"/>
      </w:r>
      <w:r w:rsidR="00781992">
        <w:t xml:space="preserve"> d</w:t>
      </w:r>
      <w:r w:rsidRPr="00E47258">
        <w:t xml:space="preserve">ocument that stands as a contract between the University and the partner (template H3). </w:t>
      </w:r>
    </w:p>
    <w:p w14:paraId="4FB0EACF" w14:textId="77777777" w:rsidR="00AF3F14" w:rsidRDefault="00AF3F14" w:rsidP="00AF3F14">
      <w:pPr>
        <w:pStyle w:val="ListParagraph"/>
        <w:spacing w:before="0" w:after="0" w:line="240" w:lineRule="auto"/>
        <w:ind w:left="567"/>
      </w:pPr>
    </w:p>
    <w:p w14:paraId="6A84ED0C" w14:textId="38585894" w:rsidR="003F01D5" w:rsidRPr="00BF7C2D" w:rsidRDefault="0061504C" w:rsidP="00AF3F14">
      <w:pPr>
        <w:pStyle w:val="ListParagraph"/>
        <w:numPr>
          <w:ilvl w:val="0"/>
          <w:numId w:val="33"/>
        </w:numPr>
        <w:spacing w:before="0" w:after="0" w:line="240" w:lineRule="auto"/>
        <w:ind w:left="567" w:hanging="567"/>
      </w:pPr>
      <w:r>
        <w:t>QAE</w:t>
      </w:r>
      <w:r w:rsidR="00781992">
        <w:t>,</w:t>
      </w:r>
      <w:r w:rsidR="003F01D5" w:rsidRPr="00E47258">
        <w:t xml:space="preserve"> in discussion with the </w:t>
      </w:r>
      <w:r w:rsidR="005B6972" w:rsidRPr="00E47258">
        <w:t>faculty</w:t>
      </w:r>
      <w:r w:rsidR="00781992">
        <w:t>,</w:t>
      </w:r>
      <w:r w:rsidR="003F01D5" w:rsidRPr="00E47258">
        <w:t xml:space="preserve"> sets up a panel to consider the articulation arrangements</w:t>
      </w:r>
      <w:r w:rsidR="00781992">
        <w:t xml:space="preserve">, </w:t>
      </w:r>
      <w:r w:rsidR="00781992" w:rsidRPr="00E47258">
        <w:t>as appropriate</w:t>
      </w:r>
      <w:r w:rsidR="0014355C" w:rsidRPr="00E47258">
        <w:t xml:space="preserve">. </w:t>
      </w:r>
      <w:r w:rsidR="003F01D5" w:rsidRPr="00E47258">
        <w:t xml:space="preserve">This will include the report of an external subject expert </w:t>
      </w:r>
      <w:r w:rsidR="00242EE0">
        <w:t xml:space="preserve">who has been </w:t>
      </w:r>
      <w:r w:rsidR="003F01D5" w:rsidRPr="00E47258">
        <w:t xml:space="preserve">identified by the </w:t>
      </w:r>
      <w:r w:rsidR="005B6972" w:rsidRPr="00E47258">
        <w:t>faculty</w:t>
      </w:r>
      <w:r w:rsidR="003F01D5" w:rsidRPr="00E47258">
        <w:t xml:space="preserve"> on form C</w:t>
      </w:r>
      <w:r w:rsidR="00242EE0">
        <w:t>1</w:t>
      </w:r>
      <w:r w:rsidR="003F01D5" w:rsidRPr="00E47258">
        <w:t xml:space="preserve">. </w:t>
      </w:r>
    </w:p>
    <w:p w14:paraId="4306DFB1" w14:textId="77777777" w:rsidR="00AF3F14" w:rsidRDefault="00AF3F14" w:rsidP="00AF3F14">
      <w:pPr>
        <w:pStyle w:val="ListParagraph"/>
        <w:spacing w:before="0" w:after="0" w:line="240" w:lineRule="auto"/>
        <w:ind w:left="567"/>
      </w:pPr>
    </w:p>
    <w:p w14:paraId="35590E14" w14:textId="34E183B6" w:rsidR="003F01D5" w:rsidRPr="00BF7C2D" w:rsidRDefault="003F01D5" w:rsidP="00AF3F14">
      <w:pPr>
        <w:pStyle w:val="ListParagraph"/>
        <w:numPr>
          <w:ilvl w:val="0"/>
          <w:numId w:val="33"/>
        </w:numPr>
        <w:spacing w:before="0" w:after="0" w:line="240" w:lineRule="auto"/>
        <w:ind w:left="567" w:hanging="567"/>
      </w:pPr>
      <w:r w:rsidRPr="00E47258">
        <w:t xml:space="preserve">Before </w:t>
      </w:r>
      <w:r w:rsidR="002660C7">
        <w:t>A</w:t>
      </w:r>
      <w:r w:rsidRPr="00E47258">
        <w:t xml:space="preserve">rticulation </w:t>
      </w:r>
      <w:r w:rsidR="002660C7">
        <w:t>A</w:t>
      </w:r>
      <w:r w:rsidRPr="00E47258">
        <w:t>greements can come into effect, the Articulation Agreement</w:t>
      </w:r>
      <w:r w:rsidRPr="00E47258">
        <w:fldChar w:fldCharType="begin"/>
      </w:r>
      <w:r w:rsidRPr="00E47258">
        <w:instrText xml:space="preserve"> XE "Articulation Agreement" </w:instrText>
      </w:r>
      <w:r w:rsidRPr="00E47258">
        <w:fldChar w:fldCharType="end"/>
      </w:r>
      <w:r w:rsidRPr="00E47258">
        <w:t xml:space="preserve"> must have been signed by both parties and approval must have been granted by an </w:t>
      </w:r>
      <w:r w:rsidRPr="00E47258">
        <w:lastRenderedPageBreak/>
        <w:t>appropriately constituted</w:t>
      </w:r>
      <w:r w:rsidR="00C01D8F">
        <w:t xml:space="preserve"> approval</w:t>
      </w:r>
      <w:r w:rsidRPr="00E47258">
        <w:t xml:space="preserve"> panel of the University.</w:t>
      </w:r>
      <w:r w:rsidR="00F64252">
        <w:t xml:space="preserve"> For</w:t>
      </w:r>
      <w:r w:rsidR="008B7C3C">
        <w:t xml:space="preserve"> partners for whom </w:t>
      </w:r>
      <w:r w:rsidR="001C6C8D">
        <w:t>an institutional agreement is already in place or will be, then</w:t>
      </w:r>
      <w:r w:rsidR="008B7C3C">
        <w:t xml:space="preserve"> confirmation of the articulation agreement may be added as an additional schedule in the institutional agreement.</w:t>
      </w:r>
    </w:p>
    <w:p w14:paraId="63CAD7B5" w14:textId="77777777" w:rsidR="00AF3F14" w:rsidRDefault="00AF3F14" w:rsidP="00AF3F14">
      <w:pPr>
        <w:pStyle w:val="ListParagraph"/>
        <w:spacing w:before="0" w:after="0" w:line="240" w:lineRule="auto"/>
        <w:ind w:left="567"/>
      </w:pPr>
    </w:p>
    <w:p w14:paraId="5CDAC108" w14:textId="79C05D5E" w:rsidR="003F01D5" w:rsidRPr="00BF7C2D" w:rsidRDefault="003F01D5" w:rsidP="00AF3F14">
      <w:pPr>
        <w:pStyle w:val="ListParagraph"/>
        <w:numPr>
          <w:ilvl w:val="0"/>
          <w:numId w:val="33"/>
        </w:numPr>
        <w:spacing w:before="0" w:after="0" w:line="240" w:lineRule="auto"/>
        <w:ind w:left="567" w:hanging="567"/>
      </w:pPr>
      <w:r w:rsidRPr="00E47258">
        <w:t>The Agreement will be drawn-up on a standard template (template H3)</w:t>
      </w:r>
      <w:r w:rsidR="0014355C" w:rsidRPr="00E47258">
        <w:t xml:space="preserve">. </w:t>
      </w:r>
      <w:r w:rsidRPr="00E47258">
        <w:t>The Articulation Agreement</w:t>
      </w:r>
      <w:r w:rsidRPr="00E47258">
        <w:fldChar w:fldCharType="begin"/>
      </w:r>
      <w:r w:rsidRPr="00E47258">
        <w:instrText xml:space="preserve"> XE "Articulation Agreement" </w:instrText>
      </w:r>
      <w:r w:rsidRPr="00E47258">
        <w:fldChar w:fldCharType="end"/>
      </w:r>
      <w:r w:rsidRPr="00E47258">
        <w:t xml:space="preserve"> will:</w:t>
      </w:r>
    </w:p>
    <w:p w14:paraId="4F2C4611" w14:textId="6DA4E84B" w:rsidR="003F01D5" w:rsidRPr="00AF3F14" w:rsidRDefault="003F01D5" w:rsidP="0005514A">
      <w:pPr>
        <w:pStyle w:val="ListParagraph"/>
        <w:numPr>
          <w:ilvl w:val="0"/>
          <w:numId w:val="15"/>
        </w:numPr>
        <w:spacing w:before="0" w:after="0" w:line="240" w:lineRule="auto"/>
      </w:pPr>
      <w:r w:rsidRPr="00AF3F14">
        <w:t>state its specific and explicit purpose (</w:t>
      </w:r>
      <w:proofErr w:type="gramStart"/>
      <w:r w:rsidRPr="00AF3F14">
        <w:rPr>
          <w:i/>
          <w:iCs/>
        </w:rPr>
        <w:t>e</w:t>
      </w:r>
      <w:r w:rsidR="00206395" w:rsidRPr="00AF3F14">
        <w:rPr>
          <w:i/>
          <w:iCs/>
        </w:rPr>
        <w:t>.</w:t>
      </w:r>
      <w:r w:rsidRPr="00AF3F14">
        <w:rPr>
          <w:i/>
          <w:iCs/>
        </w:rPr>
        <w:t>g</w:t>
      </w:r>
      <w:r w:rsidRPr="00AF3F14">
        <w:t>.</w:t>
      </w:r>
      <w:proofErr w:type="gramEnd"/>
      <w:r w:rsidRPr="00AF3F14">
        <w:t xml:space="preserve"> this prior </w:t>
      </w:r>
      <w:r w:rsidR="00D52262" w:rsidRPr="00AF3F14">
        <w:t>course</w:t>
      </w:r>
      <w:r w:rsidRPr="00AF3F14">
        <w:t xml:space="preserve"> will allow direct entry to KU course </w:t>
      </w:r>
      <w:r w:rsidR="00781992" w:rsidRPr="00AF3F14">
        <w:t>‘</w:t>
      </w:r>
      <w:r w:rsidRPr="00AF3F14">
        <w:t>x</w:t>
      </w:r>
      <w:r w:rsidR="00781992" w:rsidRPr="00AF3F14">
        <w:t>’</w:t>
      </w:r>
      <w:r w:rsidRPr="00AF3F14">
        <w:t xml:space="preserve"> and at “what” stage)</w:t>
      </w:r>
      <w:r w:rsidR="00734164" w:rsidRPr="00AF3F14">
        <w:t>;</w:t>
      </w:r>
    </w:p>
    <w:p w14:paraId="7088E52C" w14:textId="6A706E71" w:rsidR="003F01D5" w:rsidRPr="00AF3F14" w:rsidRDefault="003F01D5" w:rsidP="0005514A">
      <w:pPr>
        <w:pStyle w:val="ListParagraph"/>
        <w:numPr>
          <w:ilvl w:val="0"/>
          <w:numId w:val="15"/>
        </w:numPr>
        <w:spacing w:before="0" w:after="0" w:line="240" w:lineRule="auto"/>
      </w:pPr>
      <w:r w:rsidRPr="00AF3F14">
        <w:t xml:space="preserve">state the partner(s) </w:t>
      </w:r>
      <w:proofErr w:type="gramStart"/>
      <w:r w:rsidRPr="00AF3F14">
        <w:t>involved</w:t>
      </w:r>
      <w:r w:rsidR="00734164" w:rsidRPr="00AF3F14">
        <w:t>;</w:t>
      </w:r>
      <w:proofErr w:type="gramEnd"/>
    </w:p>
    <w:p w14:paraId="4ECCB182" w14:textId="7649E626" w:rsidR="003F01D5" w:rsidRPr="00AF3F14" w:rsidRDefault="003F01D5" w:rsidP="0005514A">
      <w:pPr>
        <w:pStyle w:val="ListParagraph"/>
        <w:numPr>
          <w:ilvl w:val="0"/>
          <w:numId w:val="15"/>
        </w:numPr>
        <w:spacing w:before="0" w:after="0" w:line="240" w:lineRule="auto"/>
      </w:pPr>
      <w:r w:rsidRPr="00AF3F14">
        <w:t xml:space="preserve">be time limited to five </w:t>
      </w:r>
      <w:proofErr w:type="gramStart"/>
      <w:r w:rsidRPr="00AF3F14">
        <w:t>years</w:t>
      </w:r>
      <w:r w:rsidR="00734164" w:rsidRPr="00AF3F14">
        <w:t>;</w:t>
      </w:r>
      <w:proofErr w:type="gramEnd"/>
    </w:p>
    <w:p w14:paraId="1DC2B10E" w14:textId="4DD01C3F" w:rsidR="003F01D5" w:rsidRPr="00AF3F14" w:rsidRDefault="003F01D5" w:rsidP="0005514A">
      <w:pPr>
        <w:pStyle w:val="ListParagraph"/>
        <w:numPr>
          <w:ilvl w:val="0"/>
          <w:numId w:val="15"/>
        </w:numPr>
        <w:spacing w:before="0" w:after="0" w:line="240" w:lineRule="auto"/>
      </w:pPr>
      <w:r w:rsidRPr="00AF3F14">
        <w:t xml:space="preserve">require the arrangement to be reviewed in order to test the prior </w:t>
      </w:r>
      <w:r w:rsidR="00D52262" w:rsidRPr="00AF3F14">
        <w:t>course</w:t>
      </w:r>
      <w:r w:rsidRPr="00AF3F14">
        <w:t xml:space="preserve"> remains current, relevant and </w:t>
      </w:r>
      <w:proofErr w:type="gramStart"/>
      <w:r w:rsidRPr="00AF3F14">
        <w:t>appropriate</w:t>
      </w:r>
      <w:r w:rsidR="00BB46A2" w:rsidRPr="00AF3F14">
        <w:t>;</w:t>
      </w:r>
      <w:proofErr w:type="gramEnd"/>
    </w:p>
    <w:p w14:paraId="510F1DFB" w14:textId="43D87A9F" w:rsidR="003F01D5" w:rsidRPr="00AF3F14" w:rsidRDefault="003F01D5" w:rsidP="0005514A">
      <w:pPr>
        <w:pStyle w:val="ListParagraph"/>
        <w:numPr>
          <w:ilvl w:val="0"/>
          <w:numId w:val="15"/>
        </w:numPr>
        <w:spacing w:before="0" w:after="0" w:line="240" w:lineRule="auto"/>
      </w:pPr>
      <w:r w:rsidRPr="00AF3F14">
        <w:t xml:space="preserve">state that the partner provider must alert KU to any material changes to the status and delivery of the prior </w:t>
      </w:r>
      <w:proofErr w:type="gramStart"/>
      <w:r w:rsidR="00D52262" w:rsidRPr="00AF3F14">
        <w:t>course</w:t>
      </w:r>
      <w:r w:rsidR="00BB46A2" w:rsidRPr="00AF3F14">
        <w:t>;</w:t>
      </w:r>
      <w:proofErr w:type="gramEnd"/>
    </w:p>
    <w:p w14:paraId="4BFE135B" w14:textId="62E50884" w:rsidR="003F01D5" w:rsidRPr="00AF3F14" w:rsidRDefault="003F01D5" w:rsidP="0005514A">
      <w:pPr>
        <w:pStyle w:val="ListParagraph"/>
        <w:numPr>
          <w:ilvl w:val="0"/>
          <w:numId w:val="15"/>
        </w:numPr>
        <w:spacing w:before="0" w:after="0" w:line="240" w:lineRule="auto"/>
      </w:pPr>
      <w:r w:rsidRPr="00AF3F14">
        <w:t>state the terms and use of any promotional materials (normally KU will approve any materials that use the University’s name</w:t>
      </w:r>
      <w:proofErr w:type="gramStart"/>
      <w:r w:rsidRPr="00AF3F14">
        <w:t>)</w:t>
      </w:r>
      <w:r w:rsidR="00BB46A2" w:rsidRPr="00AF3F14">
        <w:t>;</w:t>
      </w:r>
      <w:proofErr w:type="gramEnd"/>
    </w:p>
    <w:p w14:paraId="6D39567C" w14:textId="0784993B" w:rsidR="003F01D5" w:rsidRPr="00AF3F14" w:rsidRDefault="003F01D5" w:rsidP="0005514A">
      <w:pPr>
        <w:pStyle w:val="ListParagraph"/>
        <w:numPr>
          <w:ilvl w:val="0"/>
          <w:numId w:val="15"/>
        </w:numPr>
        <w:spacing w:before="0" w:after="0" w:line="240" w:lineRule="auto"/>
      </w:pPr>
      <w:r w:rsidRPr="00AF3F14">
        <w:t xml:space="preserve">state the roles of the persons who will take responsibility for the management of the delivery of the </w:t>
      </w:r>
      <w:r w:rsidR="00D52262" w:rsidRPr="00AF3F14">
        <w:t>course</w:t>
      </w:r>
      <w:r w:rsidRPr="00AF3F14">
        <w:t xml:space="preserve">s and with liaison responsibility in both </w:t>
      </w:r>
      <w:proofErr w:type="gramStart"/>
      <w:r w:rsidRPr="00AF3F14">
        <w:t>partners</w:t>
      </w:r>
      <w:r w:rsidR="00BB46A2" w:rsidRPr="00AF3F14">
        <w:t>;</w:t>
      </w:r>
      <w:proofErr w:type="gramEnd"/>
    </w:p>
    <w:p w14:paraId="4BB7B760" w14:textId="04F727C8" w:rsidR="003F01D5" w:rsidRPr="00AF3F14" w:rsidRDefault="003F01D5" w:rsidP="0005514A">
      <w:pPr>
        <w:pStyle w:val="ListParagraph"/>
        <w:numPr>
          <w:ilvl w:val="0"/>
          <w:numId w:val="15"/>
        </w:numPr>
        <w:spacing w:before="0" w:after="0" w:line="240" w:lineRule="auto"/>
      </w:pPr>
      <w:r w:rsidRPr="00AF3F14">
        <w:t xml:space="preserve">state any staff development </w:t>
      </w:r>
      <w:proofErr w:type="gramStart"/>
      <w:r w:rsidRPr="00AF3F14">
        <w:t>requirements</w:t>
      </w:r>
      <w:r w:rsidR="00BB46A2" w:rsidRPr="00AF3F14">
        <w:t>;</w:t>
      </w:r>
      <w:proofErr w:type="gramEnd"/>
    </w:p>
    <w:p w14:paraId="6202C01B" w14:textId="18BDD1BD" w:rsidR="003F01D5" w:rsidRPr="00AF3F14" w:rsidRDefault="003F01D5" w:rsidP="0005514A">
      <w:pPr>
        <w:pStyle w:val="ListParagraph"/>
        <w:numPr>
          <w:ilvl w:val="0"/>
          <w:numId w:val="15"/>
        </w:numPr>
        <w:spacing w:before="0" w:after="0" w:line="240" w:lineRule="auto"/>
      </w:pPr>
      <w:r w:rsidRPr="00AF3F14">
        <w:t>state any additional specific Quality Assurance requirements associated with the partnership (</w:t>
      </w:r>
      <w:proofErr w:type="gramStart"/>
      <w:r w:rsidRPr="00AF3F14">
        <w:rPr>
          <w:i/>
          <w:iCs/>
        </w:rPr>
        <w:t>e</w:t>
      </w:r>
      <w:r w:rsidR="00D76ECA" w:rsidRPr="00AF3F14">
        <w:rPr>
          <w:i/>
          <w:iCs/>
        </w:rPr>
        <w:t>.</w:t>
      </w:r>
      <w:r w:rsidRPr="00AF3F14">
        <w:rPr>
          <w:i/>
          <w:iCs/>
        </w:rPr>
        <w:t>g</w:t>
      </w:r>
      <w:r w:rsidRPr="00AF3F14">
        <w:t>.</w:t>
      </w:r>
      <w:proofErr w:type="gramEnd"/>
      <w:r w:rsidRPr="00AF3F14">
        <w:t xml:space="preserve"> for assuring the standards in the prior </w:t>
      </w:r>
      <w:r w:rsidR="00D52262" w:rsidRPr="00AF3F14">
        <w:t>course</w:t>
      </w:r>
      <w:r w:rsidRPr="00AF3F14">
        <w:t>)</w:t>
      </w:r>
      <w:r w:rsidR="00BB46A2" w:rsidRPr="00AF3F14">
        <w:t>;</w:t>
      </w:r>
    </w:p>
    <w:p w14:paraId="1E90AAAC" w14:textId="45240E56" w:rsidR="003F01D5" w:rsidRPr="00AF3F14" w:rsidRDefault="003F01D5" w:rsidP="0005514A">
      <w:pPr>
        <w:pStyle w:val="ListParagraph"/>
        <w:numPr>
          <w:ilvl w:val="0"/>
          <w:numId w:val="15"/>
        </w:numPr>
        <w:spacing w:before="0" w:after="0" w:line="240" w:lineRule="auto"/>
      </w:pPr>
      <w:r w:rsidRPr="00AF3F14">
        <w:t xml:space="preserve">state any support arrangements for learners, before, during and after transfer to </w:t>
      </w:r>
      <w:proofErr w:type="gramStart"/>
      <w:r w:rsidRPr="00AF3F14">
        <w:t>KU</w:t>
      </w:r>
      <w:r w:rsidR="00BB46A2" w:rsidRPr="00AF3F14">
        <w:t>;</w:t>
      </w:r>
      <w:proofErr w:type="gramEnd"/>
    </w:p>
    <w:p w14:paraId="2EF03A50" w14:textId="7CE30CE2" w:rsidR="003F01D5" w:rsidRPr="00AF3F14" w:rsidRDefault="003F01D5" w:rsidP="0005514A">
      <w:pPr>
        <w:pStyle w:val="ListParagraph"/>
        <w:numPr>
          <w:ilvl w:val="0"/>
          <w:numId w:val="15"/>
        </w:numPr>
        <w:spacing w:before="0" w:after="0" w:line="240" w:lineRule="auto"/>
      </w:pPr>
      <w:r w:rsidRPr="00AF3F14">
        <w:t xml:space="preserve">explicitly state any additional requirements for direct entry to the KU </w:t>
      </w:r>
      <w:r w:rsidR="00D52262" w:rsidRPr="00AF3F14">
        <w:t>course</w:t>
      </w:r>
      <w:r w:rsidRPr="00AF3F14">
        <w:t xml:space="preserve"> (</w:t>
      </w:r>
      <w:proofErr w:type="gramStart"/>
      <w:r w:rsidRPr="00AF3F14">
        <w:rPr>
          <w:i/>
          <w:iCs/>
        </w:rPr>
        <w:t>e</w:t>
      </w:r>
      <w:r w:rsidR="00D76ECA" w:rsidRPr="00AF3F14">
        <w:rPr>
          <w:i/>
          <w:iCs/>
        </w:rPr>
        <w:t>.</w:t>
      </w:r>
      <w:r w:rsidRPr="00AF3F14">
        <w:rPr>
          <w:i/>
          <w:iCs/>
        </w:rPr>
        <w:t>g</w:t>
      </w:r>
      <w:r w:rsidRPr="00AF3F14">
        <w:t>.</w:t>
      </w:r>
      <w:proofErr w:type="gramEnd"/>
      <w:r w:rsidRPr="00AF3F14">
        <w:t xml:space="preserve"> English language competence etc)</w:t>
      </w:r>
      <w:r w:rsidR="00BB46A2" w:rsidRPr="00AF3F14">
        <w:t>;</w:t>
      </w:r>
    </w:p>
    <w:p w14:paraId="1D35256E" w14:textId="2D724638" w:rsidR="003F01D5" w:rsidRPr="00AF3F14" w:rsidRDefault="003F01D5" w:rsidP="0005514A">
      <w:pPr>
        <w:pStyle w:val="ListParagraph"/>
        <w:numPr>
          <w:ilvl w:val="0"/>
          <w:numId w:val="15"/>
        </w:numPr>
        <w:spacing w:before="0" w:after="0" w:line="240" w:lineRule="auto"/>
      </w:pPr>
      <w:r w:rsidRPr="00AF3F14">
        <w:t>state the ways in which the Agreement can be terminated and the consequent responsibilities of the partners</w:t>
      </w:r>
      <w:r w:rsidR="00BB46A2" w:rsidRPr="00AF3F14">
        <w:t>.</w:t>
      </w:r>
    </w:p>
    <w:p w14:paraId="05264F47" w14:textId="77777777" w:rsidR="00AF3F14" w:rsidRDefault="00AF3F14" w:rsidP="0005514A">
      <w:pPr>
        <w:pStyle w:val="Heading3"/>
        <w:spacing w:line="240" w:lineRule="auto"/>
        <w:rPr>
          <w:lang w:val="en-GB"/>
        </w:rPr>
      </w:pPr>
    </w:p>
    <w:p w14:paraId="1AE9B2F2" w14:textId="536554D3" w:rsidR="003F01D5" w:rsidRPr="0059721B" w:rsidRDefault="003F01D5" w:rsidP="0005514A">
      <w:pPr>
        <w:pStyle w:val="Heading3"/>
        <w:spacing w:line="240" w:lineRule="auto"/>
        <w:rPr>
          <w:lang w:val="en-GB"/>
        </w:rPr>
      </w:pPr>
      <w:bookmarkStart w:id="38" w:name="_Toc209783460"/>
      <w:r w:rsidRPr="137C4FAE">
        <w:rPr>
          <w:lang w:val="en-GB"/>
        </w:rPr>
        <w:t>Approval of the Agreement</w:t>
      </w:r>
      <w:bookmarkEnd w:id="38"/>
    </w:p>
    <w:p w14:paraId="3C365FCE" w14:textId="32326920" w:rsidR="003F01D5" w:rsidRPr="00BF7C2D" w:rsidRDefault="003F01D5" w:rsidP="00AF3F14">
      <w:pPr>
        <w:pStyle w:val="ListParagraph"/>
        <w:numPr>
          <w:ilvl w:val="0"/>
          <w:numId w:val="33"/>
        </w:numPr>
        <w:spacing w:before="0" w:after="0" w:line="240" w:lineRule="auto"/>
        <w:ind w:left="567" w:hanging="567"/>
      </w:pPr>
      <w:r w:rsidRPr="00E47258">
        <w:t xml:space="preserve">The purpose of approval is to ensure that the accredited course satisfies the requirements of the associated University </w:t>
      </w:r>
      <w:r w:rsidR="00D52262">
        <w:t>course</w:t>
      </w:r>
      <w:r w:rsidRPr="00E47258">
        <w:t xml:space="preserve"> and to ensure that sufficient monitoring is in place to guarantee currency. </w:t>
      </w:r>
    </w:p>
    <w:p w14:paraId="1F1510F2" w14:textId="77777777" w:rsidR="00AF3F14" w:rsidRDefault="00AF3F14" w:rsidP="00AF3F14">
      <w:pPr>
        <w:pStyle w:val="ListParagraph"/>
        <w:spacing w:before="0" w:after="0" w:line="240" w:lineRule="auto"/>
        <w:ind w:left="567"/>
      </w:pPr>
    </w:p>
    <w:p w14:paraId="43CD2647" w14:textId="5BC13B84" w:rsidR="003F01D5" w:rsidRPr="00BF7C2D" w:rsidRDefault="003F01D5" w:rsidP="00AF3F14">
      <w:pPr>
        <w:pStyle w:val="ListParagraph"/>
        <w:numPr>
          <w:ilvl w:val="0"/>
          <w:numId w:val="33"/>
        </w:numPr>
        <w:spacing w:before="0" w:after="0" w:line="240" w:lineRule="auto"/>
        <w:ind w:left="567" w:hanging="567"/>
      </w:pPr>
      <w:r w:rsidRPr="00E47258">
        <w:t xml:space="preserve">All </w:t>
      </w:r>
      <w:r w:rsidR="002660C7">
        <w:t>a</w:t>
      </w:r>
      <w:r w:rsidRPr="00E47258">
        <w:t xml:space="preserve">rticulations are subject to </w:t>
      </w:r>
      <w:proofErr w:type="gramStart"/>
      <w:r w:rsidRPr="00E47258">
        <w:t>University</w:t>
      </w:r>
      <w:proofErr w:type="gramEnd"/>
      <w:r w:rsidRPr="00E47258">
        <w:t xml:space="preserve"> approval, which requires the documentation to be reviewed by an external subject expert.</w:t>
      </w:r>
    </w:p>
    <w:p w14:paraId="25C66F0B" w14:textId="77777777" w:rsidR="00AF3F14" w:rsidRDefault="00AF3F14" w:rsidP="00AF3F14">
      <w:pPr>
        <w:pStyle w:val="ListParagraph"/>
        <w:spacing w:before="0" w:after="0" w:line="240" w:lineRule="auto"/>
        <w:ind w:left="567"/>
      </w:pPr>
    </w:p>
    <w:p w14:paraId="7A341955" w14:textId="3C99754A" w:rsidR="003F01D5" w:rsidRPr="00BF7C2D" w:rsidRDefault="0061504C" w:rsidP="00AF3F14">
      <w:pPr>
        <w:pStyle w:val="ListParagraph"/>
        <w:numPr>
          <w:ilvl w:val="0"/>
          <w:numId w:val="33"/>
        </w:numPr>
        <w:spacing w:before="0" w:after="0" w:line="240" w:lineRule="auto"/>
        <w:ind w:left="567" w:hanging="567"/>
      </w:pPr>
      <w:r>
        <w:t>QAE</w:t>
      </w:r>
      <w:r w:rsidR="003F01D5" w:rsidRPr="00E47258">
        <w:t xml:space="preserve"> require the completed form H2</w:t>
      </w:r>
      <w:r w:rsidR="00781992">
        <w:t>,</w:t>
      </w:r>
      <w:r w:rsidR="003F01D5" w:rsidRPr="00E47258">
        <w:t xml:space="preserve"> with all associated evidence</w:t>
      </w:r>
      <w:r w:rsidR="00781992">
        <w:t>,</w:t>
      </w:r>
      <w:r w:rsidR="003F01D5" w:rsidRPr="00E47258">
        <w:t xml:space="preserve"> to be submitted </w:t>
      </w:r>
      <w:r w:rsidR="00470739">
        <w:t>three</w:t>
      </w:r>
      <w:r w:rsidR="00470739" w:rsidRPr="00E47258">
        <w:t xml:space="preserve"> </w:t>
      </w:r>
      <w:r w:rsidR="003F01D5" w:rsidRPr="00E47258">
        <w:t>weeks prior to a sitting of an appropriately constituted panel</w:t>
      </w:r>
      <w:r w:rsidR="0014355C" w:rsidRPr="00E47258">
        <w:t xml:space="preserve">. </w:t>
      </w:r>
      <w:r w:rsidR="003F01D5" w:rsidRPr="00E47258">
        <w:t>The panel must have seen the documentation at least three months before the Articulation Agreement</w:t>
      </w:r>
      <w:r w:rsidR="003F01D5" w:rsidRPr="00E47258">
        <w:fldChar w:fldCharType="begin"/>
      </w:r>
      <w:r w:rsidR="003F01D5" w:rsidRPr="00E47258">
        <w:instrText xml:space="preserve"> XE "Articulation Agreement" </w:instrText>
      </w:r>
      <w:r w:rsidR="003F01D5" w:rsidRPr="00E47258">
        <w:fldChar w:fldCharType="end"/>
      </w:r>
      <w:r w:rsidR="003F01D5" w:rsidRPr="00E47258">
        <w:t xml:space="preserve"> is due to come into effect.</w:t>
      </w:r>
    </w:p>
    <w:p w14:paraId="7F26911B" w14:textId="77777777" w:rsidR="00AF3F14" w:rsidRDefault="00AF3F14" w:rsidP="0005514A">
      <w:pPr>
        <w:pStyle w:val="Heading3"/>
        <w:spacing w:line="240" w:lineRule="auto"/>
        <w:rPr>
          <w:lang w:val="en-GB"/>
        </w:rPr>
      </w:pPr>
    </w:p>
    <w:p w14:paraId="3BBCBE9A" w14:textId="77E4CE6B" w:rsidR="003F01D5" w:rsidRPr="0059721B" w:rsidRDefault="003F01D5" w:rsidP="0005514A">
      <w:pPr>
        <w:pStyle w:val="Heading3"/>
        <w:spacing w:line="240" w:lineRule="auto"/>
        <w:rPr>
          <w:lang w:val="en-GB"/>
        </w:rPr>
      </w:pPr>
      <w:bookmarkStart w:id="39" w:name="_Toc209783461"/>
      <w:r w:rsidRPr="137C4FAE">
        <w:rPr>
          <w:lang w:val="en-GB"/>
        </w:rPr>
        <w:t xml:space="preserve">Evidence </w:t>
      </w:r>
      <w:proofErr w:type="gramStart"/>
      <w:r w:rsidRPr="137C4FAE">
        <w:rPr>
          <w:lang w:val="en-GB"/>
        </w:rPr>
        <w:t>required</w:t>
      </w:r>
      <w:bookmarkEnd w:id="39"/>
      <w:proofErr w:type="gramEnd"/>
    </w:p>
    <w:p w14:paraId="4B5954A9" w14:textId="38EED593" w:rsidR="003F01D5" w:rsidRPr="00AF3F14" w:rsidRDefault="003F01D5" w:rsidP="00AF3F14">
      <w:pPr>
        <w:pStyle w:val="ListParagraph"/>
        <w:numPr>
          <w:ilvl w:val="0"/>
          <w:numId w:val="33"/>
        </w:numPr>
        <w:spacing w:before="0" w:after="0" w:line="240" w:lineRule="auto"/>
        <w:ind w:left="567" w:hanging="567"/>
      </w:pPr>
      <w:r w:rsidRPr="00AF3F14">
        <w:t>Evidence requirements for Articulation Agreements are as follows:</w:t>
      </w:r>
    </w:p>
    <w:p w14:paraId="6B13D91B" w14:textId="4BE9127B" w:rsidR="003F01D5" w:rsidRPr="00AF3F14" w:rsidRDefault="003F01D5" w:rsidP="009576B6">
      <w:pPr>
        <w:pStyle w:val="ListParagraph"/>
        <w:numPr>
          <w:ilvl w:val="0"/>
          <w:numId w:val="34"/>
        </w:numPr>
        <w:spacing w:before="0" w:after="0" w:line="240" w:lineRule="auto"/>
      </w:pPr>
      <w:r w:rsidRPr="00AF3F14">
        <w:t xml:space="preserve">Evidence that the mapping of the prior </w:t>
      </w:r>
      <w:r w:rsidR="00D52262" w:rsidRPr="00AF3F14">
        <w:t>course</w:t>
      </w:r>
      <w:r w:rsidRPr="00AF3F14">
        <w:t xml:space="preserve"> against the KU named award to which it is intended to allow credit transfer has been carried out</w:t>
      </w:r>
      <w:r w:rsidR="0014355C" w:rsidRPr="00AF3F14">
        <w:t xml:space="preserve">. </w:t>
      </w:r>
      <w:r w:rsidRPr="00AF3F14">
        <w:t>This must be undertaken by the KU course team who are close to the curriculum</w:t>
      </w:r>
      <w:r w:rsidR="0014355C" w:rsidRPr="00AF3F14">
        <w:t xml:space="preserve">. </w:t>
      </w:r>
      <w:r w:rsidRPr="00AF3F14">
        <w:t>Mapping serves to determine that students are at the right level with appropriate pre-requisites and knowledge to join the KU programme of study</w:t>
      </w:r>
      <w:r w:rsidR="0014355C" w:rsidRPr="00AF3F14">
        <w:t xml:space="preserve">. </w:t>
      </w:r>
      <w:r w:rsidRPr="00AF3F14">
        <w:t xml:space="preserve">Academic staff will </w:t>
      </w:r>
      <w:r w:rsidRPr="00AF3F14">
        <w:lastRenderedPageBreak/>
        <w:t xml:space="preserve">also review broad equivalence (student support, learning resources, </w:t>
      </w:r>
      <w:r w:rsidR="0014355C" w:rsidRPr="00AF3F14">
        <w:t>and teaching</w:t>
      </w:r>
      <w:r w:rsidRPr="00AF3F14">
        <w:t xml:space="preserve">, learning and assessment methods) to ensure that transfer to KU is likely to be academically as smooth as possible for students. </w:t>
      </w:r>
    </w:p>
    <w:p w14:paraId="1430B71F" w14:textId="53926065" w:rsidR="003F01D5" w:rsidRPr="00AF3F14" w:rsidRDefault="003F01D5" w:rsidP="00AF3F14">
      <w:pPr>
        <w:pStyle w:val="ListParagraph"/>
        <w:spacing w:before="0" w:after="0" w:line="240" w:lineRule="auto"/>
        <w:ind w:left="927"/>
        <w:rPr>
          <w:i/>
          <w:iCs/>
        </w:rPr>
      </w:pPr>
      <w:r w:rsidRPr="00AF3F14">
        <w:rPr>
          <w:i/>
          <w:iCs/>
        </w:rPr>
        <w:t xml:space="preserve">Note: Existing KU partners and UK HEIs will only need to provide evidence of the specific mapping related to the new </w:t>
      </w:r>
      <w:r w:rsidR="002660C7" w:rsidRPr="00AF3F14">
        <w:rPr>
          <w:i/>
          <w:iCs/>
        </w:rPr>
        <w:t>A</w:t>
      </w:r>
      <w:r w:rsidRPr="00AF3F14">
        <w:rPr>
          <w:i/>
          <w:iCs/>
        </w:rPr>
        <w:t xml:space="preserve">rticulation </w:t>
      </w:r>
      <w:r w:rsidR="002660C7" w:rsidRPr="00AF3F14">
        <w:rPr>
          <w:i/>
          <w:iCs/>
        </w:rPr>
        <w:t>A</w:t>
      </w:r>
      <w:r w:rsidRPr="00AF3F14">
        <w:rPr>
          <w:i/>
          <w:iCs/>
        </w:rPr>
        <w:t xml:space="preserve">greement </w:t>
      </w:r>
    </w:p>
    <w:p w14:paraId="60592EE1" w14:textId="450BB2EB" w:rsidR="003F01D5" w:rsidRPr="00AF3F14" w:rsidRDefault="003F01D5" w:rsidP="009576B6">
      <w:pPr>
        <w:pStyle w:val="ListParagraph"/>
        <w:numPr>
          <w:ilvl w:val="0"/>
          <w:numId w:val="34"/>
        </w:numPr>
        <w:spacing w:before="0" w:after="0" w:line="240" w:lineRule="auto"/>
      </w:pPr>
      <w:r w:rsidRPr="00AF3F14">
        <w:t>Faculty QA mechanisms that will be built into the Articulation Agreement</w:t>
      </w:r>
      <w:r w:rsidRPr="00AF3F14">
        <w:fldChar w:fldCharType="begin"/>
      </w:r>
      <w:r w:rsidRPr="137C4FAE">
        <w:instrText xml:space="preserve"> XE "</w:instrText>
      </w:r>
      <w:r w:rsidRPr="00AF3F14">
        <w:instrText>Articulation Agreement</w:instrText>
      </w:r>
      <w:r w:rsidRPr="137C4FAE">
        <w:instrText xml:space="preserve">" </w:instrText>
      </w:r>
      <w:r w:rsidRPr="00AF3F14">
        <w:fldChar w:fldCharType="end"/>
      </w:r>
      <w:r w:rsidRPr="00AF3F14">
        <w:t>, over and above the University monitoring requirements.</w:t>
      </w:r>
    </w:p>
    <w:p w14:paraId="3599F2E7" w14:textId="089AEDA0" w:rsidR="003F01D5" w:rsidRPr="00AF3F14" w:rsidRDefault="003F01D5" w:rsidP="009576B6">
      <w:pPr>
        <w:pStyle w:val="ListParagraph"/>
        <w:numPr>
          <w:ilvl w:val="0"/>
          <w:numId w:val="34"/>
        </w:numPr>
        <w:spacing w:before="0" w:after="0" w:line="240" w:lineRule="auto"/>
      </w:pPr>
      <w:r w:rsidRPr="00AF3F14">
        <w:t xml:space="preserve">Anonymised samples of student work of at least 10% of cohort (or sufficient to make a judgement of the application of standards and marking criteria, if cohorts are small) from the sections of the prior </w:t>
      </w:r>
      <w:r w:rsidR="00D52262" w:rsidRPr="00AF3F14">
        <w:t>course</w:t>
      </w:r>
      <w:r w:rsidRPr="00AF3F14">
        <w:t xml:space="preserve"> being articulated</w:t>
      </w:r>
      <w:r w:rsidR="0014355C" w:rsidRPr="00AF3F14">
        <w:t xml:space="preserve">. </w:t>
      </w:r>
      <w:r w:rsidRPr="00AF3F14">
        <w:t>Samples should demonstrate pass, borderline and fail</w:t>
      </w:r>
      <w:r w:rsidR="0014355C" w:rsidRPr="00AF3F14">
        <w:t xml:space="preserve">. </w:t>
      </w:r>
      <w:r w:rsidRPr="00AF3F14">
        <w:t>Where grades are being recognised on the University transcript, samples should also demonstrate the use of the grade scales</w:t>
      </w:r>
      <w:r w:rsidR="0014355C" w:rsidRPr="00AF3F14">
        <w:t xml:space="preserve">. </w:t>
      </w:r>
      <w:r w:rsidRPr="00AF3F14">
        <w:t>Marking schemes should be provided</w:t>
      </w:r>
      <w:r w:rsidR="0014355C" w:rsidRPr="00AF3F14">
        <w:t xml:space="preserve">. </w:t>
      </w:r>
      <w:r w:rsidRPr="00AF3F14">
        <w:t>(Not required if there is a current NARIC recognition statement provided as part of evidence</w:t>
      </w:r>
      <w:r w:rsidR="009576B6">
        <w:t xml:space="preserve"> ‘f’ below</w:t>
      </w:r>
      <w:r w:rsidRPr="00AF3F14">
        <w:t xml:space="preserve">). </w:t>
      </w:r>
    </w:p>
    <w:p w14:paraId="4F5F4665" w14:textId="48A371C4" w:rsidR="003F01D5" w:rsidRPr="00AF3F14" w:rsidRDefault="003F01D5" w:rsidP="0005514A">
      <w:pPr>
        <w:widowControl/>
        <w:numPr>
          <w:ilvl w:val="0"/>
          <w:numId w:val="17"/>
        </w:numPr>
        <w:spacing w:before="0" w:after="0" w:line="240" w:lineRule="auto"/>
        <w:rPr>
          <w:rFonts w:cs="Arial"/>
          <w:sz w:val="22"/>
          <w:szCs w:val="22"/>
          <w:lang w:val="en-GB"/>
        </w:rPr>
      </w:pPr>
      <w:r w:rsidRPr="00AF3F14">
        <w:rPr>
          <w:rFonts w:cs="Arial"/>
          <w:sz w:val="22"/>
          <w:szCs w:val="22"/>
          <w:lang w:val="en-GB"/>
        </w:rPr>
        <w:t>The sample should be sufficient to demonstrate students’ achievement across the credit which will be recognised at the highest</w:t>
      </w:r>
      <w:r w:rsidR="00781992" w:rsidRPr="00AF3F14">
        <w:rPr>
          <w:rFonts w:cs="Arial"/>
          <w:sz w:val="22"/>
          <w:szCs w:val="22"/>
          <w:lang w:val="en-GB"/>
        </w:rPr>
        <w:t xml:space="preserve"> level, (for example all the L</w:t>
      </w:r>
      <w:r w:rsidRPr="00AF3F14">
        <w:rPr>
          <w:rFonts w:cs="Arial"/>
          <w:sz w:val="22"/>
          <w:szCs w:val="22"/>
          <w:lang w:val="en-GB"/>
        </w:rPr>
        <w:t>evel 5 credit in an articulation onto a final year of an undergraduate degree)</w:t>
      </w:r>
      <w:r w:rsidR="0014355C" w:rsidRPr="00AF3F14">
        <w:rPr>
          <w:rFonts w:cs="Arial"/>
          <w:sz w:val="22"/>
          <w:szCs w:val="22"/>
          <w:lang w:val="en-GB"/>
        </w:rPr>
        <w:t xml:space="preserve">. </w:t>
      </w:r>
      <w:r w:rsidRPr="00AF3F14">
        <w:rPr>
          <w:rFonts w:cs="Arial"/>
          <w:sz w:val="22"/>
          <w:szCs w:val="22"/>
          <w:lang w:val="en-GB"/>
        </w:rPr>
        <w:t xml:space="preserve">To illustrate, in a theoretical prior </w:t>
      </w:r>
      <w:r w:rsidR="00D52262" w:rsidRPr="00AF3F14">
        <w:rPr>
          <w:rFonts w:cs="Arial"/>
          <w:sz w:val="22"/>
          <w:szCs w:val="22"/>
          <w:lang w:val="en-GB"/>
        </w:rPr>
        <w:t>course</w:t>
      </w:r>
      <w:r w:rsidRPr="00AF3F14">
        <w:rPr>
          <w:rFonts w:cs="Arial"/>
          <w:sz w:val="22"/>
          <w:szCs w:val="22"/>
          <w:lang w:val="en-GB"/>
        </w:rPr>
        <w:t xml:space="preserve"> structured similarly to KU </w:t>
      </w:r>
      <w:r w:rsidR="00D52262" w:rsidRPr="00AF3F14">
        <w:rPr>
          <w:rFonts w:cs="Arial"/>
          <w:sz w:val="22"/>
          <w:szCs w:val="22"/>
          <w:lang w:val="en-GB"/>
        </w:rPr>
        <w:t>course</w:t>
      </w:r>
      <w:r w:rsidRPr="00AF3F14">
        <w:rPr>
          <w:rFonts w:cs="Arial"/>
          <w:sz w:val="22"/>
          <w:szCs w:val="22"/>
          <w:lang w:val="en-GB"/>
        </w:rPr>
        <w:t>s with</w:t>
      </w:r>
      <w:r w:rsidR="00781992" w:rsidRPr="00AF3F14">
        <w:rPr>
          <w:rFonts w:cs="Arial"/>
          <w:sz w:val="22"/>
          <w:szCs w:val="22"/>
          <w:lang w:val="en-GB"/>
        </w:rPr>
        <w:t xml:space="preserve"> four 30-</w:t>
      </w:r>
      <w:r w:rsidRPr="00AF3F14">
        <w:rPr>
          <w:rFonts w:cs="Arial"/>
          <w:sz w:val="22"/>
          <w:szCs w:val="22"/>
          <w:lang w:val="en-GB"/>
        </w:rPr>
        <w:t>credit modules per year, the evidence should be a sample of 6 students’ work for each module</w:t>
      </w:r>
      <w:r w:rsidR="00ED55C8" w:rsidRPr="00AF3F14">
        <w:rPr>
          <w:rFonts w:cs="Arial"/>
          <w:sz w:val="22"/>
          <w:szCs w:val="22"/>
          <w:lang w:val="en-GB"/>
        </w:rPr>
        <w:t>,</w:t>
      </w:r>
      <w:r w:rsidRPr="00AF3F14">
        <w:rPr>
          <w:rFonts w:cs="Arial"/>
          <w:sz w:val="22"/>
          <w:szCs w:val="22"/>
          <w:lang w:val="en-GB"/>
        </w:rPr>
        <w:t xml:space="preserve"> </w:t>
      </w:r>
      <w:r w:rsidR="00781992" w:rsidRPr="00AF3F14">
        <w:rPr>
          <w:rFonts w:cs="Arial"/>
          <w:sz w:val="22"/>
          <w:szCs w:val="22"/>
          <w:lang w:val="en-GB"/>
        </w:rPr>
        <w:t xml:space="preserve">24 </w:t>
      </w:r>
      <w:r w:rsidRPr="00AF3F14">
        <w:rPr>
          <w:rFonts w:cs="Arial"/>
          <w:sz w:val="22"/>
          <w:szCs w:val="22"/>
          <w:lang w:val="en-GB"/>
        </w:rPr>
        <w:t xml:space="preserve">samples in total. </w:t>
      </w:r>
    </w:p>
    <w:p w14:paraId="7DC839BB" w14:textId="12BA6560" w:rsidR="003F01D5" w:rsidRPr="00AF3F14" w:rsidRDefault="003F01D5" w:rsidP="0005514A">
      <w:pPr>
        <w:widowControl/>
        <w:numPr>
          <w:ilvl w:val="0"/>
          <w:numId w:val="17"/>
        </w:numPr>
        <w:spacing w:before="0" w:after="0" w:line="240" w:lineRule="auto"/>
        <w:rPr>
          <w:rFonts w:cs="Arial"/>
          <w:sz w:val="22"/>
          <w:szCs w:val="22"/>
          <w:lang w:val="en-GB"/>
        </w:rPr>
      </w:pPr>
      <w:r w:rsidRPr="00AF3F14">
        <w:rPr>
          <w:rFonts w:cs="Arial"/>
          <w:sz w:val="22"/>
          <w:szCs w:val="22"/>
          <w:lang w:val="en-GB"/>
        </w:rPr>
        <w:t xml:space="preserve">It is noted that many prior </w:t>
      </w:r>
      <w:r w:rsidR="00D52262" w:rsidRPr="00AF3F14">
        <w:rPr>
          <w:rFonts w:cs="Arial"/>
          <w:sz w:val="22"/>
          <w:szCs w:val="22"/>
          <w:lang w:val="en-GB"/>
        </w:rPr>
        <w:t>course</w:t>
      </w:r>
      <w:r w:rsidRPr="00AF3F14">
        <w:rPr>
          <w:rFonts w:cs="Arial"/>
          <w:sz w:val="22"/>
          <w:szCs w:val="22"/>
          <w:lang w:val="en-GB"/>
        </w:rPr>
        <w:t xml:space="preserve">s will not reflect the structure of the KU </w:t>
      </w:r>
      <w:r w:rsidR="00D52262" w:rsidRPr="00AF3F14">
        <w:rPr>
          <w:rFonts w:cs="Arial"/>
          <w:sz w:val="22"/>
          <w:szCs w:val="22"/>
          <w:lang w:val="en-GB"/>
        </w:rPr>
        <w:t>course</w:t>
      </w:r>
      <w:r w:rsidRPr="00AF3F14">
        <w:rPr>
          <w:rFonts w:cs="Arial"/>
          <w:sz w:val="22"/>
          <w:szCs w:val="22"/>
          <w:lang w:val="en-GB"/>
        </w:rPr>
        <w:t xml:space="preserve"> onto which they are being mapped</w:t>
      </w:r>
      <w:r w:rsidR="0014355C" w:rsidRPr="00AF3F14">
        <w:rPr>
          <w:rFonts w:cs="Arial"/>
          <w:sz w:val="22"/>
          <w:szCs w:val="22"/>
          <w:lang w:val="en-GB"/>
        </w:rPr>
        <w:t xml:space="preserve">. </w:t>
      </w:r>
      <w:r w:rsidR="00C01D8F" w:rsidRPr="00AF3F14">
        <w:rPr>
          <w:rFonts w:cs="Arial"/>
          <w:sz w:val="22"/>
          <w:szCs w:val="22"/>
          <w:lang w:val="en-GB"/>
        </w:rPr>
        <w:t>U</w:t>
      </w:r>
      <w:r w:rsidRPr="00AF3F14">
        <w:rPr>
          <w:rFonts w:cs="Arial"/>
          <w:sz w:val="22"/>
          <w:szCs w:val="22"/>
          <w:lang w:val="en-GB"/>
        </w:rPr>
        <w:t>se</w:t>
      </w:r>
      <w:r w:rsidR="002660C7" w:rsidRPr="00AF3F14">
        <w:rPr>
          <w:rFonts w:cs="Arial"/>
          <w:sz w:val="22"/>
          <w:szCs w:val="22"/>
          <w:lang w:val="en-GB"/>
        </w:rPr>
        <w:t xml:space="preserve"> </w:t>
      </w:r>
      <w:r w:rsidR="00B54E11" w:rsidRPr="00AF3F14">
        <w:rPr>
          <w:rFonts w:cs="Arial"/>
          <w:sz w:val="22"/>
          <w:szCs w:val="22"/>
          <w:lang w:val="en-GB"/>
        </w:rPr>
        <w:t>section D</w:t>
      </w:r>
      <w:r w:rsidR="002660C7" w:rsidRPr="00AF3F14">
        <w:rPr>
          <w:rFonts w:cs="Arial"/>
          <w:sz w:val="22"/>
          <w:szCs w:val="22"/>
          <w:lang w:val="en-GB"/>
        </w:rPr>
        <w:t>(</w:t>
      </w:r>
      <w:r w:rsidRPr="00AF3F14">
        <w:rPr>
          <w:rFonts w:cs="Arial"/>
          <w:sz w:val="22"/>
          <w:szCs w:val="22"/>
          <w:lang w:val="en-GB"/>
        </w:rPr>
        <w:t>ii</w:t>
      </w:r>
      <w:r w:rsidR="002660C7" w:rsidRPr="00AF3F14">
        <w:rPr>
          <w:rFonts w:cs="Arial"/>
          <w:sz w:val="22"/>
          <w:szCs w:val="22"/>
          <w:lang w:val="en-GB"/>
        </w:rPr>
        <w:t>)</w:t>
      </w:r>
      <w:r w:rsidRPr="00AF3F14">
        <w:rPr>
          <w:rFonts w:cs="Arial"/>
          <w:sz w:val="22"/>
          <w:szCs w:val="22"/>
          <w:lang w:val="en-GB"/>
        </w:rPr>
        <w:t xml:space="preserve"> of Form H2 to describe the nature of assessment of the prior </w:t>
      </w:r>
      <w:r w:rsidR="00D52262" w:rsidRPr="00AF3F14">
        <w:rPr>
          <w:rFonts w:cs="Arial"/>
          <w:sz w:val="22"/>
          <w:szCs w:val="22"/>
          <w:lang w:val="en-GB"/>
        </w:rPr>
        <w:t>course</w:t>
      </w:r>
      <w:r w:rsidRPr="00AF3F14">
        <w:rPr>
          <w:rFonts w:cs="Arial"/>
          <w:sz w:val="22"/>
          <w:szCs w:val="22"/>
          <w:lang w:val="en-GB"/>
        </w:rPr>
        <w:t>, how the sample of student work demonstrates achievement across the equivalent KU credit and define the proposed sample size</w:t>
      </w:r>
      <w:r w:rsidR="0014355C" w:rsidRPr="00AF3F14">
        <w:rPr>
          <w:rFonts w:cs="Arial"/>
          <w:sz w:val="22"/>
          <w:szCs w:val="22"/>
          <w:lang w:val="en-GB"/>
        </w:rPr>
        <w:t xml:space="preserve">. </w:t>
      </w:r>
      <w:r w:rsidR="00325FB2" w:rsidRPr="00AF3F14">
        <w:rPr>
          <w:rFonts w:cs="Arial"/>
          <w:sz w:val="22"/>
          <w:szCs w:val="22"/>
          <w:lang w:val="en-GB"/>
        </w:rPr>
        <w:t>The approval panel</w:t>
      </w:r>
      <w:r w:rsidRPr="00AF3F14">
        <w:rPr>
          <w:rFonts w:cs="Arial"/>
          <w:sz w:val="22"/>
          <w:szCs w:val="22"/>
          <w:lang w:val="en-GB"/>
        </w:rPr>
        <w:t xml:space="preserve"> will determine whether this is sufficient for quality assurance purposes</w:t>
      </w:r>
      <w:r w:rsidR="0014355C" w:rsidRPr="00AF3F14">
        <w:rPr>
          <w:rFonts w:cs="Arial"/>
          <w:sz w:val="22"/>
          <w:szCs w:val="22"/>
          <w:lang w:val="en-GB"/>
        </w:rPr>
        <w:t xml:space="preserve">. </w:t>
      </w:r>
      <w:r w:rsidRPr="00AF3F14">
        <w:rPr>
          <w:rFonts w:cs="Arial"/>
          <w:sz w:val="22"/>
          <w:szCs w:val="22"/>
          <w:lang w:val="en-GB"/>
        </w:rPr>
        <w:t>Where further work is required</w:t>
      </w:r>
      <w:r w:rsidR="00C11E85" w:rsidRPr="00AF3F14">
        <w:rPr>
          <w:rFonts w:cs="Arial"/>
          <w:sz w:val="22"/>
          <w:szCs w:val="22"/>
          <w:lang w:val="en-GB"/>
        </w:rPr>
        <w:t>,</w:t>
      </w:r>
      <w:r w:rsidRPr="00AF3F14">
        <w:rPr>
          <w:rFonts w:cs="Arial"/>
          <w:sz w:val="22"/>
          <w:szCs w:val="22"/>
          <w:lang w:val="en-GB"/>
        </w:rPr>
        <w:t xml:space="preserve"> this will be set as a condition of approval</w:t>
      </w:r>
      <w:r w:rsidR="0014355C" w:rsidRPr="00AF3F14">
        <w:rPr>
          <w:rFonts w:cs="Arial"/>
          <w:sz w:val="22"/>
          <w:szCs w:val="22"/>
          <w:lang w:val="en-GB"/>
        </w:rPr>
        <w:t xml:space="preserve">. </w:t>
      </w:r>
      <w:r w:rsidR="00325FB2" w:rsidRPr="00AF3F14">
        <w:rPr>
          <w:rFonts w:cs="Arial"/>
          <w:sz w:val="22"/>
          <w:szCs w:val="22"/>
          <w:lang w:val="en-GB"/>
        </w:rPr>
        <w:t>The approval panel</w:t>
      </w:r>
      <w:r w:rsidRPr="00AF3F14">
        <w:rPr>
          <w:rFonts w:cs="Arial"/>
          <w:sz w:val="22"/>
          <w:szCs w:val="22"/>
          <w:lang w:val="en-GB"/>
        </w:rPr>
        <w:t xml:space="preserve"> will also approve future sampling arrangements for monitoring. </w:t>
      </w:r>
    </w:p>
    <w:p w14:paraId="2A524909" w14:textId="42264078" w:rsidR="003F01D5" w:rsidRPr="009576B6" w:rsidRDefault="003F01D5" w:rsidP="009576B6">
      <w:pPr>
        <w:pStyle w:val="ListParagraph"/>
        <w:numPr>
          <w:ilvl w:val="0"/>
          <w:numId w:val="34"/>
        </w:numPr>
        <w:spacing w:before="0" w:after="0" w:line="240" w:lineRule="auto"/>
        <w:ind w:left="993" w:hanging="426"/>
      </w:pPr>
      <w:r w:rsidRPr="009576B6">
        <w:t xml:space="preserve">A proposal of sample size from the prior </w:t>
      </w:r>
      <w:r w:rsidR="00D52262" w:rsidRPr="009576B6">
        <w:t>course</w:t>
      </w:r>
      <w:r w:rsidR="00781992" w:rsidRPr="009576B6">
        <w:t>,</w:t>
      </w:r>
      <w:r w:rsidRPr="009576B6">
        <w:t xml:space="preserve"> for ongoing monitoring purposes, based on predictions of student intake through the Articulation Agreement</w:t>
      </w:r>
      <w:r w:rsidRPr="009576B6">
        <w:fldChar w:fldCharType="begin"/>
      </w:r>
      <w:r w:rsidRPr="00EF4E32">
        <w:instrText xml:space="preserve"> XE "</w:instrText>
      </w:r>
      <w:r w:rsidRPr="009576B6">
        <w:instrText>Articulation Agreement</w:instrText>
      </w:r>
      <w:r w:rsidRPr="00EF4E32">
        <w:instrText xml:space="preserve">" </w:instrText>
      </w:r>
      <w:r w:rsidRPr="009576B6">
        <w:fldChar w:fldCharType="end"/>
      </w:r>
      <w:r w:rsidRPr="009576B6">
        <w:t xml:space="preserve">. </w:t>
      </w:r>
    </w:p>
    <w:p w14:paraId="773B762B" w14:textId="5052D719" w:rsidR="003F01D5" w:rsidRPr="009576B6" w:rsidRDefault="003F01D5" w:rsidP="009576B6">
      <w:pPr>
        <w:pStyle w:val="ListParagraph"/>
        <w:numPr>
          <w:ilvl w:val="0"/>
          <w:numId w:val="34"/>
        </w:numPr>
        <w:spacing w:before="0" w:after="0" w:line="240" w:lineRule="auto"/>
        <w:ind w:left="993" w:hanging="426"/>
      </w:pPr>
      <w:r w:rsidRPr="009576B6">
        <w:t xml:space="preserve">Details of the typical qualifications and experience of assessors </w:t>
      </w:r>
      <w:r w:rsidR="00781992" w:rsidRPr="009576B6">
        <w:t xml:space="preserve">at the articulating institution, including those of the </w:t>
      </w:r>
      <w:r w:rsidR="008A77C4">
        <w:t>c</w:t>
      </w:r>
      <w:r w:rsidR="00781992" w:rsidRPr="009576B6">
        <w:t xml:space="preserve">ourse </w:t>
      </w:r>
      <w:r w:rsidR="008A77C4">
        <w:t>l</w:t>
      </w:r>
      <w:r w:rsidRPr="009576B6">
        <w:t xml:space="preserve">eader, and information on the procedures that ensure the quality control of assessment at the articulating institution. </w:t>
      </w:r>
    </w:p>
    <w:p w14:paraId="5E9168D9" w14:textId="618D8B75" w:rsidR="003F01D5" w:rsidRPr="009576B6" w:rsidRDefault="003F01D5" w:rsidP="009576B6">
      <w:pPr>
        <w:pStyle w:val="ListParagraph"/>
        <w:numPr>
          <w:ilvl w:val="0"/>
          <w:numId w:val="34"/>
        </w:numPr>
        <w:spacing w:before="0" w:after="0" w:line="240" w:lineRule="auto"/>
        <w:ind w:left="993" w:hanging="426"/>
      </w:pPr>
      <w:r w:rsidRPr="009576B6">
        <w:t>Secure testimonials and other evidence, where appropriate, on the standing and recognition of the qualification locally and nationally (</w:t>
      </w:r>
      <w:proofErr w:type="gramStart"/>
      <w:r w:rsidR="00B54E11" w:rsidRPr="009576B6">
        <w:t>e.g.</w:t>
      </w:r>
      <w:proofErr w:type="gramEnd"/>
      <w:r w:rsidRPr="009576B6">
        <w:t xml:space="preserve"> British Council, NARIC recognition statement, independent verification).</w:t>
      </w:r>
    </w:p>
    <w:p w14:paraId="6ACFEBE7" w14:textId="49479C01" w:rsidR="003F01D5" w:rsidRPr="009576B6" w:rsidRDefault="003F01D5" w:rsidP="009576B6">
      <w:pPr>
        <w:pStyle w:val="ListParagraph"/>
        <w:numPr>
          <w:ilvl w:val="0"/>
          <w:numId w:val="34"/>
        </w:numPr>
        <w:spacing w:before="0" w:after="0" w:line="240" w:lineRule="auto"/>
        <w:ind w:left="993" w:hanging="426"/>
      </w:pPr>
      <w:r w:rsidRPr="009576B6">
        <w:t xml:space="preserve">The need for other requirements, for example English Language qualifications/approved courses completed, bridging </w:t>
      </w:r>
      <w:r w:rsidR="00D52262" w:rsidRPr="009576B6">
        <w:t>course</w:t>
      </w:r>
      <w:r w:rsidRPr="009576B6">
        <w:t xml:space="preserve">s </w:t>
      </w:r>
      <w:r w:rsidR="00B54E11" w:rsidRPr="009576B6">
        <w:t>etc.</w:t>
      </w:r>
    </w:p>
    <w:p w14:paraId="11D3E6CC" w14:textId="77777777" w:rsidR="005153F4" w:rsidRDefault="005153F4" w:rsidP="005153F4">
      <w:pPr>
        <w:pStyle w:val="ListParagraph"/>
        <w:spacing w:before="0" w:after="0" w:line="240" w:lineRule="auto"/>
        <w:ind w:left="567"/>
      </w:pPr>
    </w:p>
    <w:p w14:paraId="3ADBF61F" w14:textId="2F98BE93" w:rsidR="003F01D5" w:rsidRPr="00E47258" w:rsidRDefault="003F01D5" w:rsidP="005153F4">
      <w:pPr>
        <w:pStyle w:val="ListParagraph"/>
        <w:numPr>
          <w:ilvl w:val="0"/>
          <w:numId w:val="33"/>
        </w:numPr>
        <w:spacing w:before="0" w:after="0" w:line="240" w:lineRule="auto"/>
        <w:ind w:left="567" w:hanging="567"/>
      </w:pPr>
      <w:r w:rsidRPr="00E47258">
        <w:t xml:space="preserve">Where the articulating </w:t>
      </w:r>
      <w:r w:rsidR="00D52262">
        <w:t>course</w:t>
      </w:r>
      <w:r w:rsidRPr="00E47258">
        <w:t xml:space="preserve"> is in a different language, all evidence must be provided in translation.</w:t>
      </w:r>
    </w:p>
    <w:p w14:paraId="1144CB8E" w14:textId="77777777" w:rsidR="009576B6" w:rsidRDefault="009576B6" w:rsidP="009576B6">
      <w:pPr>
        <w:pStyle w:val="ListParagraph"/>
        <w:spacing w:before="0" w:after="0" w:line="240" w:lineRule="auto"/>
        <w:ind w:left="567"/>
      </w:pPr>
    </w:p>
    <w:p w14:paraId="2E95203F" w14:textId="6682372A" w:rsidR="003F01D5" w:rsidRPr="00E47258" w:rsidRDefault="003F01D5" w:rsidP="005153F4">
      <w:pPr>
        <w:pStyle w:val="ListParagraph"/>
        <w:numPr>
          <w:ilvl w:val="0"/>
          <w:numId w:val="33"/>
        </w:numPr>
        <w:spacing w:before="0" w:after="0" w:line="240" w:lineRule="auto"/>
        <w:ind w:left="567" w:hanging="567"/>
      </w:pPr>
      <w:r w:rsidRPr="00E47258">
        <w:t xml:space="preserve">The </w:t>
      </w:r>
      <w:r w:rsidR="00D76ECA" w:rsidRPr="00E47258">
        <w:t xml:space="preserve">Articulation Approval </w:t>
      </w:r>
      <w:r w:rsidRPr="00E47258">
        <w:t>panel</w:t>
      </w:r>
      <w:r w:rsidR="00D76ECA" w:rsidRPr="00E47258">
        <w:t xml:space="preserve">, authorised by </w:t>
      </w:r>
      <w:r w:rsidR="00111F21">
        <w:t>QAPCC</w:t>
      </w:r>
      <w:r w:rsidR="00D76ECA" w:rsidRPr="00E47258">
        <w:t xml:space="preserve">, </w:t>
      </w:r>
      <w:r w:rsidRPr="00E47258">
        <w:t xml:space="preserve">has the power to approve Articulation Agreements on behalf of the </w:t>
      </w:r>
      <w:r w:rsidR="00111F21">
        <w:t>QAPCC</w:t>
      </w:r>
      <w:r w:rsidRPr="00E47258">
        <w:t xml:space="preserve"> and</w:t>
      </w:r>
      <w:r w:rsidR="00781992">
        <w:t>,</w:t>
      </w:r>
      <w:r w:rsidRPr="00E47258">
        <w:t xml:space="preserve"> if in doubt</w:t>
      </w:r>
      <w:r w:rsidR="00781992">
        <w:t>,</w:t>
      </w:r>
      <w:r w:rsidRPr="00E47258">
        <w:t xml:space="preserve"> may request further evidence and/or set conditions of approval.</w:t>
      </w:r>
    </w:p>
    <w:p w14:paraId="4FC826C5" w14:textId="77777777" w:rsidR="009576B6" w:rsidRDefault="009576B6" w:rsidP="009576B6">
      <w:pPr>
        <w:pStyle w:val="ListParagraph"/>
        <w:spacing w:before="0" w:after="0" w:line="240" w:lineRule="auto"/>
        <w:ind w:left="567"/>
      </w:pPr>
    </w:p>
    <w:p w14:paraId="4D808CE8" w14:textId="5563C49D" w:rsidR="00C01D8F" w:rsidRPr="00BF7C2D" w:rsidRDefault="00111F21" w:rsidP="005153F4">
      <w:pPr>
        <w:pStyle w:val="ListParagraph"/>
        <w:numPr>
          <w:ilvl w:val="0"/>
          <w:numId w:val="33"/>
        </w:numPr>
        <w:spacing w:before="0" w:after="0" w:line="240" w:lineRule="auto"/>
        <w:ind w:left="567" w:hanging="567"/>
      </w:pPr>
      <w:r>
        <w:t>QAPCC</w:t>
      </w:r>
      <w:r w:rsidR="003F01D5" w:rsidRPr="00E47258">
        <w:t xml:space="preserve"> may request modifications to the sampling sizes proposed by the </w:t>
      </w:r>
      <w:r>
        <w:t>faculty</w:t>
      </w:r>
      <w:r w:rsidR="003F01D5" w:rsidRPr="00E47258">
        <w:t>.</w:t>
      </w:r>
    </w:p>
    <w:p w14:paraId="0444F22D" w14:textId="77777777" w:rsidR="009576B6" w:rsidRDefault="009576B6" w:rsidP="009576B6">
      <w:pPr>
        <w:pStyle w:val="ListParagraph"/>
        <w:spacing w:before="0" w:after="0" w:line="240" w:lineRule="auto"/>
        <w:ind w:left="567"/>
      </w:pPr>
    </w:p>
    <w:p w14:paraId="40867B2B" w14:textId="4C842324" w:rsidR="003F01D5" w:rsidRPr="00E47258" w:rsidRDefault="00C01D8F" w:rsidP="005153F4">
      <w:pPr>
        <w:pStyle w:val="ListParagraph"/>
        <w:numPr>
          <w:ilvl w:val="0"/>
          <w:numId w:val="33"/>
        </w:numPr>
        <w:spacing w:before="0" w:after="0" w:line="240" w:lineRule="auto"/>
        <w:ind w:left="567" w:hanging="567"/>
      </w:pPr>
      <w:r>
        <w:t>The Articulation Approval panel will be established by QAE and will include a Chair, one internal panel member and an external subject expert</w:t>
      </w:r>
      <w:r w:rsidR="0014355C">
        <w:t xml:space="preserve">. </w:t>
      </w:r>
      <w:r>
        <w:t xml:space="preserve">The Approval </w:t>
      </w:r>
      <w:r w:rsidR="00B54E11">
        <w:t>Panel meeting</w:t>
      </w:r>
      <w:r>
        <w:t xml:space="preserve"> will be clerked by QAE</w:t>
      </w:r>
      <w:r w:rsidR="0014355C">
        <w:t xml:space="preserve">. </w:t>
      </w:r>
      <w:r>
        <w:t xml:space="preserve">A report of the outcomes of the approval panel </w:t>
      </w:r>
      <w:r>
        <w:lastRenderedPageBreak/>
        <w:t>meeting will include the outcomes, any conditions or recommendations, the period of approval and any other st</w:t>
      </w:r>
      <w:r w:rsidR="00C11E85">
        <w:t>i</w:t>
      </w:r>
      <w:r>
        <w:t>pulations that must be included in the Articulation Agreement</w:t>
      </w:r>
      <w:r w:rsidR="006A326C">
        <w:t>,</w:t>
      </w:r>
      <w:r>
        <w:t xml:space="preserve"> </w:t>
      </w:r>
      <w:proofErr w:type="gramStart"/>
      <w:r>
        <w:t>e.</w:t>
      </w:r>
      <w:r w:rsidR="006A326C">
        <w:t>g.</w:t>
      </w:r>
      <w:proofErr w:type="gramEnd"/>
      <w:r>
        <w:t xml:space="preserve"> staff development, additional quality assurance requirements.</w:t>
      </w:r>
    </w:p>
    <w:p w14:paraId="211C72DB" w14:textId="77777777" w:rsidR="009576B6" w:rsidRDefault="009576B6" w:rsidP="009576B6">
      <w:pPr>
        <w:pStyle w:val="ListParagraph"/>
        <w:spacing w:before="0" w:after="0" w:line="240" w:lineRule="auto"/>
        <w:ind w:left="567"/>
      </w:pPr>
    </w:p>
    <w:p w14:paraId="066EA99F" w14:textId="4E0157C9" w:rsidR="003F01D5" w:rsidRPr="00BF7C2D" w:rsidRDefault="003F01D5" w:rsidP="005153F4">
      <w:pPr>
        <w:pStyle w:val="ListParagraph"/>
        <w:numPr>
          <w:ilvl w:val="0"/>
          <w:numId w:val="33"/>
        </w:numPr>
        <w:spacing w:before="0" w:after="0" w:line="240" w:lineRule="auto"/>
        <w:ind w:left="567" w:hanging="567"/>
      </w:pPr>
      <w:r w:rsidRPr="00E47258">
        <w:t xml:space="preserve">The </w:t>
      </w:r>
      <w:r w:rsidR="00111F21" w:rsidRPr="00E47258">
        <w:t>faculty</w:t>
      </w:r>
      <w:r w:rsidRPr="00E47258">
        <w:t xml:space="preserve"> is informed of the decision by </w:t>
      </w:r>
      <w:r w:rsidR="0061504C">
        <w:t>QAE</w:t>
      </w:r>
      <w:r w:rsidRPr="00E47258">
        <w:t xml:space="preserve"> directly after the sitting of the panel</w:t>
      </w:r>
      <w:r w:rsidR="0014355C" w:rsidRPr="00E47258">
        <w:t xml:space="preserve">. </w:t>
      </w:r>
      <w:r w:rsidRPr="00E47258">
        <w:t>Where conditions have been set, the Articulation Agreement</w:t>
      </w:r>
      <w:r w:rsidRPr="00E47258">
        <w:fldChar w:fldCharType="begin"/>
      </w:r>
      <w:r w:rsidRPr="00E47258">
        <w:instrText xml:space="preserve"> XE "Articulation Agreement" </w:instrText>
      </w:r>
      <w:r w:rsidRPr="00E47258">
        <w:fldChar w:fldCharType="end"/>
      </w:r>
      <w:r w:rsidRPr="00E47258">
        <w:t xml:space="preserve"> cannot come into effect until these have been met. </w:t>
      </w:r>
    </w:p>
    <w:p w14:paraId="4B08901A" w14:textId="77777777" w:rsidR="009576B6" w:rsidRDefault="009576B6" w:rsidP="009576B6">
      <w:pPr>
        <w:pStyle w:val="ListParagraph"/>
        <w:spacing w:before="0" w:after="0" w:line="240" w:lineRule="auto"/>
        <w:ind w:left="567"/>
      </w:pPr>
    </w:p>
    <w:p w14:paraId="379D04E4" w14:textId="01AE1BE8" w:rsidR="00242EE0" w:rsidRPr="00E47258" w:rsidRDefault="003F01D5" w:rsidP="005153F4">
      <w:pPr>
        <w:pStyle w:val="ListParagraph"/>
        <w:numPr>
          <w:ilvl w:val="0"/>
          <w:numId w:val="33"/>
        </w:numPr>
        <w:spacing w:before="0" w:after="0" w:line="240" w:lineRule="auto"/>
        <w:ind w:left="567" w:hanging="567"/>
      </w:pPr>
      <w:r w:rsidRPr="00E47258">
        <w:t xml:space="preserve">Two </w:t>
      </w:r>
      <w:r w:rsidR="002660C7">
        <w:t>copies of the Articulation Agreement</w:t>
      </w:r>
      <w:r w:rsidRPr="00E47258">
        <w:t xml:space="preserve"> are signed by both parties, each then retaining one</w:t>
      </w:r>
      <w:r w:rsidR="002660C7">
        <w:t xml:space="preserve"> copy</w:t>
      </w:r>
      <w:r w:rsidR="0014355C" w:rsidRPr="00E47258">
        <w:t xml:space="preserve">. </w:t>
      </w:r>
      <w:r w:rsidRPr="00E47258">
        <w:t xml:space="preserve">The University’s original copy is held in </w:t>
      </w:r>
      <w:proofErr w:type="gramStart"/>
      <w:r w:rsidR="003D1B39">
        <w:t>QAE</w:t>
      </w:r>
      <w:proofErr w:type="gramEnd"/>
      <w:r w:rsidRPr="00E47258">
        <w:t xml:space="preserve"> and a copy is sent to the </w:t>
      </w:r>
      <w:r w:rsidR="00111F21">
        <w:t>f</w:t>
      </w:r>
      <w:r w:rsidR="005A5F81">
        <w:t>aculty</w:t>
      </w:r>
      <w:r w:rsidRPr="00E47258">
        <w:t>.</w:t>
      </w:r>
    </w:p>
    <w:p w14:paraId="1B677479" w14:textId="77777777" w:rsidR="009576B6" w:rsidRDefault="009576B6" w:rsidP="009576B6">
      <w:pPr>
        <w:pStyle w:val="ListParagraph"/>
        <w:spacing w:before="0" w:after="0" w:line="240" w:lineRule="auto"/>
        <w:ind w:left="567"/>
      </w:pPr>
    </w:p>
    <w:p w14:paraId="0620A00A" w14:textId="068F1F59" w:rsidR="003F01D5" w:rsidRPr="00E47258" w:rsidRDefault="003F01D5" w:rsidP="005153F4">
      <w:pPr>
        <w:pStyle w:val="ListParagraph"/>
        <w:numPr>
          <w:ilvl w:val="0"/>
          <w:numId w:val="33"/>
        </w:numPr>
        <w:spacing w:before="0" w:after="0" w:line="240" w:lineRule="auto"/>
        <w:ind w:left="567" w:hanging="567"/>
      </w:pPr>
      <w:r w:rsidRPr="00E47258">
        <w:t>Once final approval has been recorded and the Articulation Agreement</w:t>
      </w:r>
      <w:r w:rsidRPr="00E47258">
        <w:fldChar w:fldCharType="begin"/>
      </w:r>
      <w:r w:rsidRPr="00E47258">
        <w:instrText xml:space="preserve"> XE "Articulation Agreement" </w:instrText>
      </w:r>
      <w:r w:rsidRPr="00E47258">
        <w:fldChar w:fldCharType="end"/>
      </w:r>
      <w:r w:rsidRPr="00E47258">
        <w:t xml:space="preserve"> has been signed by both parties, the </w:t>
      </w:r>
      <w:r w:rsidR="00111F21">
        <w:t>faculty</w:t>
      </w:r>
      <w:r w:rsidRPr="00E47258">
        <w:t xml:space="preserve"> is authorised to </w:t>
      </w:r>
      <w:r w:rsidR="003D1B39">
        <w:t>admit</w:t>
      </w:r>
      <w:r w:rsidRPr="00E47258">
        <w:t xml:space="preserve"> students via the Articulation Agreement</w:t>
      </w:r>
      <w:r w:rsidR="00BF7C2D">
        <w:t>.</w:t>
      </w:r>
    </w:p>
    <w:p w14:paraId="7E75D353" w14:textId="77777777" w:rsidR="009576B6" w:rsidRDefault="009576B6" w:rsidP="009576B6">
      <w:pPr>
        <w:pStyle w:val="ListParagraph"/>
        <w:spacing w:before="0" w:after="0" w:line="240" w:lineRule="auto"/>
        <w:ind w:left="567"/>
      </w:pPr>
    </w:p>
    <w:p w14:paraId="53354C10" w14:textId="461660A5" w:rsidR="003F01D5" w:rsidRPr="00BF7C2D" w:rsidRDefault="003F01D5" w:rsidP="005153F4">
      <w:pPr>
        <w:pStyle w:val="ListParagraph"/>
        <w:numPr>
          <w:ilvl w:val="0"/>
          <w:numId w:val="33"/>
        </w:numPr>
        <w:spacing w:before="0" w:after="0" w:line="240" w:lineRule="auto"/>
        <w:ind w:left="567" w:hanging="567"/>
      </w:pPr>
      <w:r w:rsidRPr="7E67E7EE">
        <w:t xml:space="preserve">Students following agreed articulated courses do not register with the University until they have successfully completed the course identified as articulating with the University </w:t>
      </w:r>
      <w:r w:rsidR="00D52262" w:rsidRPr="7E67E7EE">
        <w:t>course</w:t>
      </w:r>
      <w:r w:rsidR="0014355C" w:rsidRPr="7E67E7EE">
        <w:t xml:space="preserve">. </w:t>
      </w:r>
      <w:r w:rsidRPr="7E67E7EE">
        <w:t>At this stage they are required to complete an application form and enrol in the usual way</w:t>
      </w:r>
      <w:r w:rsidR="0014355C" w:rsidRPr="7E67E7EE">
        <w:t xml:space="preserve">. </w:t>
      </w:r>
      <w:r w:rsidRPr="7E67E7EE">
        <w:t xml:space="preserve">The </w:t>
      </w:r>
      <w:r w:rsidR="00C82390" w:rsidRPr="7E67E7EE">
        <w:t>faculty</w:t>
      </w:r>
      <w:r w:rsidRPr="7E67E7EE">
        <w:t xml:space="preserve"> will identify the extent of advanced standing owing to the Articulation Agreement</w:t>
      </w:r>
      <w:r w:rsidRPr="7E67E7EE">
        <w:fldChar w:fldCharType="begin"/>
      </w:r>
      <w:r w:rsidRPr="7E67E7EE">
        <w:instrText xml:space="preserve"> XE "Articulation Agreement" </w:instrText>
      </w:r>
      <w:r w:rsidRPr="7E67E7EE">
        <w:fldChar w:fldCharType="end"/>
      </w:r>
      <w:r w:rsidRPr="7E67E7EE">
        <w:t xml:space="preserve">, and this is recorded on </w:t>
      </w:r>
      <w:r w:rsidR="003D1B39" w:rsidRPr="7E67E7EE">
        <w:t xml:space="preserve">SITS and </w:t>
      </w:r>
      <w:r w:rsidRPr="7E67E7EE">
        <w:t xml:space="preserve">the students’ </w:t>
      </w:r>
      <w:r w:rsidR="003D1B39" w:rsidRPr="7E67E7EE">
        <w:t>transcript/</w:t>
      </w:r>
      <w:r w:rsidR="00242EE0" w:rsidRPr="7E67E7EE">
        <w:t>HEAR</w:t>
      </w:r>
      <w:r w:rsidRPr="7E67E7EE">
        <w:t>.</w:t>
      </w:r>
    </w:p>
    <w:p w14:paraId="68EDCE31" w14:textId="77777777" w:rsidR="009576B6" w:rsidRDefault="009576B6" w:rsidP="0005514A">
      <w:pPr>
        <w:pStyle w:val="Heading3"/>
        <w:spacing w:line="240" w:lineRule="auto"/>
        <w:rPr>
          <w:lang w:val="en-GB"/>
        </w:rPr>
      </w:pPr>
    </w:p>
    <w:p w14:paraId="3EB3EBD6" w14:textId="54470DDD" w:rsidR="003F01D5" w:rsidRPr="0059721B" w:rsidRDefault="003F01D5" w:rsidP="0005514A">
      <w:pPr>
        <w:pStyle w:val="Heading3"/>
        <w:spacing w:line="240" w:lineRule="auto"/>
        <w:rPr>
          <w:lang w:val="en-GB"/>
        </w:rPr>
      </w:pPr>
      <w:bookmarkStart w:id="40" w:name="_Toc209783462"/>
      <w:r w:rsidRPr="137C4FAE">
        <w:rPr>
          <w:lang w:val="en-GB"/>
        </w:rPr>
        <w:t>Monitoring Articulation Agreements</w:t>
      </w:r>
      <w:bookmarkEnd w:id="40"/>
    </w:p>
    <w:p w14:paraId="0A38A662" w14:textId="35871EB9" w:rsidR="003F01D5" w:rsidRPr="00BF7C2D" w:rsidRDefault="003F01D5" w:rsidP="009576B6">
      <w:pPr>
        <w:pStyle w:val="ListParagraph"/>
        <w:numPr>
          <w:ilvl w:val="0"/>
          <w:numId w:val="33"/>
        </w:numPr>
        <w:spacing w:before="0" w:after="0" w:line="240" w:lineRule="auto"/>
        <w:ind w:left="567" w:hanging="567"/>
      </w:pPr>
      <w:r w:rsidRPr="00242EE0">
        <w:t xml:space="preserve">The articulation agreement is monitored through a number of mechanisms: </w:t>
      </w:r>
    </w:p>
    <w:p w14:paraId="3A53A9A9" w14:textId="565D459C" w:rsidR="003F01D5" w:rsidRPr="009576B6" w:rsidRDefault="003F01D5" w:rsidP="0005514A">
      <w:pPr>
        <w:pStyle w:val="ListParagraph"/>
        <w:numPr>
          <w:ilvl w:val="0"/>
          <w:numId w:val="18"/>
        </w:numPr>
        <w:spacing w:before="0" w:after="0" w:line="240" w:lineRule="auto"/>
      </w:pPr>
      <w:r w:rsidRPr="009576B6">
        <w:t xml:space="preserve">annual visits to the </w:t>
      </w:r>
      <w:proofErr w:type="gramStart"/>
      <w:r w:rsidRPr="009576B6">
        <w:t>partner</w:t>
      </w:r>
      <w:r w:rsidR="006A326C" w:rsidRPr="009576B6">
        <w:t>;</w:t>
      </w:r>
      <w:proofErr w:type="gramEnd"/>
    </w:p>
    <w:p w14:paraId="36A08ABE" w14:textId="39C9A595" w:rsidR="003F01D5" w:rsidRPr="009576B6" w:rsidRDefault="003F01D5" w:rsidP="0005514A">
      <w:pPr>
        <w:pStyle w:val="ListParagraph"/>
        <w:numPr>
          <w:ilvl w:val="0"/>
          <w:numId w:val="18"/>
        </w:numPr>
        <w:spacing w:before="0" w:after="0" w:line="240" w:lineRule="auto"/>
      </w:pPr>
      <w:r w:rsidRPr="009576B6">
        <w:t>the moderation of coursework and assessment at the partner course</w:t>
      </w:r>
      <w:r w:rsidR="00BC4F8B" w:rsidRPr="009576B6">
        <w:t>,</w:t>
      </w:r>
      <w:r w:rsidR="000254B5" w:rsidRPr="009576B6">
        <w:t xml:space="preserve"> </w:t>
      </w:r>
      <w:r w:rsidRPr="009576B6">
        <w:t xml:space="preserve">including sampling (anonymised) by the external examiner where equivalent KU work is being </w:t>
      </w:r>
      <w:proofErr w:type="gramStart"/>
      <w:r w:rsidRPr="009576B6">
        <w:t>sampled</w:t>
      </w:r>
      <w:r w:rsidR="006A326C" w:rsidRPr="009576B6">
        <w:t>;</w:t>
      </w:r>
      <w:proofErr w:type="gramEnd"/>
    </w:p>
    <w:p w14:paraId="79204CEA" w14:textId="7F5C4363" w:rsidR="003F01D5" w:rsidRPr="009576B6" w:rsidRDefault="003F01D5" w:rsidP="0005514A">
      <w:pPr>
        <w:pStyle w:val="ListParagraph"/>
        <w:numPr>
          <w:ilvl w:val="0"/>
          <w:numId w:val="18"/>
        </w:numPr>
        <w:spacing w:before="0" w:after="0" w:line="240" w:lineRule="auto"/>
      </w:pPr>
      <w:r w:rsidRPr="009576B6">
        <w:t xml:space="preserve">the progress and performance of students on a KU </w:t>
      </w:r>
      <w:r w:rsidR="00D52262" w:rsidRPr="009576B6">
        <w:t>course</w:t>
      </w:r>
      <w:r w:rsidRPr="009576B6">
        <w:t xml:space="preserve"> having entered via the articulation</w:t>
      </w:r>
      <w:r w:rsidR="006A326C" w:rsidRPr="009576B6">
        <w:t>.</w:t>
      </w:r>
    </w:p>
    <w:p w14:paraId="1482E0EF" w14:textId="77777777" w:rsidR="009576B6" w:rsidRDefault="009576B6" w:rsidP="009576B6">
      <w:pPr>
        <w:pStyle w:val="ListParagraph"/>
        <w:spacing w:before="0" w:after="0" w:line="240" w:lineRule="auto"/>
        <w:ind w:left="567"/>
      </w:pPr>
    </w:p>
    <w:p w14:paraId="42EDB4C8" w14:textId="44C75A2E" w:rsidR="003F01D5" w:rsidRPr="00BF7C2D" w:rsidRDefault="003F01D5" w:rsidP="009576B6">
      <w:pPr>
        <w:pStyle w:val="ListParagraph"/>
        <w:numPr>
          <w:ilvl w:val="0"/>
          <w:numId w:val="33"/>
        </w:numPr>
        <w:spacing w:before="0" w:after="0" w:line="240" w:lineRule="auto"/>
        <w:ind w:left="567" w:hanging="567"/>
      </w:pPr>
      <w:r w:rsidRPr="137C4FAE">
        <w:t xml:space="preserve">Any issues relating to the articulating institution are gathered by the </w:t>
      </w:r>
      <w:r w:rsidR="00C82390" w:rsidRPr="137C4FAE">
        <w:t>faculty</w:t>
      </w:r>
      <w:r w:rsidRPr="137C4FAE">
        <w:t xml:space="preserve"> point of contact for the Articulation Agreement</w:t>
      </w:r>
      <w:r w:rsidRPr="137C4FAE">
        <w:fldChar w:fldCharType="begin"/>
      </w:r>
      <w:r w:rsidRPr="137C4FAE">
        <w:instrText xml:space="preserve"> XE "Articulation Agreement" </w:instrText>
      </w:r>
      <w:r w:rsidRPr="137C4FAE">
        <w:fldChar w:fldCharType="end"/>
      </w:r>
      <w:r w:rsidRPr="137C4FAE">
        <w:t xml:space="preserve"> with that institution</w:t>
      </w:r>
      <w:r w:rsidR="0014355C" w:rsidRPr="137C4FAE">
        <w:t xml:space="preserve">. They </w:t>
      </w:r>
      <w:r w:rsidRPr="137C4FAE">
        <w:t xml:space="preserve">will provide a short annual report on the Agreement for </w:t>
      </w:r>
      <w:r w:rsidR="006760BD" w:rsidRPr="137C4FAE">
        <w:t>EC</w:t>
      </w:r>
      <w:r w:rsidRPr="137C4FAE">
        <w:t xml:space="preserve"> using form H4</w:t>
      </w:r>
      <w:r w:rsidR="0014355C" w:rsidRPr="137C4FAE">
        <w:t xml:space="preserve">. </w:t>
      </w:r>
      <w:r w:rsidRPr="137C4FAE">
        <w:t xml:space="preserve">The </w:t>
      </w:r>
      <w:r w:rsidR="00C82390" w:rsidRPr="137C4FAE">
        <w:t>faculty</w:t>
      </w:r>
      <w:r w:rsidRPr="137C4FAE">
        <w:t xml:space="preserve"> monitors articulations at the appropriate </w:t>
      </w:r>
      <w:r w:rsidR="00055230">
        <w:t>SEC</w:t>
      </w:r>
      <w:r w:rsidR="006A326C" w:rsidRPr="137C4FAE">
        <w:t>.</w:t>
      </w:r>
    </w:p>
    <w:p w14:paraId="0891F9BC" w14:textId="77777777" w:rsidR="009576B6" w:rsidRDefault="009576B6" w:rsidP="009576B6">
      <w:pPr>
        <w:pStyle w:val="ListParagraph"/>
        <w:spacing w:before="0" w:after="0" w:line="240" w:lineRule="auto"/>
        <w:ind w:left="567"/>
      </w:pPr>
    </w:p>
    <w:p w14:paraId="2D6300A9" w14:textId="73FFA089" w:rsidR="003F01D5" w:rsidRPr="00E47258" w:rsidRDefault="003F01D5" w:rsidP="009576B6">
      <w:pPr>
        <w:pStyle w:val="ListParagraph"/>
        <w:numPr>
          <w:ilvl w:val="0"/>
          <w:numId w:val="33"/>
        </w:numPr>
        <w:spacing w:before="0" w:after="0" w:line="240" w:lineRule="auto"/>
        <w:ind w:left="567" w:hanging="567"/>
      </w:pPr>
      <w:r w:rsidRPr="00E47258">
        <w:t xml:space="preserve">The University monitors articulations via </w:t>
      </w:r>
      <w:r w:rsidR="006760BD">
        <w:t>EC</w:t>
      </w:r>
      <w:r w:rsidRPr="00E47258">
        <w:t>, which considers annual articulation reports and external examiner reports</w:t>
      </w:r>
      <w:r w:rsidR="0014355C" w:rsidRPr="00E47258">
        <w:t xml:space="preserve">. </w:t>
      </w:r>
      <w:r w:rsidR="003D1B39">
        <w:t>Re-approval of part</w:t>
      </w:r>
      <w:r w:rsidR="00B54E11">
        <w:t xml:space="preserve">ner organisations involved in </w:t>
      </w:r>
      <w:r w:rsidR="003D1B39">
        <w:t xml:space="preserve">an Articulation Agreement is overseen by </w:t>
      </w:r>
      <w:r w:rsidR="0051109C">
        <w:t>QAPCC</w:t>
      </w:r>
      <w:r w:rsidR="003D1B39">
        <w:t>.</w:t>
      </w:r>
    </w:p>
    <w:p w14:paraId="52AB694A" w14:textId="77777777" w:rsidR="009576B6" w:rsidRDefault="009576B6" w:rsidP="009576B6">
      <w:pPr>
        <w:pStyle w:val="ListParagraph"/>
        <w:spacing w:before="0" w:after="0" w:line="240" w:lineRule="auto"/>
        <w:ind w:left="567"/>
      </w:pPr>
    </w:p>
    <w:p w14:paraId="5AFB9860" w14:textId="1012B985" w:rsidR="003F01D5" w:rsidRPr="00E47258" w:rsidRDefault="003F01D5" w:rsidP="009576B6">
      <w:pPr>
        <w:pStyle w:val="ListParagraph"/>
        <w:numPr>
          <w:ilvl w:val="0"/>
          <w:numId w:val="33"/>
        </w:numPr>
        <w:spacing w:before="0" w:after="0" w:line="240" w:lineRule="auto"/>
        <w:ind w:left="567" w:hanging="567"/>
      </w:pPr>
      <w:r w:rsidRPr="00E47258">
        <w:t xml:space="preserve">Articulation Agreements cover five cohorts on the prior </w:t>
      </w:r>
      <w:r w:rsidR="00D52262">
        <w:t>course</w:t>
      </w:r>
      <w:r w:rsidR="0014355C" w:rsidRPr="00E47258">
        <w:t xml:space="preserve">. </w:t>
      </w:r>
      <w:r w:rsidRPr="00E47258">
        <w:t>Where advanced standing is more than one year (</w:t>
      </w:r>
      <w:proofErr w:type="gramStart"/>
      <w:r w:rsidRPr="00E47258">
        <w:t>e.g.</w:t>
      </w:r>
      <w:proofErr w:type="gramEnd"/>
      <w:r w:rsidRPr="00E47258">
        <w:t xml:space="preserve"> 2+1 on a </w:t>
      </w:r>
      <w:proofErr w:type="spellStart"/>
      <w:r w:rsidRPr="00E47258">
        <w:t>Bachelors</w:t>
      </w:r>
      <w:proofErr w:type="spellEnd"/>
      <w:r w:rsidRPr="00E47258">
        <w:t xml:space="preserve"> degree) the agreement is signed for three years, which covers five cohorts on the prior </w:t>
      </w:r>
      <w:r w:rsidR="00D52262">
        <w:t>course</w:t>
      </w:r>
      <w:r w:rsidR="0014355C" w:rsidRPr="00E47258">
        <w:t xml:space="preserve">. </w:t>
      </w:r>
      <w:r w:rsidR="0061504C">
        <w:t>QAE</w:t>
      </w:r>
      <w:r w:rsidRPr="00E47258">
        <w:t xml:space="preserve"> keeps a schedule of agreed Articulation Agreements and alerts the </w:t>
      </w:r>
      <w:r w:rsidR="0051109C" w:rsidRPr="00E47258">
        <w:t>faculty</w:t>
      </w:r>
      <w:r w:rsidRPr="00E47258">
        <w:t xml:space="preserve"> a year in advance of an agreement lapsing and the need for re-approval</w:t>
      </w:r>
      <w:r w:rsidR="0014355C" w:rsidRPr="00E47258">
        <w:t xml:space="preserve">. </w:t>
      </w:r>
      <w:r w:rsidRPr="00E47258">
        <w:t>This will be</w:t>
      </w:r>
      <w:r w:rsidR="00BC4F8B">
        <w:t>,</w:t>
      </w:r>
      <w:r w:rsidRPr="00E47258">
        <w:t xml:space="preserve"> at</w:t>
      </w:r>
      <w:r w:rsidR="00BC4F8B">
        <w:t xml:space="preserve"> a</w:t>
      </w:r>
      <w:r w:rsidRPr="00E47258">
        <w:t xml:space="preserve"> minimum</w:t>
      </w:r>
      <w:r w:rsidR="00BC4F8B">
        <w:t>,</w:t>
      </w:r>
      <w:r w:rsidRPr="00E47258">
        <w:t xml:space="preserve"> the re-approval of the collaborative partner (see section B) and a full review of the annual reports, External Examiner</w:t>
      </w:r>
      <w:r w:rsidRPr="00E47258">
        <w:fldChar w:fldCharType="begin"/>
      </w:r>
      <w:r w:rsidRPr="00E47258">
        <w:instrText xml:space="preserve"> XE "External Examiner:EE" </w:instrText>
      </w:r>
      <w:r w:rsidRPr="00E47258">
        <w:fldChar w:fldCharType="end"/>
      </w:r>
      <w:r w:rsidRPr="00E47258">
        <w:t xml:space="preserve"> Reports and </w:t>
      </w:r>
      <w:r w:rsidR="00055230">
        <w:t>School Education Committee</w:t>
      </w:r>
      <w:r w:rsidRPr="00E47258">
        <w:fldChar w:fldCharType="begin"/>
      </w:r>
      <w:r w:rsidRPr="00E47258">
        <w:instrText xml:space="preserve"> XE "Board of Study:BoS" </w:instrText>
      </w:r>
      <w:r w:rsidRPr="00E47258">
        <w:fldChar w:fldCharType="end"/>
      </w:r>
      <w:r w:rsidRPr="00E47258">
        <w:t xml:space="preserve"> minutes, and any other evidence as determined by </w:t>
      </w:r>
      <w:r w:rsidR="0051109C">
        <w:t>QAPCC</w:t>
      </w:r>
      <w:r w:rsidRPr="00E47258">
        <w:t xml:space="preserve">. </w:t>
      </w:r>
    </w:p>
    <w:p w14:paraId="4B647996" w14:textId="77777777" w:rsidR="009576B6" w:rsidRDefault="009576B6" w:rsidP="009576B6">
      <w:pPr>
        <w:pStyle w:val="ListParagraph"/>
        <w:spacing w:before="0" w:after="0" w:line="240" w:lineRule="auto"/>
        <w:ind w:left="567"/>
      </w:pPr>
    </w:p>
    <w:p w14:paraId="68D6D24E" w14:textId="099E4853" w:rsidR="009C2BF3" w:rsidRDefault="003F01D5" w:rsidP="0005514A">
      <w:pPr>
        <w:pStyle w:val="ListParagraph"/>
        <w:numPr>
          <w:ilvl w:val="0"/>
          <w:numId w:val="33"/>
        </w:numPr>
        <w:spacing w:before="0" w:after="0" w:line="240" w:lineRule="auto"/>
        <w:ind w:left="567" w:hanging="567"/>
        <w:sectPr w:rsidR="009C2BF3" w:rsidSect="003D0BA1">
          <w:headerReference w:type="default" r:id="rId15"/>
          <w:pgSz w:w="11906" w:h="16838"/>
          <w:pgMar w:top="1440" w:right="1440" w:bottom="1171" w:left="1440" w:header="708" w:footer="0" w:gutter="0"/>
          <w:cols w:space="708"/>
          <w:docGrid w:linePitch="360"/>
        </w:sectPr>
      </w:pPr>
      <w:r w:rsidRPr="00E47258">
        <w:lastRenderedPageBreak/>
        <w:t>The costs of the Articulation Agreement</w:t>
      </w:r>
      <w:r w:rsidRPr="00E47258">
        <w:fldChar w:fldCharType="begin"/>
      </w:r>
      <w:r w:rsidRPr="00E47258">
        <w:instrText xml:space="preserve"> XE "Articulation Agreement" </w:instrText>
      </w:r>
      <w:r w:rsidRPr="00E47258">
        <w:fldChar w:fldCharType="end"/>
      </w:r>
      <w:r w:rsidRPr="00E47258">
        <w:t xml:space="preserve"> process will be recovered from the prospective partner</w:t>
      </w:r>
      <w:r w:rsidR="0014355C" w:rsidRPr="00E47258">
        <w:t xml:space="preserve">. </w:t>
      </w:r>
      <w:r w:rsidRPr="00E47258">
        <w:t xml:space="preserve">50% of the fee will be payable during the planning </w:t>
      </w:r>
      <w:proofErr w:type="gramStart"/>
      <w:r w:rsidRPr="00E47258">
        <w:t>stage, once</w:t>
      </w:r>
      <w:proofErr w:type="gramEnd"/>
      <w:r w:rsidRPr="00E47258">
        <w:t xml:space="preserve"> the Articulation Agreement has been approved to proceed to an approval panel</w:t>
      </w:r>
      <w:r w:rsidR="0014355C" w:rsidRPr="00E47258">
        <w:t xml:space="preserve">. </w:t>
      </w:r>
      <w:r w:rsidRPr="00E47258">
        <w:t xml:space="preserve">The remaining 50% will be payable after the approval of the </w:t>
      </w:r>
      <w:r w:rsidR="00156954">
        <w:t>A</w:t>
      </w:r>
      <w:r w:rsidRPr="00E47258">
        <w:t xml:space="preserve">rticulation </w:t>
      </w:r>
      <w:r w:rsidR="00156954">
        <w:t>A</w:t>
      </w:r>
      <w:r w:rsidRPr="00E47258">
        <w:t>greement (see Introduction (iv) for information relating to the current fee payable by the partner)</w:t>
      </w:r>
      <w:r w:rsidR="0014355C" w:rsidRPr="00E47258">
        <w:t xml:space="preserve">. </w:t>
      </w:r>
      <w:r w:rsidRPr="00E47258">
        <w:t xml:space="preserve">It is usual practice for </w:t>
      </w:r>
      <w:r w:rsidR="0061504C">
        <w:t>QAE</w:t>
      </w:r>
      <w:r w:rsidRPr="00E47258">
        <w:t xml:space="preserve"> to bill the </w:t>
      </w:r>
      <w:r w:rsidR="0051109C">
        <w:t>faculty</w:t>
      </w:r>
      <w:r w:rsidRPr="00E47258">
        <w:t xml:space="preserve"> proposing the partnership for the required amount, and for the </w:t>
      </w:r>
      <w:proofErr w:type="gramStart"/>
      <w:r w:rsidR="005A5F81">
        <w:t>Faculty</w:t>
      </w:r>
      <w:proofErr w:type="gramEnd"/>
      <w:r w:rsidRPr="00E47258">
        <w:t xml:space="preserve"> to recover the sum from the partner</w:t>
      </w:r>
      <w:r w:rsidR="00964AA6">
        <w:t>.</w:t>
      </w:r>
    </w:p>
    <w:p w14:paraId="37FAD001" w14:textId="4CCB7887" w:rsidR="003F01D5" w:rsidRPr="00BF7C2D" w:rsidRDefault="003F01D5" w:rsidP="0005514A">
      <w:pPr>
        <w:pStyle w:val="Heading2"/>
        <w:spacing w:line="240" w:lineRule="auto"/>
      </w:pPr>
      <w:bookmarkStart w:id="41" w:name="_Toc209783463"/>
      <w:r>
        <w:lastRenderedPageBreak/>
        <w:t>Progression Agreements</w:t>
      </w:r>
      <w:bookmarkEnd w:id="41"/>
    </w:p>
    <w:p w14:paraId="33C3C919" w14:textId="77777777" w:rsidR="009576B6" w:rsidRDefault="009576B6" w:rsidP="009576B6">
      <w:pPr>
        <w:pStyle w:val="ListParagraph"/>
        <w:spacing w:before="0" w:after="0" w:line="240" w:lineRule="auto"/>
        <w:ind w:left="567"/>
      </w:pPr>
    </w:p>
    <w:p w14:paraId="2AA45F93" w14:textId="086D6E04" w:rsidR="003F01D5" w:rsidRPr="00BF7C2D" w:rsidRDefault="003F01D5" w:rsidP="009576B6">
      <w:pPr>
        <w:pStyle w:val="ListParagraph"/>
        <w:numPr>
          <w:ilvl w:val="0"/>
          <w:numId w:val="33"/>
        </w:numPr>
        <w:spacing w:before="0" w:after="0" w:line="240" w:lineRule="auto"/>
        <w:ind w:left="567" w:hanging="567"/>
      </w:pPr>
      <w:r w:rsidRPr="7E67E7EE">
        <w:t>Where a progression agreement aims to facilitate entry at course start, it does not come under the remit of the AQSH</w:t>
      </w:r>
      <w:r w:rsidR="0014355C" w:rsidRPr="7E67E7EE">
        <w:t xml:space="preserve">. </w:t>
      </w:r>
      <w:r w:rsidRPr="7E67E7EE">
        <w:t>The agreement is signed by the</w:t>
      </w:r>
      <w:r w:rsidR="006D5F0D">
        <w:t xml:space="preserve"> Executive Director </w:t>
      </w:r>
      <w:r w:rsidR="00850A37">
        <w:t xml:space="preserve">for </w:t>
      </w:r>
      <w:r w:rsidR="006D5F0D">
        <w:t>Students</w:t>
      </w:r>
      <w:r w:rsidR="00F87024">
        <w:t xml:space="preserve">, </w:t>
      </w:r>
      <w:r w:rsidRPr="7E67E7EE">
        <w:t>and</w:t>
      </w:r>
      <w:r w:rsidR="002E33AF">
        <w:t xml:space="preserve"> International Development</w:t>
      </w:r>
      <w:r w:rsidRPr="7E67E7EE">
        <w:t xml:space="preserve"> is informed</w:t>
      </w:r>
      <w:r w:rsidR="00FA7286" w:rsidRPr="7E67E7EE">
        <w:t xml:space="preserve"> in cases of international providers</w:t>
      </w:r>
      <w:r w:rsidR="0014355C" w:rsidRPr="7E67E7EE">
        <w:t xml:space="preserve">. </w:t>
      </w:r>
      <w:r w:rsidRPr="7E67E7EE">
        <w:t xml:space="preserve">The signed agreement is held by </w:t>
      </w:r>
      <w:r w:rsidR="003D1B39" w:rsidRPr="7E67E7EE">
        <w:t>QAE</w:t>
      </w:r>
      <w:r w:rsidRPr="7E67E7EE">
        <w:t>.</w:t>
      </w:r>
    </w:p>
    <w:p w14:paraId="56C42F7C" w14:textId="77777777" w:rsidR="009576B6" w:rsidRDefault="009576B6" w:rsidP="0005514A">
      <w:pPr>
        <w:pStyle w:val="Heading3"/>
        <w:spacing w:line="240" w:lineRule="auto"/>
        <w:rPr>
          <w:lang w:val="en-GB"/>
        </w:rPr>
      </w:pPr>
    </w:p>
    <w:p w14:paraId="7EF35BC5" w14:textId="0E4144CE" w:rsidR="003F01D5" w:rsidRPr="0059721B" w:rsidRDefault="003F01D5" w:rsidP="0005514A">
      <w:pPr>
        <w:pStyle w:val="Heading3"/>
        <w:spacing w:line="240" w:lineRule="auto"/>
        <w:rPr>
          <w:lang w:val="en-GB"/>
        </w:rPr>
      </w:pPr>
      <w:bookmarkStart w:id="42" w:name="_Toc209783464"/>
      <w:r w:rsidRPr="137C4FAE">
        <w:rPr>
          <w:lang w:val="en-GB"/>
        </w:rPr>
        <w:t>Progression Agreements with Advanced Standing</w:t>
      </w:r>
      <w:bookmarkEnd w:id="42"/>
    </w:p>
    <w:p w14:paraId="071D49FD" w14:textId="65483212" w:rsidR="003F01D5" w:rsidRPr="00BF7C2D" w:rsidRDefault="003F01D5" w:rsidP="009576B6">
      <w:pPr>
        <w:pStyle w:val="ListParagraph"/>
        <w:numPr>
          <w:ilvl w:val="0"/>
          <w:numId w:val="33"/>
        </w:numPr>
        <w:spacing w:before="0" w:after="0" w:line="240" w:lineRule="auto"/>
        <w:ind w:left="567" w:hanging="567"/>
      </w:pPr>
      <w:r w:rsidRPr="003417FE">
        <w:t xml:space="preserve">Such agreements constitute the </w:t>
      </w:r>
      <w:r w:rsidR="008C1FEE" w:rsidRPr="003417FE">
        <w:t>recognition</w:t>
      </w:r>
      <w:r w:rsidRPr="003417FE">
        <w:t xml:space="preserve"> of prior learning and as such require</w:t>
      </w:r>
      <w:r w:rsidR="008A4807">
        <w:t>,</w:t>
      </w:r>
      <w:r w:rsidRPr="003417FE">
        <w:t xml:space="preserve"> as a minimum</w:t>
      </w:r>
      <w:r w:rsidR="008A4807">
        <w:t>,</w:t>
      </w:r>
      <w:r w:rsidRPr="003417FE">
        <w:t xml:space="preserve"> the following evidence:</w:t>
      </w:r>
    </w:p>
    <w:p w14:paraId="09AC19C6" w14:textId="2DC2147A" w:rsidR="003F01D5" w:rsidRPr="00BF7C2D" w:rsidRDefault="003F01D5" w:rsidP="0005514A">
      <w:pPr>
        <w:pStyle w:val="ListParagraph"/>
        <w:numPr>
          <w:ilvl w:val="0"/>
          <w:numId w:val="19"/>
        </w:numPr>
        <w:spacing w:before="0" w:after="0" w:line="240" w:lineRule="auto"/>
      </w:pPr>
      <w:r>
        <w:t xml:space="preserve">mapping of </w:t>
      </w:r>
      <w:proofErr w:type="gramStart"/>
      <w:r>
        <w:t>curricula</w:t>
      </w:r>
      <w:r w:rsidR="006A326C">
        <w:t>;</w:t>
      </w:r>
      <w:proofErr w:type="gramEnd"/>
    </w:p>
    <w:p w14:paraId="2A657083" w14:textId="09986916" w:rsidR="003F01D5" w:rsidRPr="00BF7C2D" w:rsidRDefault="003F01D5" w:rsidP="0005514A">
      <w:pPr>
        <w:pStyle w:val="ListParagraph"/>
        <w:numPr>
          <w:ilvl w:val="0"/>
          <w:numId w:val="19"/>
        </w:numPr>
        <w:spacing w:before="0" w:after="0" w:line="240" w:lineRule="auto"/>
      </w:pPr>
      <w:r>
        <w:t xml:space="preserve">testing of the currency of learning, or an imposed time limit on individual </w:t>
      </w:r>
      <w:proofErr w:type="gramStart"/>
      <w:r>
        <w:t>applicants</w:t>
      </w:r>
      <w:r w:rsidR="006A326C">
        <w:t>;</w:t>
      </w:r>
      <w:proofErr w:type="gramEnd"/>
    </w:p>
    <w:p w14:paraId="01B83838" w14:textId="37041F86" w:rsidR="003F01D5" w:rsidRPr="00BF7C2D" w:rsidRDefault="003F01D5" w:rsidP="0005514A">
      <w:pPr>
        <w:pStyle w:val="ListParagraph"/>
        <w:numPr>
          <w:ilvl w:val="0"/>
          <w:numId w:val="19"/>
        </w:numPr>
        <w:spacing w:before="0" w:after="0" w:line="240" w:lineRule="auto"/>
      </w:pPr>
      <w:r>
        <w:t>sampling of work</w:t>
      </w:r>
      <w:r w:rsidR="006A326C">
        <w:t>.</w:t>
      </w:r>
    </w:p>
    <w:p w14:paraId="11F97AA7" w14:textId="77777777" w:rsidR="009576B6" w:rsidRDefault="009576B6" w:rsidP="009576B6">
      <w:pPr>
        <w:pStyle w:val="ListParagraph"/>
        <w:spacing w:before="0" w:after="0" w:line="240" w:lineRule="auto"/>
        <w:ind w:left="567"/>
      </w:pPr>
    </w:p>
    <w:p w14:paraId="3752706B" w14:textId="47F4B611" w:rsidR="008C1FEE" w:rsidRPr="003417FE" w:rsidRDefault="008C1FEE" w:rsidP="009576B6">
      <w:pPr>
        <w:pStyle w:val="ListParagraph"/>
        <w:numPr>
          <w:ilvl w:val="0"/>
          <w:numId w:val="33"/>
        </w:numPr>
        <w:spacing w:before="0" w:after="0" w:line="240" w:lineRule="auto"/>
        <w:ind w:left="567" w:hanging="567"/>
      </w:pPr>
      <w:r w:rsidRPr="003417FE">
        <w:t xml:space="preserve">The curriculum mapping undertaken is submitted to the </w:t>
      </w:r>
      <w:r w:rsidR="00115E9D" w:rsidRPr="003417FE">
        <w:t>F</w:t>
      </w:r>
      <w:r w:rsidR="00115E9D">
        <w:t>aculty Education Committee</w:t>
      </w:r>
      <w:r w:rsidR="00115E9D" w:rsidRPr="003417FE">
        <w:t xml:space="preserve"> </w:t>
      </w:r>
      <w:r w:rsidRPr="003417FE">
        <w:t>for approval</w:t>
      </w:r>
      <w:r w:rsidR="0014355C" w:rsidRPr="003417FE">
        <w:t xml:space="preserve">. </w:t>
      </w:r>
      <w:r w:rsidRPr="003417FE">
        <w:t xml:space="preserve">Having been signed off by </w:t>
      </w:r>
      <w:r w:rsidR="00115E9D" w:rsidRPr="003417FE">
        <w:t>F</w:t>
      </w:r>
      <w:r w:rsidR="00115E9D">
        <w:t>aculty Education Committee</w:t>
      </w:r>
      <w:r w:rsidRPr="003417FE">
        <w:t>, the Progression Agreement</w:t>
      </w:r>
      <w:r w:rsidR="003D1B39">
        <w:t xml:space="preserve"> (template H6)</w:t>
      </w:r>
      <w:r w:rsidRPr="003417FE">
        <w:t xml:space="preserve"> is produced. </w:t>
      </w:r>
    </w:p>
    <w:p w14:paraId="571D88D7" w14:textId="77777777" w:rsidR="009576B6" w:rsidRDefault="009576B6" w:rsidP="009576B6">
      <w:pPr>
        <w:pStyle w:val="ListParagraph"/>
        <w:spacing w:before="0" w:after="0" w:line="240" w:lineRule="auto"/>
        <w:ind w:left="567"/>
      </w:pPr>
    </w:p>
    <w:p w14:paraId="1B9356AB" w14:textId="5994ED2F" w:rsidR="003F01D5" w:rsidRPr="003417FE" w:rsidRDefault="003D1B39" w:rsidP="009576B6">
      <w:pPr>
        <w:pStyle w:val="ListParagraph"/>
        <w:numPr>
          <w:ilvl w:val="0"/>
          <w:numId w:val="33"/>
        </w:numPr>
        <w:spacing w:before="0" w:after="0" w:line="240" w:lineRule="auto"/>
        <w:ind w:left="567" w:hanging="567"/>
      </w:pPr>
      <w:r>
        <w:t>Progression A</w:t>
      </w:r>
      <w:r w:rsidR="00E9386E" w:rsidRPr="00C56CCC">
        <w:t xml:space="preserve">greements devised to feed international students into KU </w:t>
      </w:r>
      <w:r w:rsidR="00D52262">
        <w:t>course</w:t>
      </w:r>
      <w:r w:rsidR="00E9386E" w:rsidRPr="00C56CCC">
        <w:t>s must align with the International Strategy</w:t>
      </w:r>
      <w:r w:rsidR="0014355C" w:rsidRPr="00C56CCC">
        <w:t xml:space="preserve">. </w:t>
      </w:r>
      <w:r w:rsidR="00E9386E" w:rsidRPr="00C56CCC">
        <w:t xml:space="preserve">Therefore, faculties must liaise with </w:t>
      </w:r>
      <w:r w:rsidR="00850A37">
        <w:t xml:space="preserve">SAIL </w:t>
      </w:r>
      <w:r w:rsidR="00E9386E" w:rsidRPr="00C56CCC">
        <w:t>to ensure that the agreement is compatible with current strategy</w:t>
      </w:r>
      <w:r w:rsidR="0014355C" w:rsidRPr="00C56CCC">
        <w:t xml:space="preserve">. </w:t>
      </w:r>
      <w:r>
        <w:t>QAE</w:t>
      </w:r>
      <w:r w:rsidR="00E9386E" w:rsidRPr="00C56CCC">
        <w:t xml:space="preserve"> maintain</w:t>
      </w:r>
      <w:r>
        <w:t>s</w:t>
      </w:r>
      <w:r w:rsidR="00E9386E" w:rsidRPr="00C56CCC">
        <w:t xml:space="preserve"> a register of all progression agreements</w:t>
      </w:r>
      <w:r w:rsidR="0014355C" w:rsidRPr="00C56CCC">
        <w:t xml:space="preserve">. </w:t>
      </w:r>
      <w:r w:rsidR="00C56CCC" w:rsidRPr="00156954">
        <w:t>T</w:t>
      </w:r>
      <w:r w:rsidR="00C56CCC">
        <w:t>hey</w:t>
      </w:r>
      <w:r w:rsidR="008C1FEE" w:rsidRPr="00C56CCC">
        <w:t xml:space="preserve"> are signed on the basis that curriculum matching has taken place between the relevant </w:t>
      </w:r>
      <w:r w:rsidR="00D52262">
        <w:t>course</w:t>
      </w:r>
      <w:r w:rsidR="008C1FEE" w:rsidRPr="00C56CCC">
        <w:t>s of the two institutions</w:t>
      </w:r>
      <w:r w:rsidR="0014355C" w:rsidRPr="00C56CCC">
        <w:t xml:space="preserve">. </w:t>
      </w:r>
      <w:r w:rsidR="00E9386E" w:rsidRPr="00C56CCC">
        <w:t xml:space="preserve">The </w:t>
      </w:r>
      <w:r w:rsidR="008C1FEE" w:rsidRPr="00C56CCC">
        <w:t xml:space="preserve">completed agreement is submitted to </w:t>
      </w:r>
      <w:r w:rsidR="00850A37">
        <w:t>SAIL</w:t>
      </w:r>
      <w:r w:rsidR="00B54E11">
        <w:t xml:space="preserve"> who pass the document to the </w:t>
      </w:r>
      <w:r w:rsidR="00850A37">
        <w:t>Executive Director for Students</w:t>
      </w:r>
      <w:r w:rsidR="00E9386E" w:rsidRPr="00C56CCC">
        <w:t xml:space="preserve"> for signature.</w:t>
      </w:r>
    </w:p>
    <w:p w14:paraId="7DD2F2A4" w14:textId="77777777" w:rsidR="009576B6" w:rsidRDefault="009576B6" w:rsidP="009576B6">
      <w:pPr>
        <w:pStyle w:val="ListParagraph"/>
        <w:spacing w:before="0" w:after="0" w:line="240" w:lineRule="auto"/>
        <w:ind w:left="567"/>
      </w:pPr>
    </w:p>
    <w:p w14:paraId="43DE3A98" w14:textId="15E52944" w:rsidR="00E9386E" w:rsidRPr="003417FE" w:rsidRDefault="00E9386E" w:rsidP="009576B6">
      <w:pPr>
        <w:pStyle w:val="ListParagraph"/>
        <w:numPr>
          <w:ilvl w:val="0"/>
          <w:numId w:val="33"/>
        </w:numPr>
        <w:spacing w:before="0" w:after="0" w:line="240" w:lineRule="auto"/>
        <w:ind w:left="567" w:hanging="567"/>
      </w:pPr>
      <w:r w:rsidRPr="003417FE">
        <w:t xml:space="preserve">The Progression Agreement is signed by the </w:t>
      </w:r>
      <w:r w:rsidR="00866179">
        <w:t>Executive Director for Students</w:t>
      </w:r>
      <w:r w:rsidR="0014355C" w:rsidRPr="003417FE">
        <w:t xml:space="preserve">. </w:t>
      </w:r>
      <w:r w:rsidRPr="003417FE">
        <w:t xml:space="preserve">Two copies of the signed document are sent to the partner for </w:t>
      </w:r>
      <w:proofErr w:type="gramStart"/>
      <w:r w:rsidRPr="003417FE">
        <w:t>counter-signing</w:t>
      </w:r>
      <w:proofErr w:type="gramEnd"/>
      <w:r w:rsidRPr="003417FE">
        <w:t xml:space="preserve"> and one of these copies is returned and held by the </w:t>
      </w:r>
      <w:r w:rsidR="003D1B39">
        <w:t xml:space="preserve">QAE who </w:t>
      </w:r>
      <w:r w:rsidR="00B54E11">
        <w:t>update</w:t>
      </w:r>
      <w:r w:rsidR="003D1B39">
        <w:t xml:space="preserve"> the register</w:t>
      </w:r>
      <w:r w:rsidRPr="003417FE">
        <w:t>.</w:t>
      </w:r>
    </w:p>
    <w:p w14:paraId="217A0CFE" w14:textId="77777777" w:rsidR="009576B6" w:rsidRDefault="009576B6" w:rsidP="009576B6">
      <w:pPr>
        <w:pStyle w:val="ListParagraph"/>
        <w:spacing w:before="0" w:after="0" w:line="240" w:lineRule="auto"/>
        <w:ind w:left="567"/>
      </w:pPr>
    </w:p>
    <w:p w14:paraId="093AF095" w14:textId="77EE1D5D" w:rsidR="00DE0D7C" w:rsidRDefault="003F01D5" w:rsidP="00DE0D7C">
      <w:pPr>
        <w:pStyle w:val="ListParagraph"/>
        <w:numPr>
          <w:ilvl w:val="0"/>
          <w:numId w:val="33"/>
        </w:numPr>
        <w:spacing w:before="0" w:after="0" w:line="240" w:lineRule="auto"/>
        <w:ind w:left="567" w:hanging="567"/>
      </w:pPr>
      <w:r w:rsidRPr="003417FE">
        <w:t>The marketing of Progression Agreements must be closely monitored to ensure that potential applicants do not have inflated expectations</w:t>
      </w:r>
      <w:r w:rsidR="0014355C" w:rsidRPr="003417FE">
        <w:t xml:space="preserve">. </w:t>
      </w:r>
      <w:r w:rsidRPr="003417FE">
        <w:t xml:space="preserve">The partner institution can market the route onto KU awards as a </w:t>
      </w:r>
      <w:r w:rsidRPr="009576B6">
        <w:rPr>
          <w:b/>
          <w:bCs/>
        </w:rPr>
        <w:t>potential progression opportunity</w:t>
      </w:r>
      <w:r w:rsidR="0014355C" w:rsidRPr="003417FE">
        <w:t xml:space="preserve">. </w:t>
      </w:r>
      <w:r w:rsidRPr="003417FE">
        <w:t xml:space="preserve">The </w:t>
      </w:r>
      <w:r w:rsidR="005735E1" w:rsidRPr="003417FE">
        <w:t>faculty</w:t>
      </w:r>
      <w:r w:rsidRPr="003417FE">
        <w:t xml:space="preserve"> is responsible for monitoring partner marketing material</w:t>
      </w:r>
      <w:r w:rsidR="0014355C" w:rsidRPr="003417FE">
        <w:t xml:space="preserve">. </w:t>
      </w:r>
      <w:r w:rsidR="00AF5735">
        <w:t xml:space="preserve">The audit of partner marketing material relating to progression agreements will form part of the </w:t>
      </w:r>
      <w:r w:rsidR="0061504C">
        <w:t>QAE</w:t>
      </w:r>
      <w:r w:rsidRPr="003417FE">
        <w:t xml:space="preserve"> </w:t>
      </w:r>
      <w:r w:rsidR="00AF5735">
        <w:t xml:space="preserve">audit of </w:t>
      </w:r>
      <w:r w:rsidRPr="003417FE">
        <w:t>partner marketing material.</w:t>
      </w:r>
    </w:p>
    <w:p w14:paraId="5B1E827F" w14:textId="77777777" w:rsidR="009576B6" w:rsidRDefault="009576B6" w:rsidP="00237AD0">
      <w:pPr>
        <w:spacing w:before="0" w:after="0" w:line="240" w:lineRule="auto"/>
      </w:pPr>
    </w:p>
    <w:p w14:paraId="4A3F9D15" w14:textId="20712AD7" w:rsidR="003D1B39" w:rsidRPr="003D1B39" w:rsidRDefault="003D1B39" w:rsidP="0005514A">
      <w:pPr>
        <w:pStyle w:val="Heading3"/>
        <w:spacing w:line="240" w:lineRule="auto"/>
      </w:pPr>
      <w:bookmarkStart w:id="43" w:name="_Toc209783466"/>
      <w:r>
        <w:t>Monitoring Progression Agreements</w:t>
      </w:r>
      <w:bookmarkEnd w:id="43"/>
    </w:p>
    <w:p w14:paraId="37FC7A3D" w14:textId="70117B83" w:rsidR="003F01D5" w:rsidRPr="003417FE" w:rsidRDefault="003F01D5" w:rsidP="009576B6">
      <w:pPr>
        <w:pStyle w:val="ListParagraph"/>
        <w:numPr>
          <w:ilvl w:val="0"/>
          <w:numId w:val="33"/>
        </w:numPr>
        <w:spacing w:before="0" w:after="0" w:line="240" w:lineRule="auto"/>
        <w:ind w:left="567" w:hanging="567"/>
      </w:pPr>
      <w:r w:rsidRPr="003417FE">
        <w:t>There is an onus on Kingston University to ensure that the mapping undertaken as part of the agreement process continues to reflect current practice</w:t>
      </w:r>
      <w:r w:rsidR="0014355C" w:rsidRPr="003417FE">
        <w:t xml:space="preserve">. </w:t>
      </w:r>
      <w:r w:rsidRPr="003417FE">
        <w:t>This can be done by one of two methods:</w:t>
      </w:r>
    </w:p>
    <w:p w14:paraId="6BEA3E3D" w14:textId="25E1B45C" w:rsidR="003F01D5" w:rsidRPr="009576B6" w:rsidRDefault="003F01D5" w:rsidP="0005514A">
      <w:pPr>
        <w:pStyle w:val="ListParagraph"/>
        <w:numPr>
          <w:ilvl w:val="0"/>
          <w:numId w:val="20"/>
        </w:numPr>
        <w:spacing w:before="0" w:after="0" w:line="240" w:lineRule="auto"/>
      </w:pPr>
      <w:r w:rsidRPr="009576B6">
        <w:t>an annual mapping exercise, or monitoring process</w:t>
      </w:r>
      <w:r w:rsidR="004642DF" w:rsidRPr="009576B6">
        <w:t>,</w:t>
      </w:r>
      <w:r w:rsidRPr="009576B6">
        <w:t xml:space="preserve"> whereby curriculum changes are reported to the </w:t>
      </w:r>
      <w:r w:rsidR="00FD70D2">
        <w:t>f</w:t>
      </w:r>
      <w:r w:rsidR="005A5F81" w:rsidRPr="009576B6">
        <w:t>aculty</w:t>
      </w:r>
      <w:r w:rsidRPr="009576B6">
        <w:t xml:space="preserve"> (this is the preferable method where the progression agreement facilitates annual applications</w:t>
      </w:r>
      <w:proofErr w:type="gramStart"/>
      <w:r w:rsidRPr="009576B6">
        <w:t>)</w:t>
      </w:r>
      <w:r w:rsidR="006A326C" w:rsidRPr="009576B6">
        <w:t>;</w:t>
      </w:r>
      <w:proofErr w:type="gramEnd"/>
    </w:p>
    <w:p w14:paraId="26AD54DD" w14:textId="36627A4F" w:rsidR="003F01D5" w:rsidRPr="009576B6" w:rsidRDefault="003F01D5" w:rsidP="0005514A">
      <w:pPr>
        <w:pStyle w:val="ListParagraph"/>
        <w:numPr>
          <w:ilvl w:val="0"/>
          <w:numId w:val="20"/>
        </w:numPr>
        <w:spacing w:before="0" w:after="0" w:line="240" w:lineRule="auto"/>
      </w:pPr>
      <w:r w:rsidRPr="009576B6">
        <w:t xml:space="preserve">the student provides the curriculum of their </w:t>
      </w:r>
      <w:r w:rsidR="00D52262" w:rsidRPr="009576B6">
        <w:t>course</w:t>
      </w:r>
      <w:r w:rsidRPr="009576B6">
        <w:t xml:space="preserve"> of study on application, allowing a mapping exercise at the point of entry (this method can be used when the progression agreement is utilised only infrequently by students)</w:t>
      </w:r>
      <w:r w:rsidR="006A326C" w:rsidRPr="009576B6">
        <w:t>.</w:t>
      </w:r>
    </w:p>
    <w:p w14:paraId="1058F1D2" w14:textId="77777777" w:rsidR="00FD70D2" w:rsidRDefault="00FD70D2" w:rsidP="00FD70D2">
      <w:pPr>
        <w:pStyle w:val="ListParagraph"/>
        <w:spacing w:before="0" w:after="0" w:line="240" w:lineRule="auto"/>
        <w:ind w:left="567"/>
      </w:pPr>
    </w:p>
    <w:p w14:paraId="4C2EA623" w14:textId="358F3DDB" w:rsidR="003F01D5" w:rsidRPr="00BF7C2D" w:rsidRDefault="003F01D5" w:rsidP="009576B6">
      <w:pPr>
        <w:pStyle w:val="ListParagraph"/>
        <w:numPr>
          <w:ilvl w:val="0"/>
          <w:numId w:val="33"/>
        </w:numPr>
        <w:spacing w:before="0" w:after="0" w:line="240" w:lineRule="auto"/>
        <w:ind w:left="567" w:hanging="567"/>
      </w:pPr>
      <w:r w:rsidRPr="003417FE">
        <w:lastRenderedPageBreak/>
        <w:t xml:space="preserve">Where a mapping exercise alone is sufficient for </w:t>
      </w:r>
      <w:r w:rsidR="00DE3391">
        <w:t>RPL</w:t>
      </w:r>
      <w:r w:rsidR="00FA7286" w:rsidRPr="003417FE">
        <w:t>,</w:t>
      </w:r>
      <w:r w:rsidRPr="003417FE">
        <w:t xml:space="preserve"> it </w:t>
      </w:r>
      <w:r w:rsidR="00FA7286" w:rsidRPr="003417FE">
        <w:t>does</w:t>
      </w:r>
      <w:r w:rsidRPr="003417FE">
        <w:t xml:space="preserve"> not elucidate the full evidence requirements for international institutions, which might be working to significantly different assessment and grading criteria</w:t>
      </w:r>
      <w:r w:rsidR="0014355C" w:rsidRPr="003417FE">
        <w:t xml:space="preserve">. </w:t>
      </w:r>
      <w:r w:rsidRPr="003417FE">
        <w:t xml:space="preserve">To ensure that the applicants have reached the sufficient level of attainment on the prior </w:t>
      </w:r>
      <w:r w:rsidR="00D52262">
        <w:t>course</w:t>
      </w:r>
      <w:r w:rsidRPr="003417FE">
        <w:t xml:space="preserve">, the </w:t>
      </w:r>
      <w:r w:rsidR="00AF280D">
        <w:t>faculty</w:t>
      </w:r>
      <w:r w:rsidRPr="003417FE">
        <w:t xml:space="preserve"> will need to undertake one of two activities:</w:t>
      </w:r>
    </w:p>
    <w:p w14:paraId="34A86462" w14:textId="1147ADBB" w:rsidR="003F01D5" w:rsidRPr="009576B6" w:rsidRDefault="003F01D5" w:rsidP="009C2BF3">
      <w:pPr>
        <w:pStyle w:val="ListParagraph"/>
        <w:numPr>
          <w:ilvl w:val="0"/>
          <w:numId w:val="21"/>
        </w:numPr>
        <w:spacing w:before="0" w:after="0" w:line="240" w:lineRule="auto"/>
        <w:ind w:left="927"/>
      </w:pPr>
      <w:r w:rsidRPr="009576B6">
        <w:t xml:space="preserve">Where there are annual applications, the </w:t>
      </w:r>
      <w:r w:rsidR="00AF280D" w:rsidRPr="009576B6">
        <w:t>faculty</w:t>
      </w:r>
      <w:r w:rsidRPr="009576B6">
        <w:t xml:space="preserve"> should sample anonymised student work from the institution to monitor levels of attainment on the </w:t>
      </w:r>
      <w:proofErr w:type="gramStart"/>
      <w:r w:rsidR="00D52262" w:rsidRPr="009576B6">
        <w:t>course</w:t>
      </w:r>
      <w:r w:rsidRPr="009576B6">
        <w:t>;</w:t>
      </w:r>
      <w:proofErr w:type="gramEnd"/>
    </w:p>
    <w:p w14:paraId="3B1FCB02" w14:textId="15F2BA13" w:rsidR="003F01D5" w:rsidRPr="009576B6" w:rsidRDefault="003F01D5" w:rsidP="009C2BF3">
      <w:pPr>
        <w:pStyle w:val="ListParagraph"/>
        <w:numPr>
          <w:ilvl w:val="0"/>
          <w:numId w:val="21"/>
        </w:numPr>
        <w:spacing w:before="0" w:after="0" w:line="240" w:lineRule="auto"/>
        <w:ind w:left="927"/>
      </w:pPr>
      <w:r w:rsidRPr="009576B6">
        <w:t xml:space="preserve">Where there are only infrequent applications, the </w:t>
      </w:r>
      <w:r w:rsidR="00AF280D" w:rsidRPr="009576B6">
        <w:t>faculty</w:t>
      </w:r>
      <w:r w:rsidRPr="009576B6">
        <w:t xml:space="preserve"> must either:</w:t>
      </w:r>
    </w:p>
    <w:p w14:paraId="4DBBE989" w14:textId="085A1400" w:rsidR="003F01D5" w:rsidRPr="009576B6" w:rsidRDefault="003F01D5" w:rsidP="009C2BF3">
      <w:pPr>
        <w:pStyle w:val="ListParagraph"/>
        <w:numPr>
          <w:ilvl w:val="0"/>
          <w:numId w:val="22"/>
        </w:numPr>
        <w:spacing w:before="0" w:after="0" w:line="240" w:lineRule="auto"/>
        <w:ind w:left="1287"/>
        <w:rPr>
          <w:rFonts w:cs="Arial"/>
        </w:rPr>
      </w:pPr>
      <w:r w:rsidRPr="009576B6">
        <w:rPr>
          <w:rFonts w:cs="Arial"/>
        </w:rPr>
        <w:t xml:space="preserve">request some examples of the applicant’s work for consideration as part of the application process; or </w:t>
      </w:r>
    </w:p>
    <w:p w14:paraId="079AC4EE" w14:textId="6A4E0E74" w:rsidR="003F01D5" w:rsidRPr="009576B6" w:rsidRDefault="003F01D5" w:rsidP="009C2BF3">
      <w:pPr>
        <w:pStyle w:val="ListParagraph"/>
        <w:numPr>
          <w:ilvl w:val="0"/>
          <w:numId w:val="22"/>
        </w:numPr>
        <w:spacing w:before="0" w:after="0" w:line="240" w:lineRule="auto"/>
        <w:ind w:left="1287"/>
        <w:rPr>
          <w:rFonts w:cs="Arial"/>
        </w:rPr>
      </w:pPr>
      <w:r w:rsidRPr="009576B6">
        <w:rPr>
          <w:rFonts w:cs="Arial"/>
        </w:rPr>
        <w:t>where work is not available</w:t>
      </w:r>
      <w:r w:rsidR="00E610FD" w:rsidRPr="009576B6">
        <w:rPr>
          <w:rFonts w:cs="Arial"/>
        </w:rPr>
        <w:t>,</w:t>
      </w:r>
      <w:r w:rsidRPr="009576B6">
        <w:rPr>
          <w:rFonts w:cs="Arial"/>
        </w:rPr>
        <w:t xml:space="preserve"> set an appropriate test or task to determine the level of attainment of the candidate</w:t>
      </w:r>
      <w:r w:rsidR="00F410C8" w:rsidRPr="009576B6">
        <w:rPr>
          <w:rFonts w:cs="Arial"/>
        </w:rPr>
        <w:t>.</w:t>
      </w:r>
      <w:r w:rsidRPr="009576B6">
        <w:rPr>
          <w:rFonts w:cs="Arial"/>
        </w:rPr>
        <w:t xml:space="preserve"> </w:t>
      </w:r>
    </w:p>
    <w:p w14:paraId="162A6262" w14:textId="77777777" w:rsidR="009C2BF3" w:rsidRDefault="009C2BF3" w:rsidP="009C2BF3">
      <w:pPr>
        <w:pStyle w:val="ListParagraph"/>
        <w:spacing w:before="0" w:after="0" w:line="240" w:lineRule="auto"/>
        <w:ind w:left="567"/>
      </w:pPr>
    </w:p>
    <w:p w14:paraId="2204A7A3" w14:textId="65AC183A" w:rsidR="0077360D" w:rsidRPr="00BF7C2D" w:rsidRDefault="003F01D5" w:rsidP="009C2BF3">
      <w:pPr>
        <w:pStyle w:val="ListParagraph"/>
        <w:numPr>
          <w:ilvl w:val="0"/>
          <w:numId w:val="33"/>
        </w:numPr>
        <w:spacing w:before="0" w:after="0" w:line="240" w:lineRule="auto"/>
        <w:ind w:left="567" w:hanging="567"/>
      </w:pPr>
      <w:r w:rsidRPr="003417FE">
        <w:t>All work must be provided in English.</w:t>
      </w:r>
    </w:p>
    <w:p w14:paraId="54C5D4E5" w14:textId="77777777" w:rsidR="009C2BF3" w:rsidRDefault="009C2BF3" w:rsidP="009C2BF3">
      <w:pPr>
        <w:pStyle w:val="ListParagraph"/>
        <w:spacing w:before="0" w:after="0" w:line="240" w:lineRule="auto"/>
        <w:ind w:left="567"/>
      </w:pPr>
    </w:p>
    <w:p w14:paraId="279FD249" w14:textId="24F59308" w:rsidR="0077360D" w:rsidRPr="003417FE" w:rsidRDefault="0077360D" w:rsidP="009C2BF3">
      <w:pPr>
        <w:pStyle w:val="ListParagraph"/>
        <w:numPr>
          <w:ilvl w:val="0"/>
          <w:numId w:val="33"/>
        </w:numPr>
        <w:spacing w:before="0" w:after="0" w:line="240" w:lineRule="auto"/>
        <w:ind w:left="567" w:hanging="567"/>
      </w:pPr>
      <w:r w:rsidRPr="003417FE">
        <w:t>Progression agreements must be monitored</w:t>
      </w:r>
      <w:r w:rsidR="0014355C" w:rsidRPr="003417FE">
        <w:t xml:space="preserve">. </w:t>
      </w:r>
      <w:r w:rsidRPr="003417FE">
        <w:t>As described, one aspect of this is to ensure that the curriculum mapping remains current</w:t>
      </w:r>
      <w:r w:rsidR="0014355C" w:rsidRPr="003417FE">
        <w:t xml:space="preserve">. </w:t>
      </w:r>
      <w:r w:rsidRPr="003417FE">
        <w:t>The second strand of monitoring is to review student progress</w:t>
      </w:r>
      <w:r w:rsidR="0014355C" w:rsidRPr="003417FE">
        <w:t xml:space="preserve">. </w:t>
      </w:r>
      <w:r w:rsidRPr="003417FE">
        <w:t xml:space="preserve">If students entering a </w:t>
      </w:r>
      <w:r w:rsidR="00D52262">
        <w:t>course</w:t>
      </w:r>
      <w:r w:rsidRPr="003417FE">
        <w:t xml:space="preserve"> with advanced standing through a progression agreement are underperforming, the </w:t>
      </w:r>
      <w:r w:rsidR="00D31D1F">
        <w:t>faculty</w:t>
      </w:r>
      <w:r w:rsidRPr="003417FE">
        <w:t xml:space="preserve"> will need to consider:</w:t>
      </w:r>
    </w:p>
    <w:p w14:paraId="39530B98" w14:textId="4F8D6922" w:rsidR="0077360D" w:rsidRPr="009C2BF3" w:rsidRDefault="0077360D" w:rsidP="0005514A">
      <w:pPr>
        <w:pStyle w:val="ListParagraph"/>
        <w:numPr>
          <w:ilvl w:val="0"/>
          <w:numId w:val="23"/>
        </w:numPr>
        <w:spacing w:before="0" w:after="0" w:line="240" w:lineRule="auto"/>
      </w:pPr>
      <w:r w:rsidRPr="009C2BF3">
        <w:t xml:space="preserve">Closing the </w:t>
      </w:r>
      <w:proofErr w:type="gramStart"/>
      <w:r w:rsidRPr="009C2BF3">
        <w:t>agreement</w:t>
      </w:r>
      <w:r w:rsidR="00F410C8" w:rsidRPr="009C2BF3">
        <w:t>;</w:t>
      </w:r>
      <w:proofErr w:type="gramEnd"/>
    </w:p>
    <w:p w14:paraId="41F08E3A" w14:textId="7F0713E4" w:rsidR="0077360D" w:rsidRPr="009C2BF3" w:rsidRDefault="0077360D" w:rsidP="0005514A">
      <w:pPr>
        <w:pStyle w:val="ListParagraph"/>
        <w:numPr>
          <w:ilvl w:val="0"/>
          <w:numId w:val="23"/>
        </w:numPr>
        <w:spacing w:before="0" w:after="0" w:line="240" w:lineRule="auto"/>
      </w:pPr>
      <w:r w:rsidRPr="009C2BF3">
        <w:t xml:space="preserve">Reconsidering the extent of credit awarded under the </w:t>
      </w:r>
      <w:proofErr w:type="gramStart"/>
      <w:r w:rsidRPr="009C2BF3">
        <w:t>agreement</w:t>
      </w:r>
      <w:r w:rsidR="00F410C8" w:rsidRPr="009C2BF3">
        <w:t>;</w:t>
      </w:r>
      <w:proofErr w:type="gramEnd"/>
    </w:p>
    <w:p w14:paraId="72A7D9AC" w14:textId="1B01E942" w:rsidR="0077360D" w:rsidRPr="009C2BF3" w:rsidRDefault="0077360D" w:rsidP="0005514A">
      <w:pPr>
        <w:pStyle w:val="ListParagraph"/>
        <w:numPr>
          <w:ilvl w:val="0"/>
          <w:numId w:val="23"/>
        </w:numPr>
        <w:spacing w:before="0" w:after="0" w:line="240" w:lineRule="auto"/>
      </w:pPr>
      <w:r w:rsidRPr="009C2BF3">
        <w:t>Ensuring that appropriate support mechanisms are in place for these students</w:t>
      </w:r>
      <w:r w:rsidR="00242EE0" w:rsidRPr="009C2BF3">
        <w:t>.</w:t>
      </w:r>
    </w:p>
    <w:p w14:paraId="7B543734" w14:textId="77777777" w:rsidR="009C2BF3" w:rsidRDefault="009C2BF3" w:rsidP="009C2BF3">
      <w:pPr>
        <w:pStyle w:val="ListParagraph"/>
        <w:spacing w:before="0" w:after="0" w:line="240" w:lineRule="auto"/>
        <w:ind w:left="567"/>
      </w:pPr>
    </w:p>
    <w:p w14:paraId="0E04CA47" w14:textId="26147EE1" w:rsidR="003F01D5" w:rsidRDefault="0077360D" w:rsidP="009C2BF3">
      <w:pPr>
        <w:pStyle w:val="ListParagraph"/>
        <w:numPr>
          <w:ilvl w:val="0"/>
          <w:numId w:val="33"/>
        </w:numPr>
        <w:spacing w:before="0" w:after="0" w:line="240" w:lineRule="auto"/>
        <w:ind w:left="567" w:hanging="567"/>
      </w:pPr>
      <w:r w:rsidRPr="003417FE">
        <w:t>Currently</w:t>
      </w:r>
      <w:r w:rsidR="00BC4F8B">
        <w:t>,</w:t>
      </w:r>
      <w:r w:rsidRPr="003417FE">
        <w:t xml:space="preserve"> </w:t>
      </w:r>
      <w:r w:rsidR="00585900">
        <w:t>the</w:t>
      </w:r>
      <w:r w:rsidRPr="003417FE">
        <w:t xml:space="preserve"> facility is not available in SITS to track students entering the University with advanced standing from a specific progression agreement</w:t>
      </w:r>
      <w:r w:rsidR="0014355C" w:rsidRPr="003417FE">
        <w:t xml:space="preserve">. </w:t>
      </w:r>
      <w:r w:rsidR="00D52262">
        <w:t>Course</w:t>
      </w:r>
      <w:r w:rsidRPr="003417FE">
        <w:t xml:space="preserve"> teams are required to track students manually as part of annual monitoring and raise concerns where these arise from the performance of these students.</w:t>
      </w:r>
    </w:p>
    <w:p w14:paraId="4FE3F1B5" w14:textId="77777777" w:rsidR="00546455" w:rsidRDefault="00546455" w:rsidP="00546455">
      <w:pPr>
        <w:spacing w:before="0" w:after="0" w:line="240" w:lineRule="auto"/>
      </w:pPr>
    </w:p>
    <w:p w14:paraId="787ECFEF" w14:textId="77777777" w:rsidR="00546455" w:rsidRDefault="00546455" w:rsidP="00546455">
      <w:pPr>
        <w:pStyle w:val="Heading3"/>
      </w:pPr>
      <w:bookmarkStart w:id="44" w:name="_Toc209783465"/>
      <w:r>
        <w:t>Key d</w:t>
      </w:r>
      <w:r w:rsidRPr="00DE0D7C">
        <w:t>ifferences between Progression Agreements with Advanced Standing and Articulation Agreements</w:t>
      </w:r>
      <w:bookmarkEnd w:id="44"/>
    </w:p>
    <w:p w14:paraId="33FBF2F2" w14:textId="77777777" w:rsidR="00546455" w:rsidRDefault="00546455" w:rsidP="00546455">
      <w:pPr>
        <w:pStyle w:val="ListParagraph"/>
        <w:numPr>
          <w:ilvl w:val="0"/>
          <w:numId w:val="33"/>
        </w:numPr>
        <w:spacing w:before="0" w:after="0" w:line="240" w:lineRule="auto"/>
        <w:ind w:left="567" w:hanging="567"/>
      </w:pPr>
      <w:r>
        <w:t xml:space="preserve">The table below outlines the key differences between progression agreements with advanced standing and articulation agreements, both of which formal partnerships that </w:t>
      </w:r>
      <w:r w:rsidRPr="004543AA">
        <w:t>recognise alternative entry pathways onto university awards</w:t>
      </w:r>
      <w:r>
        <w:t>.</w:t>
      </w:r>
    </w:p>
    <w:p w14:paraId="63A3EFC6" w14:textId="77777777" w:rsidR="00546455" w:rsidRDefault="00546455" w:rsidP="00546455">
      <w:pPr>
        <w:spacing w:before="0" w:after="0" w:line="240" w:lineRule="auto"/>
      </w:pPr>
    </w:p>
    <w:tbl>
      <w:tblPr>
        <w:tblW w:w="0" w:type="auto"/>
        <w:tblCellMar>
          <w:left w:w="0" w:type="dxa"/>
          <w:right w:w="0" w:type="dxa"/>
        </w:tblCellMar>
        <w:tblLook w:val="04A0" w:firstRow="1" w:lastRow="0" w:firstColumn="1" w:lastColumn="0" w:noHBand="0" w:noVBand="1"/>
      </w:tblPr>
      <w:tblGrid>
        <w:gridCol w:w="4058"/>
        <w:gridCol w:w="2341"/>
        <w:gridCol w:w="2607"/>
      </w:tblGrid>
      <w:tr w:rsidR="00546455" w:rsidRPr="00237AD0" w14:paraId="1FF01430" w14:textId="77777777" w:rsidTr="0020201D">
        <w:tc>
          <w:tcPr>
            <w:tcW w:w="4248"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332722C"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 </w:t>
            </w:r>
          </w:p>
        </w:tc>
        <w:tc>
          <w:tcPr>
            <w:tcW w:w="2410"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6152C365"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Articulation agreement</w:t>
            </w:r>
          </w:p>
        </w:tc>
        <w:tc>
          <w:tcPr>
            <w:tcW w:w="2692"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3F1EE97C"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Progression agreement with advanced standing</w:t>
            </w:r>
          </w:p>
        </w:tc>
      </w:tr>
      <w:tr w:rsidR="00546455" w:rsidRPr="00237AD0" w14:paraId="1BB83D80"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33C9E"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Formal partnership</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7968AB"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1AB137D9"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r>
      <w:tr w:rsidR="00546455" w:rsidRPr="00237AD0" w14:paraId="5D2D6560"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C1DC9"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 xml:space="preserve">Student has already attained a particular level or award at their first institution </w:t>
            </w:r>
            <w:proofErr w:type="gramStart"/>
            <w:r w:rsidRPr="00237AD0">
              <w:rPr>
                <w:rFonts w:eastAsia="Calibri" w:cs="Arial"/>
                <w:b/>
                <w:bCs/>
                <w:snapToGrid/>
                <w:sz w:val="22"/>
                <w:szCs w:val="22"/>
                <w:lang w:val="en-GB" w:eastAsia="en-GB"/>
              </w:rPr>
              <w:t>i.e.</w:t>
            </w:r>
            <w:proofErr w:type="gramEnd"/>
            <w:r w:rsidRPr="00237AD0">
              <w:rPr>
                <w:rFonts w:eastAsia="Calibri" w:cs="Arial"/>
                <w:b/>
                <w:bCs/>
                <w:snapToGrid/>
                <w:sz w:val="22"/>
                <w:szCs w:val="22"/>
                <w:lang w:val="en-GB" w:eastAsia="en-GB"/>
              </w:rPr>
              <w:t xml:space="preserve"> student joins KU ‘with advanced standing’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FAF6A07"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07838FB9"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r>
      <w:tr w:rsidR="00546455" w:rsidRPr="00237AD0" w14:paraId="20FEC59D"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7046B"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Includes academic programme mapping of the ‘prior’ course against the KU named award to which it is intended to allow credit transfer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9914FF8"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26B5A16E"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r>
      <w:tr w:rsidR="00546455" w:rsidRPr="00237AD0" w14:paraId="00BAD21F"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FEAE7"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lastRenderedPageBreak/>
              <w:t xml:space="preserve">Partner is permitted to market the route onto the KU qualification as an </w:t>
            </w:r>
            <w:r w:rsidRPr="00237AD0">
              <w:rPr>
                <w:rFonts w:eastAsia="Calibri" w:cs="Arial"/>
                <w:b/>
                <w:bCs/>
                <w:snapToGrid/>
                <w:sz w:val="22"/>
                <w:szCs w:val="22"/>
                <w:u w:val="single"/>
                <w:lang w:val="en-GB" w:eastAsia="en-GB"/>
              </w:rPr>
              <w:t>agreed</w:t>
            </w:r>
            <w:r w:rsidRPr="00237AD0">
              <w:rPr>
                <w:rFonts w:eastAsia="Calibri" w:cs="Arial"/>
                <w:b/>
                <w:bCs/>
                <w:snapToGrid/>
                <w:sz w:val="22"/>
                <w:szCs w:val="22"/>
                <w:lang w:val="en-GB" w:eastAsia="en-GB"/>
              </w:rPr>
              <w:t xml:space="preserve"> progression route subject to students meeting the standards of the prior course.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7139C13"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26575DEB"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 xml:space="preserve">No - it can only be marketed as a </w:t>
            </w:r>
            <w:r w:rsidRPr="00237AD0">
              <w:rPr>
                <w:rFonts w:eastAsia="Calibri" w:cs="Arial"/>
                <w:b/>
                <w:bCs/>
                <w:snapToGrid/>
                <w:sz w:val="22"/>
                <w:szCs w:val="22"/>
                <w:lang w:val="en-GB" w:eastAsia="en-GB"/>
              </w:rPr>
              <w:t xml:space="preserve">potential </w:t>
            </w:r>
            <w:r w:rsidRPr="00237AD0">
              <w:rPr>
                <w:rFonts w:eastAsia="Calibri" w:cs="Arial"/>
                <w:snapToGrid/>
                <w:sz w:val="22"/>
                <w:szCs w:val="22"/>
                <w:lang w:val="en-GB" w:eastAsia="en-GB"/>
              </w:rPr>
              <w:t>progression route</w:t>
            </w:r>
          </w:p>
        </w:tc>
      </w:tr>
      <w:tr w:rsidR="00546455" w:rsidRPr="00237AD0" w14:paraId="0E4A8F16"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BA942"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 xml:space="preserve">Partners considered as full collaborative partners </w:t>
            </w:r>
            <w:proofErr w:type="gramStart"/>
            <w:r w:rsidRPr="00237AD0">
              <w:rPr>
                <w:rFonts w:eastAsia="Calibri" w:cs="Arial"/>
                <w:b/>
                <w:bCs/>
                <w:snapToGrid/>
                <w:sz w:val="22"/>
                <w:szCs w:val="22"/>
                <w:lang w:val="en-GB" w:eastAsia="en-GB"/>
              </w:rPr>
              <w:t>i.e.</w:t>
            </w:r>
            <w:proofErr w:type="gramEnd"/>
            <w:r w:rsidRPr="00237AD0">
              <w:rPr>
                <w:rFonts w:eastAsia="Calibri" w:cs="Arial"/>
                <w:b/>
                <w:bCs/>
                <w:snapToGrid/>
                <w:sz w:val="22"/>
                <w:szCs w:val="22"/>
                <w:lang w:val="en-GB" w:eastAsia="en-GB"/>
              </w:rPr>
              <w:t xml:space="preserve"> subject to the due diligence and approval processes in section B</w:t>
            </w:r>
            <w:r>
              <w:rPr>
                <w:rFonts w:eastAsia="Calibri" w:cs="Arial"/>
                <w:b/>
                <w:bCs/>
                <w:snapToGrid/>
                <w:sz w:val="22"/>
                <w:szCs w:val="22"/>
                <w:lang w:val="en-GB" w:eastAsia="en-GB"/>
              </w:rPr>
              <w:t xml:space="preserve"> of the AQSH</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2391315"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529DE442"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No</w:t>
            </w:r>
          </w:p>
        </w:tc>
      </w:tr>
      <w:tr w:rsidR="00546455" w:rsidRPr="00237AD0" w14:paraId="5637E475"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FE55B"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Guarantees a place on a KU programme to a student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2EEADE6"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5992223A"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No</w:t>
            </w:r>
          </w:p>
        </w:tc>
      </w:tr>
      <w:tr w:rsidR="00546455" w:rsidRPr="00237AD0" w14:paraId="42EAE3B5"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45118"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Credit is agreed prior to individual applications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CE7D17A"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345BDAEF"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No – each applicant is reviewed on a case-by-case basis</w:t>
            </w:r>
          </w:p>
        </w:tc>
      </w:tr>
      <w:tr w:rsidR="00546455" w:rsidRPr="00237AD0" w14:paraId="0A29F02D" w14:textId="77777777" w:rsidTr="0020201D">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E6B46"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b/>
                <w:bCs/>
                <w:snapToGrid/>
                <w:sz w:val="22"/>
                <w:szCs w:val="22"/>
                <w:lang w:val="en-GB" w:eastAsia="en-GB"/>
              </w:rPr>
              <w:t>Blanket credit is given to all students meeting agreed achievement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7D63213"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Yes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2F4BCDFB" w14:textId="77777777" w:rsidR="00546455" w:rsidRPr="00237AD0" w:rsidRDefault="00546455" w:rsidP="0020201D">
            <w:pPr>
              <w:widowControl/>
              <w:spacing w:before="0" w:after="0" w:line="240" w:lineRule="auto"/>
              <w:rPr>
                <w:rFonts w:eastAsia="Calibri" w:cs="Arial"/>
                <w:snapToGrid/>
                <w:sz w:val="22"/>
                <w:szCs w:val="22"/>
                <w:lang w:val="en-GB" w:eastAsia="en-GB"/>
              </w:rPr>
            </w:pPr>
            <w:r w:rsidRPr="00237AD0">
              <w:rPr>
                <w:rFonts w:eastAsia="Calibri" w:cs="Arial"/>
                <w:snapToGrid/>
                <w:sz w:val="22"/>
                <w:szCs w:val="22"/>
                <w:lang w:val="en-GB" w:eastAsia="en-GB"/>
              </w:rPr>
              <w:t>No – each applicant is reviewed on a case-by-case basis</w:t>
            </w:r>
          </w:p>
        </w:tc>
      </w:tr>
    </w:tbl>
    <w:p w14:paraId="5DFE1BD6" w14:textId="77777777" w:rsidR="00546455" w:rsidRPr="00BF7C2D" w:rsidRDefault="00546455" w:rsidP="00546455">
      <w:pPr>
        <w:spacing w:before="0" w:after="0" w:line="240" w:lineRule="auto"/>
      </w:pPr>
    </w:p>
    <w:p w14:paraId="633ABFA7" w14:textId="77777777" w:rsidR="009C2BF3" w:rsidRDefault="009C2BF3" w:rsidP="0005514A">
      <w:pPr>
        <w:pStyle w:val="Heading2"/>
        <w:spacing w:line="240" w:lineRule="auto"/>
      </w:pPr>
    </w:p>
    <w:p w14:paraId="5FD75005" w14:textId="77777777" w:rsidR="009C2BF3" w:rsidRDefault="009C2BF3" w:rsidP="0005514A">
      <w:pPr>
        <w:pStyle w:val="Heading2"/>
        <w:spacing w:line="240" w:lineRule="auto"/>
        <w:sectPr w:rsidR="009C2BF3" w:rsidSect="003D0BA1">
          <w:headerReference w:type="default" r:id="rId16"/>
          <w:pgSz w:w="11906" w:h="16838"/>
          <w:pgMar w:top="1440" w:right="1440" w:bottom="1171" w:left="1440" w:header="708" w:footer="0" w:gutter="0"/>
          <w:cols w:space="708"/>
          <w:docGrid w:linePitch="360"/>
        </w:sectPr>
      </w:pPr>
    </w:p>
    <w:p w14:paraId="296C08BC" w14:textId="16BC8402" w:rsidR="003F01D5" w:rsidRPr="00BF7C2D" w:rsidRDefault="003F01D5" w:rsidP="0005514A">
      <w:pPr>
        <w:pStyle w:val="Heading2"/>
        <w:spacing w:line="240" w:lineRule="auto"/>
      </w:pPr>
      <w:bookmarkStart w:id="45" w:name="_Toc209783467"/>
      <w:r>
        <w:lastRenderedPageBreak/>
        <w:t>Masters Awards by Learning Agreement</w:t>
      </w:r>
      <w:r w:rsidR="003D1B39">
        <w:t xml:space="preserve"> (MALA)</w:t>
      </w:r>
      <w:bookmarkEnd w:id="45"/>
    </w:p>
    <w:p w14:paraId="702DD16B" w14:textId="77777777" w:rsidR="009C2BF3" w:rsidRDefault="009C2BF3" w:rsidP="0005514A">
      <w:pPr>
        <w:pStyle w:val="Heading3"/>
        <w:spacing w:line="240" w:lineRule="auto"/>
        <w:rPr>
          <w:lang w:val="en-GB"/>
        </w:rPr>
      </w:pPr>
    </w:p>
    <w:p w14:paraId="3097CC58" w14:textId="4FE075E3" w:rsidR="003F01D5" w:rsidRPr="0059721B" w:rsidRDefault="003F01D5" w:rsidP="0005514A">
      <w:pPr>
        <w:pStyle w:val="Heading3"/>
        <w:spacing w:line="240" w:lineRule="auto"/>
        <w:rPr>
          <w:lang w:val="en-GB"/>
        </w:rPr>
      </w:pPr>
      <w:bookmarkStart w:id="46" w:name="_Toc209783468"/>
      <w:r w:rsidRPr="137C4FAE">
        <w:rPr>
          <w:lang w:val="en-GB"/>
        </w:rPr>
        <w:t>Introduction</w:t>
      </w:r>
      <w:bookmarkEnd w:id="46"/>
    </w:p>
    <w:p w14:paraId="744B295A" w14:textId="72973461" w:rsidR="0078008E" w:rsidRDefault="003F01D5" w:rsidP="0005514A">
      <w:pPr>
        <w:pStyle w:val="ListParagraph"/>
        <w:numPr>
          <w:ilvl w:val="0"/>
          <w:numId w:val="33"/>
        </w:numPr>
        <w:spacing w:before="0" w:after="0" w:line="240" w:lineRule="auto"/>
        <w:ind w:left="567" w:hanging="567"/>
      </w:pPr>
      <w:r w:rsidRPr="003417FE">
        <w:t xml:space="preserve">The purpose of MALA is to recognise the significant extent of </w:t>
      </w:r>
      <w:proofErr w:type="gramStart"/>
      <w:r w:rsidRPr="003417FE">
        <w:t>University</w:t>
      </w:r>
      <w:proofErr w:type="gramEnd"/>
      <w:r w:rsidR="004A1EB6">
        <w:t>-</w:t>
      </w:r>
      <w:r w:rsidRPr="003417FE">
        <w:t xml:space="preserve">level learning that occurs in the workplace, and to make available a means of recognising and awarding achievement within the </w:t>
      </w:r>
      <w:proofErr w:type="spellStart"/>
      <w:r w:rsidR="003031E1">
        <w:t>OfS</w:t>
      </w:r>
      <w:proofErr w:type="spellEnd"/>
      <w:r w:rsidR="003031E1">
        <w:t xml:space="preserve"> </w:t>
      </w:r>
      <w:r w:rsidR="002E2C18">
        <w:t xml:space="preserve">Sector </w:t>
      </w:r>
      <w:r w:rsidR="003031E1">
        <w:t>Recognised</w:t>
      </w:r>
      <w:r w:rsidR="002E2C18">
        <w:t xml:space="preserve"> Standards</w:t>
      </w:r>
      <w:r w:rsidRPr="003417FE">
        <w:t xml:space="preserve">. </w:t>
      </w:r>
    </w:p>
    <w:p w14:paraId="4519EAC1" w14:textId="77777777" w:rsidR="0078008E" w:rsidRDefault="0078008E" w:rsidP="0078008E">
      <w:pPr>
        <w:pStyle w:val="ListParagraph"/>
        <w:spacing w:before="0" w:after="0" w:line="240" w:lineRule="auto"/>
        <w:ind w:left="567"/>
      </w:pPr>
    </w:p>
    <w:p w14:paraId="686FC70A" w14:textId="702BBE3F" w:rsidR="0078008E" w:rsidRDefault="003F01D5" w:rsidP="0078008E">
      <w:pPr>
        <w:pStyle w:val="ListParagraph"/>
        <w:numPr>
          <w:ilvl w:val="0"/>
          <w:numId w:val="33"/>
        </w:numPr>
        <w:spacing w:before="0" w:after="0" w:line="240" w:lineRule="auto"/>
        <w:ind w:left="567" w:hanging="567"/>
      </w:pPr>
      <w:r w:rsidRPr="0078008E">
        <w:t xml:space="preserve">The main detail relating to MALA can be found in the </w:t>
      </w:r>
      <w:hyperlink r:id="rId17" w:history="1">
        <w:r w:rsidRPr="0078008E">
          <w:rPr>
            <w:rStyle w:val="Hyperlink"/>
            <w:rFonts w:cs="Arial"/>
          </w:rPr>
          <w:t>Masters Awards by Learning Agreement Framework Document</w:t>
        </w:r>
      </w:hyperlink>
      <w:r w:rsidR="0014355C" w:rsidRPr="0078008E">
        <w:t xml:space="preserve">. </w:t>
      </w:r>
      <w:r w:rsidRPr="0078008E">
        <w:t xml:space="preserve">The process that follows intends to show how the </w:t>
      </w:r>
      <w:r w:rsidR="002E2C18" w:rsidRPr="0078008E">
        <w:t>faculty</w:t>
      </w:r>
      <w:r w:rsidR="00BC4F8B" w:rsidRPr="0078008E">
        <w:t>-</w:t>
      </w:r>
      <w:r w:rsidRPr="0078008E">
        <w:t>level procedures</w:t>
      </w:r>
      <w:r w:rsidR="00BC4F8B" w:rsidRPr="0078008E">
        <w:t>,</w:t>
      </w:r>
      <w:r w:rsidRPr="0078008E">
        <w:t xml:space="preserve"> as outlined in the Framework Document</w:t>
      </w:r>
      <w:r w:rsidR="00BC4F8B" w:rsidRPr="0078008E">
        <w:t>,</w:t>
      </w:r>
      <w:r w:rsidRPr="0078008E">
        <w:t xml:space="preserve"> articulate with </w:t>
      </w:r>
      <w:proofErr w:type="gramStart"/>
      <w:r w:rsidRPr="0078008E">
        <w:t>University</w:t>
      </w:r>
      <w:proofErr w:type="gramEnd"/>
      <w:r w:rsidRPr="0078008E">
        <w:t xml:space="preserve"> processes</w:t>
      </w:r>
      <w:r w:rsidR="00BC4F8B" w:rsidRPr="0078008E">
        <w:t>,</w:t>
      </w:r>
      <w:r w:rsidRPr="0078008E">
        <w:t xml:space="preserve"> and should be read alongside the Framework Document.</w:t>
      </w:r>
    </w:p>
    <w:p w14:paraId="13B88102" w14:textId="77777777" w:rsidR="0078008E" w:rsidRDefault="0078008E" w:rsidP="0078008E">
      <w:pPr>
        <w:pStyle w:val="ListParagraph"/>
        <w:spacing w:before="0" w:after="0" w:line="240" w:lineRule="auto"/>
        <w:ind w:left="567"/>
      </w:pPr>
    </w:p>
    <w:p w14:paraId="22C63401" w14:textId="396285EC" w:rsidR="003F01D5" w:rsidRPr="0078008E" w:rsidRDefault="00993BB3" w:rsidP="0005514A">
      <w:pPr>
        <w:pStyle w:val="ListParagraph"/>
        <w:numPr>
          <w:ilvl w:val="0"/>
          <w:numId w:val="33"/>
        </w:numPr>
        <w:spacing w:before="0" w:after="0" w:line="240" w:lineRule="auto"/>
        <w:ind w:left="567" w:hanging="567"/>
      </w:pPr>
      <w:r w:rsidRPr="0078008E">
        <w:t>C</w:t>
      </w:r>
      <w:r w:rsidR="008F13B4" w:rsidRPr="0078008E">
        <w:t>ontact QAE if you are considering developing a new MALA programme.</w:t>
      </w:r>
    </w:p>
    <w:p w14:paraId="220F7130" w14:textId="77777777" w:rsidR="0078008E" w:rsidRDefault="0078008E" w:rsidP="0005514A">
      <w:pPr>
        <w:pStyle w:val="Heading3"/>
        <w:spacing w:line="240" w:lineRule="auto"/>
        <w:rPr>
          <w:lang w:val="en-GB"/>
        </w:rPr>
      </w:pPr>
    </w:p>
    <w:p w14:paraId="28C5DEF6" w14:textId="1C0E7D88" w:rsidR="003F01D5" w:rsidRPr="0059721B" w:rsidRDefault="003F01D5" w:rsidP="0005514A">
      <w:pPr>
        <w:pStyle w:val="Heading3"/>
        <w:spacing w:line="240" w:lineRule="auto"/>
        <w:rPr>
          <w:lang w:val="en-GB"/>
        </w:rPr>
      </w:pPr>
      <w:bookmarkStart w:id="47" w:name="_Toc209783469"/>
      <w:r w:rsidRPr="137C4FAE">
        <w:rPr>
          <w:lang w:val="en-GB"/>
        </w:rPr>
        <w:t>Documentation</w:t>
      </w:r>
      <w:bookmarkEnd w:id="47"/>
    </w:p>
    <w:p w14:paraId="123A295C" w14:textId="587E7AF4" w:rsidR="003F01D5" w:rsidRPr="001E3D5F" w:rsidRDefault="003F01D5" w:rsidP="0078008E">
      <w:pPr>
        <w:pStyle w:val="ListParagraph"/>
        <w:numPr>
          <w:ilvl w:val="0"/>
          <w:numId w:val="33"/>
        </w:numPr>
        <w:spacing w:before="0" w:after="0" w:line="240" w:lineRule="auto"/>
        <w:ind w:left="567" w:hanging="567"/>
      </w:pPr>
      <w:r w:rsidRPr="003417FE">
        <w:t xml:space="preserve">The </w:t>
      </w:r>
      <w:proofErr w:type="gramStart"/>
      <w:r w:rsidRPr="003417FE">
        <w:t>three tier</w:t>
      </w:r>
      <w:proofErr w:type="gramEnd"/>
      <w:r w:rsidRPr="003417FE">
        <w:t xml:space="preserve"> documentation that defines the MALA is:</w:t>
      </w:r>
    </w:p>
    <w:p w14:paraId="262BBFB9" w14:textId="77777777" w:rsidR="0078008E" w:rsidRDefault="0078008E" w:rsidP="0078008E">
      <w:pPr>
        <w:spacing w:before="0" w:after="0" w:line="240" w:lineRule="auto"/>
        <w:rPr>
          <w:i/>
        </w:rPr>
      </w:pPr>
    </w:p>
    <w:p w14:paraId="5C51626C" w14:textId="2842CFD4" w:rsidR="003F01D5" w:rsidRPr="0078008E" w:rsidRDefault="003F01D5" w:rsidP="0078008E">
      <w:pPr>
        <w:pStyle w:val="ListParagraph"/>
        <w:numPr>
          <w:ilvl w:val="0"/>
          <w:numId w:val="35"/>
        </w:numPr>
        <w:spacing w:before="0" w:after="0" w:line="240" w:lineRule="auto"/>
        <w:rPr>
          <w:i/>
        </w:rPr>
      </w:pPr>
      <w:r w:rsidRPr="0078008E">
        <w:rPr>
          <w:i/>
        </w:rPr>
        <w:t>The Framework Specification</w:t>
      </w:r>
    </w:p>
    <w:p w14:paraId="26CC15B4" w14:textId="77777777" w:rsidR="00FF1B67" w:rsidRDefault="00FF1B67" w:rsidP="00FF1B67">
      <w:pPr>
        <w:spacing w:before="0" w:after="0" w:line="240" w:lineRule="auto"/>
        <w:ind w:left="1080"/>
        <w:rPr>
          <w:sz w:val="22"/>
          <w:szCs w:val="22"/>
          <w:lang w:val="en-GB"/>
        </w:rPr>
      </w:pPr>
    </w:p>
    <w:p w14:paraId="73881DB1" w14:textId="79CFFE04" w:rsidR="003F01D5" w:rsidRPr="00FF1B67" w:rsidRDefault="003F01D5" w:rsidP="00FF1B67">
      <w:pPr>
        <w:spacing w:before="0" w:after="0" w:line="240" w:lineRule="auto"/>
        <w:ind w:left="1080"/>
        <w:rPr>
          <w:sz w:val="22"/>
          <w:szCs w:val="22"/>
          <w:lang w:val="en-GB"/>
        </w:rPr>
      </w:pPr>
      <w:r w:rsidRPr="00FF1B67">
        <w:rPr>
          <w:sz w:val="22"/>
          <w:szCs w:val="22"/>
          <w:lang w:val="en-GB"/>
        </w:rPr>
        <w:t xml:space="preserve">This is owned by </w:t>
      </w:r>
      <w:r w:rsidR="006760BD" w:rsidRPr="00FF1B67">
        <w:rPr>
          <w:sz w:val="22"/>
          <w:szCs w:val="22"/>
          <w:lang w:val="en-GB"/>
        </w:rPr>
        <w:t>EC</w:t>
      </w:r>
      <w:r w:rsidRPr="00FF1B67">
        <w:rPr>
          <w:sz w:val="22"/>
          <w:szCs w:val="22"/>
          <w:lang w:val="en-GB"/>
        </w:rPr>
        <w:t xml:space="preserve"> and is applied to all MALAs</w:t>
      </w:r>
      <w:r w:rsidR="0014355C" w:rsidRPr="00FF1B67">
        <w:rPr>
          <w:sz w:val="22"/>
          <w:szCs w:val="22"/>
          <w:lang w:val="en-GB"/>
        </w:rPr>
        <w:t xml:space="preserve">. </w:t>
      </w:r>
      <w:r w:rsidR="006760BD" w:rsidRPr="00FF1B67">
        <w:rPr>
          <w:sz w:val="22"/>
          <w:szCs w:val="22"/>
          <w:lang w:val="en-GB"/>
        </w:rPr>
        <w:t>EC</w:t>
      </w:r>
      <w:r w:rsidRPr="00FF1B67">
        <w:rPr>
          <w:sz w:val="22"/>
          <w:szCs w:val="22"/>
          <w:lang w:val="en-GB"/>
        </w:rPr>
        <w:t xml:space="preserve"> reviews the framework specification annually for fitness and modifies where deemed necessary</w:t>
      </w:r>
      <w:r w:rsidR="0014355C" w:rsidRPr="00FF1B67">
        <w:rPr>
          <w:sz w:val="22"/>
          <w:szCs w:val="22"/>
          <w:lang w:val="en-GB"/>
        </w:rPr>
        <w:t xml:space="preserve">. </w:t>
      </w:r>
      <w:r w:rsidRPr="00FF1B67">
        <w:rPr>
          <w:sz w:val="22"/>
          <w:szCs w:val="22"/>
          <w:lang w:val="en-GB"/>
        </w:rPr>
        <w:t xml:space="preserve">Changes may come as a result of changes to </w:t>
      </w:r>
      <w:r w:rsidR="00BA1C24">
        <w:rPr>
          <w:sz w:val="22"/>
          <w:szCs w:val="22"/>
          <w:lang w:val="en-GB"/>
        </w:rPr>
        <w:t xml:space="preserve">regulatory body </w:t>
      </w:r>
      <w:r w:rsidRPr="00FF1B67">
        <w:rPr>
          <w:sz w:val="22"/>
          <w:szCs w:val="22"/>
          <w:lang w:val="en-GB"/>
        </w:rPr>
        <w:t>descriptors</w:t>
      </w:r>
      <w:r w:rsidR="00BC4F8B" w:rsidRPr="00FF1B67">
        <w:rPr>
          <w:sz w:val="22"/>
          <w:szCs w:val="22"/>
          <w:lang w:val="en-GB"/>
        </w:rPr>
        <w:t xml:space="preserve">, feedback from the relevant </w:t>
      </w:r>
      <w:r w:rsidR="00055230">
        <w:rPr>
          <w:sz w:val="22"/>
          <w:szCs w:val="22"/>
          <w:lang w:val="en-GB"/>
        </w:rPr>
        <w:t>SEC</w:t>
      </w:r>
      <w:r w:rsidR="00BC4F8B" w:rsidRPr="00FF1B67">
        <w:rPr>
          <w:sz w:val="22"/>
          <w:szCs w:val="22"/>
          <w:lang w:val="en-GB"/>
        </w:rPr>
        <w:t>,</w:t>
      </w:r>
      <w:r w:rsidRPr="00FF1B67">
        <w:rPr>
          <w:sz w:val="22"/>
          <w:szCs w:val="22"/>
          <w:lang w:val="en-GB"/>
        </w:rPr>
        <w:t xml:space="preserve"> </w:t>
      </w:r>
      <w:r w:rsidR="00805B84" w:rsidRPr="00FF1B67">
        <w:rPr>
          <w:sz w:val="22"/>
          <w:szCs w:val="22"/>
          <w:lang w:val="en-GB"/>
        </w:rPr>
        <w:t xml:space="preserve">or </w:t>
      </w:r>
      <w:r w:rsidRPr="00FF1B67">
        <w:rPr>
          <w:sz w:val="22"/>
          <w:szCs w:val="22"/>
          <w:lang w:val="en-GB"/>
        </w:rPr>
        <w:t>External Examiner</w:t>
      </w:r>
      <w:r w:rsidRPr="00FF1B67">
        <w:rPr>
          <w:sz w:val="22"/>
          <w:szCs w:val="22"/>
          <w:lang w:val="en-GB"/>
        </w:rPr>
        <w:fldChar w:fldCharType="begin"/>
      </w:r>
      <w:r w:rsidRPr="00FF1B67">
        <w:rPr>
          <w:sz w:val="22"/>
          <w:szCs w:val="22"/>
          <w:lang w:val="en-GB"/>
        </w:rPr>
        <w:instrText xml:space="preserve"> XE "</w:instrText>
      </w:r>
      <w:r w:rsidRPr="00FF1B67">
        <w:rPr>
          <w:noProof/>
          <w:sz w:val="22"/>
          <w:szCs w:val="22"/>
          <w:lang w:val="en-GB"/>
        </w:rPr>
        <w:instrText>External Examiner:</w:instrText>
      </w:r>
      <w:r w:rsidRPr="00FF1B67">
        <w:rPr>
          <w:sz w:val="22"/>
          <w:szCs w:val="22"/>
          <w:lang w:val="en-GB"/>
        </w:rPr>
        <w:instrText xml:space="preserve">EE" </w:instrText>
      </w:r>
      <w:r w:rsidRPr="00FF1B67">
        <w:rPr>
          <w:sz w:val="22"/>
          <w:szCs w:val="22"/>
          <w:lang w:val="en-GB"/>
        </w:rPr>
        <w:fldChar w:fldCharType="end"/>
      </w:r>
      <w:r w:rsidRPr="00FF1B67">
        <w:rPr>
          <w:sz w:val="22"/>
          <w:szCs w:val="22"/>
          <w:lang w:val="en-GB"/>
        </w:rPr>
        <w:t xml:space="preserve"> comments</w:t>
      </w:r>
      <w:r w:rsidR="0014355C" w:rsidRPr="00FF1B67">
        <w:rPr>
          <w:sz w:val="22"/>
          <w:szCs w:val="22"/>
          <w:lang w:val="en-GB"/>
        </w:rPr>
        <w:t xml:space="preserve">. </w:t>
      </w:r>
      <w:r w:rsidRPr="00FF1B67">
        <w:rPr>
          <w:sz w:val="22"/>
          <w:szCs w:val="22"/>
          <w:lang w:val="en-GB"/>
        </w:rPr>
        <w:t xml:space="preserve">When the specification is modified, these modifications are applied to all future MALAs following the ratification of the changes by </w:t>
      </w:r>
      <w:r w:rsidR="006760BD" w:rsidRPr="00FF1B67">
        <w:rPr>
          <w:sz w:val="22"/>
          <w:szCs w:val="22"/>
          <w:lang w:val="en-GB"/>
        </w:rPr>
        <w:t>EC</w:t>
      </w:r>
      <w:r w:rsidR="0014355C" w:rsidRPr="00FF1B67">
        <w:rPr>
          <w:sz w:val="22"/>
          <w:szCs w:val="22"/>
          <w:lang w:val="en-GB"/>
        </w:rPr>
        <w:t xml:space="preserve">. </w:t>
      </w:r>
      <w:r w:rsidRPr="00FF1B67">
        <w:rPr>
          <w:sz w:val="22"/>
          <w:szCs w:val="22"/>
          <w:lang w:val="en-GB"/>
        </w:rPr>
        <w:t>Changes are not usually retrospectively applied.</w:t>
      </w:r>
    </w:p>
    <w:p w14:paraId="29DFC3AF" w14:textId="77777777" w:rsidR="00FF1B67" w:rsidRDefault="00FF1B67" w:rsidP="0005514A">
      <w:pPr>
        <w:spacing w:before="0" w:after="0" w:line="240" w:lineRule="auto"/>
        <w:rPr>
          <w:i/>
          <w:lang w:val="en-GB"/>
        </w:rPr>
      </w:pPr>
    </w:p>
    <w:p w14:paraId="47E80683" w14:textId="7E69549B" w:rsidR="003F01D5" w:rsidRPr="003417FE" w:rsidRDefault="003F01D5" w:rsidP="00FF1B67">
      <w:pPr>
        <w:pStyle w:val="ListParagraph"/>
        <w:numPr>
          <w:ilvl w:val="0"/>
          <w:numId w:val="35"/>
        </w:numPr>
        <w:spacing w:before="0" w:after="0" w:line="240" w:lineRule="auto"/>
        <w:rPr>
          <w:i/>
        </w:rPr>
      </w:pPr>
      <w:r w:rsidRPr="00FF1B67">
        <w:rPr>
          <w:i/>
        </w:rPr>
        <w:t>The Generic Programme Specification</w:t>
      </w:r>
      <w:r w:rsidRPr="003417FE">
        <w:rPr>
          <w:i/>
        </w:rPr>
        <w:fldChar w:fldCharType="begin"/>
      </w:r>
      <w:r w:rsidRPr="00FF1B67">
        <w:rPr>
          <w:i/>
        </w:rPr>
        <w:instrText xml:space="preserve"> XE "Programme Specification" </w:instrText>
      </w:r>
      <w:r w:rsidRPr="003417FE">
        <w:rPr>
          <w:i/>
        </w:rPr>
        <w:fldChar w:fldCharType="end"/>
      </w:r>
      <w:r w:rsidRPr="003417FE">
        <w:rPr>
          <w:i/>
        </w:rPr>
        <w:t xml:space="preserve"> </w:t>
      </w:r>
    </w:p>
    <w:p w14:paraId="62F4F7BA" w14:textId="77777777" w:rsidR="005A3AAE" w:rsidRDefault="005A3AAE" w:rsidP="005A3AAE">
      <w:pPr>
        <w:spacing w:before="0" w:after="0" w:line="240" w:lineRule="auto"/>
        <w:ind w:left="1080"/>
        <w:rPr>
          <w:sz w:val="22"/>
          <w:szCs w:val="22"/>
          <w:lang w:val="en-GB"/>
        </w:rPr>
      </w:pPr>
    </w:p>
    <w:p w14:paraId="03BB3327" w14:textId="5A7C05BD" w:rsidR="003F01D5" w:rsidRPr="005A3AAE" w:rsidRDefault="003F01D5" w:rsidP="005A3AAE">
      <w:pPr>
        <w:spacing w:before="0" w:after="0" w:line="240" w:lineRule="auto"/>
        <w:ind w:left="1080"/>
        <w:rPr>
          <w:sz w:val="22"/>
          <w:szCs w:val="22"/>
          <w:lang w:val="en-GB"/>
        </w:rPr>
      </w:pPr>
      <w:r w:rsidRPr="005A3AAE">
        <w:rPr>
          <w:sz w:val="22"/>
          <w:szCs w:val="22"/>
          <w:lang w:val="en-GB"/>
        </w:rPr>
        <w:t>This is the document that underpins the award title and is unique to each award title approved</w:t>
      </w:r>
      <w:r w:rsidR="0014355C" w:rsidRPr="005A3AAE">
        <w:rPr>
          <w:sz w:val="22"/>
          <w:szCs w:val="22"/>
          <w:lang w:val="en-GB"/>
        </w:rPr>
        <w:t xml:space="preserve">. </w:t>
      </w:r>
      <w:r w:rsidRPr="005A3AAE">
        <w:rPr>
          <w:sz w:val="22"/>
          <w:szCs w:val="22"/>
          <w:lang w:val="en-GB"/>
        </w:rPr>
        <w:t xml:space="preserve">It is owned by the </w:t>
      </w:r>
      <w:r w:rsidR="005A5F81" w:rsidRPr="005A3AAE">
        <w:rPr>
          <w:sz w:val="22"/>
          <w:szCs w:val="22"/>
          <w:lang w:val="en-GB"/>
        </w:rPr>
        <w:t>Faculty</w:t>
      </w:r>
      <w:r w:rsidRPr="005A3AAE">
        <w:rPr>
          <w:sz w:val="22"/>
          <w:szCs w:val="22"/>
          <w:lang w:val="en-GB"/>
        </w:rPr>
        <w:t xml:space="preserve"> </w:t>
      </w:r>
      <w:r w:rsidR="00377C16" w:rsidRPr="005A3AAE">
        <w:rPr>
          <w:sz w:val="22"/>
          <w:szCs w:val="22"/>
          <w:lang w:val="en-GB"/>
        </w:rPr>
        <w:t>Education C</w:t>
      </w:r>
      <w:r w:rsidRPr="005A3AAE">
        <w:rPr>
          <w:sz w:val="22"/>
          <w:szCs w:val="22"/>
          <w:lang w:val="en-GB"/>
        </w:rPr>
        <w:t xml:space="preserve">ommittee and approved by </w:t>
      </w:r>
      <w:r w:rsidR="006760BD" w:rsidRPr="005A3AAE">
        <w:rPr>
          <w:sz w:val="22"/>
          <w:szCs w:val="22"/>
          <w:lang w:val="en-GB"/>
        </w:rPr>
        <w:t>EC</w:t>
      </w:r>
      <w:r w:rsidR="0014355C" w:rsidRPr="005A3AAE">
        <w:rPr>
          <w:sz w:val="22"/>
          <w:szCs w:val="22"/>
          <w:lang w:val="en-GB"/>
        </w:rPr>
        <w:t xml:space="preserve">. </w:t>
      </w:r>
      <w:r w:rsidRPr="005A3AAE">
        <w:rPr>
          <w:sz w:val="22"/>
          <w:szCs w:val="22"/>
          <w:lang w:val="en-GB"/>
        </w:rPr>
        <w:t xml:space="preserve">Whilst the specification must be flexible enough to arch over any number of specific learning agreements, it must specify the subject outcomes sufficiently to allow </w:t>
      </w:r>
      <w:r w:rsidR="006760BD" w:rsidRPr="005A3AAE">
        <w:rPr>
          <w:sz w:val="22"/>
          <w:szCs w:val="22"/>
          <w:lang w:val="en-GB"/>
        </w:rPr>
        <w:t>EC</w:t>
      </w:r>
      <w:r w:rsidRPr="005A3AAE">
        <w:rPr>
          <w:sz w:val="22"/>
          <w:szCs w:val="22"/>
          <w:lang w:val="en-GB"/>
        </w:rPr>
        <w:t xml:space="preserve"> to monitor the nature of the learning agreements being developed under its umbrella.</w:t>
      </w:r>
    </w:p>
    <w:p w14:paraId="5EA93CCB" w14:textId="77777777" w:rsidR="005A3AAE" w:rsidRDefault="005A3AAE" w:rsidP="0005514A">
      <w:pPr>
        <w:spacing w:before="0" w:after="0" w:line="240" w:lineRule="auto"/>
        <w:rPr>
          <w:i/>
          <w:lang w:val="en-GB"/>
        </w:rPr>
      </w:pPr>
    </w:p>
    <w:p w14:paraId="3FA622AE" w14:textId="6AD09321" w:rsidR="003F01D5" w:rsidRPr="003417FE" w:rsidRDefault="003F01D5" w:rsidP="005A3AAE">
      <w:pPr>
        <w:pStyle w:val="ListParagraph"/>
        <w:numPr>
          <w:ilvl w:val="0"/>
          <w:numId w:val="35"/>
        </w:numPr>
        <w:spacing w:before="0" w:after="0" w:line="240" w:lineRule="auto"/>
        <w:rPr>
          <w:i/>
        </w:rPr>
      </w:pPr>
      <w:r w:rsidRPr="003417FE">
        <w:rPr>
          <w:i/>
        </w:rPr>
        <w:t xml:space="preserve">The Learning Agreement </w:t>
      </w:r>
    </w:p>
    <w:p w14:paraId="067CA0F7" w14:textId="77777777" w:rsidR="005A3AAE" w:rsidRDefault="005A3AAE" w:rsidP="005A3AAE">
      <w:pPr>
        <w:spacing w:before="0" w:after="0" w:line="240" w:lineRule="auto"/>
        <w:ind w:left="1080"/>
        <w:rPr>
          <w:sz w:val="22"/>
          <w:szCs w:val="22"/>
          <w:lang w:val="en-GB"/>
        </w:rPr>
      </w:pPr>
    </w:p>
    <w:p w14:paraId="3BF48607" w14:textId="518976EE" w:rsidR="003F01D5" w:rsidRPr="005A3AAE" w:rsidRDefault="003F01D5" w:rsidP="005A3AAE">
      <w:pPr>
        <w:spacing w:before="0" w:after="0" w:line="240" w:lineRule="auto"/>
        <w:ind w:left="1080"/>
        <w:rPr>
          <w:sz w:val="22"/>
          <w:szCs w:val="22"/>
          <w:lang w:val="en-GB"/>
        </w:rPr>
      </w:pPr>
      <w:r w:rsidRPr="005A3AAE">
        <w:rPr>
          <w:sz w:val="22"/>
          <w:szCs w:val="22"/>
          <w:lang w:val="en-GB"/>
        </w:rPr>
        <w:t xml:space="preserve">This is negotiated between the student or the employer and the </w:t>
      </w:r>
      <w:proofErr w:type="gramStart"/>
      <w:r w:rsidR="00B233B6">
        <w:rPr>
          <w:sz w:val="22"/>
          <w:szCs w:val="22"/>
          <w:lang w:val="en-GB"/>
        </w:rPr>
        <w:t>f</w:t>
      </w:r>
      <w:r w:rsidR="005A5F81" w:rsidRPr="005A3AAE">
        <w:rPr>
          <w:sz w:val="22"/>
          <w:szCs w:val="22"/>
          <w:lang w:val="en-GB"/>
        </w:rPr>
        <w:t>aculty</w:t>
      </w:r>
      <w:r w:rsidR="00BC4F8B" w:rsidRPr="005A3AAE">
        <w:rPr>
          <w:sz w:val="22"/>
          <w:szCs w:val="22"/>
          <w:lang w:val="en-GB"/>
        </w:rPr>
        <w:t>,</w:t>
      </w:r>
      <w:r w:rsidRPr="005A3AAE">
        <w:rPr>
          <w:sz w:val="22"/>
          <w:szCs w:val="22"/>
          <w:lang w:val="en-GB"/>
        </w:rPr>
        <w:t xml:space="preserve"> and</w:t>
      </w:r>
      <w:proofErr w:type="gramEnd"/>
      <w:r w:rsidRPr="005A3AAE">
        <w:rPr>
          <w:sz w:val="22"/>
          <w:szCs w:val="22"/>
          <w:lang w:val="en-GB"/>
        </w:rPr>
        <w:t xml:space="preserve"> approved at </w:t>
      </w:r>
      <w:r w:rsidR="00B233B6">
        <w:rPr>
          <w:sz w:val="22"/>
          <w:szCs w:val="22"/>
          <w:lang w:val="en-GB"/>
        </w:rPr>
        <w:t>f</w:t>
      </w:r>
      <w:r w:rsidR="005A5F81" w:rsidRPr="005A3AAE">
        <w:rPr>
          <w:sz w:val="22"/>
          <w:szCs w:val="22"/>
          <w:lang w:val="en-GB"/>
        </w:rPr>
        <w:t>aculty</w:t>
      </w:r>
      <w:r w:rsidR="00BC4F8B" w:rsidRPr="005A3AAE">
        <w:rPr>
          <w:sz w:val="22"/>
          <w:szCs w:val="22"/>
          <w:lang w:val="en-GB"/>
        </w:rPr>
        <w:t xml:space="preserve"> </w:t>
      </w:r>
      <w:r w:rsidRPr="005A3AAE">
        <w:rPr>
          <w:sz w:val="22"/>
          <w:szCs w:val="22"/>
          <w:lang w:val="en-GB"/>
        </w:rPr>
        <w:t>level</w:t>
      </w:r>
      <w:r w:rsidR="0014355C" w:rsidRPr="005A3AAE">
        <w:rPr>
          <w:sz w:val="22"/>
          <w:szCs w:val="22"/>
          <w:lang w:val="en-GB"/>
        </w:rPr>
        <w:t xml:space="preserve">. </w:t>
      </w:r>
      <w:r w:rsidRPr="005A3AAE">
        <w:rPr>
          <w:sz w:val="22"/>
          <w:szCs w:val="22"/>
          <w:lang w:val="en-GB"/>
        </w:rPr>
        <w:t xml:space="preserve">It acts as the full specification of the agreed </w:t>
      </w:r>
      <w:r w:rsidR="00D52262" w:rsidRPr="005A3AAE">
        <w:rPr>
          <w:sz w:val="22"/>
          <w:szCs w:val="22"/>
          <w:lang w:val="en-GB"/>
        </w:rPr>
        <w:t>course</w:t>
      </w:r>
      <w:r w:rsidRPr="005A3AAE">
        <w:rPr>
          <w:sz w:val="22"/>
          <w:szCs w:val="22"/>
          <w:lang w:val="en-GB"/>
        </w:rPr>
        <w:t xml:space="preserve"> and must clearly link into the generic programme specification and the framework specification (</w:t>
      </w:r>
      <w:proofErr w:type="gramStart"/>
      <w:r w:rsidRPr="005A3AAE">
        <w:rPr>
          <w:sz w:val="22"/>
          <w:szCs w:val="22"/>
          <w:lang w:val="en-GB"/>
        </w:rPr>
        <w:t>i</w:t>
      </w:r>
      <w:r w:rsidR="00D76ECA" w:rsidRPr="005A3AAE">
        <w:rPr>
          <w:sz w:val="22"/>
          <w:szCs w:val="22"/>
          <w:lang w:val="en-GB"/>
        </w:rPr>
        <w:t>.</w:t>
      </w:r>
      <w:r w:rsidRPr="005A3AAE">
        <w:rPr>
          <w:sz w:val="22"/>
          <w:szCs w:val="22"/>
          <w:lang w:val="en-GB"/>
        </w:rPr>
        <w:t>e.</w:t>
      </w:r>
      <w:proofErr w:type="gramEnd"/>
      <w:r w:rsidRPr="005A3AAE">
        <w:rPr>
          <w:sz w:val="22"/>
          <w:szCs w:val="22"/>
          <w:lang w:val="en-GB"/>
        </w:rPr>
        <w:t xml:space="preserve"> is coherent in terms of content and is pitched at the correct level)</w:t>
      </w:r>
      <w:r w:rsidR="0014355C" w:rsidRPr="005A3AAE">
        <w:rPr>
          <w:sz w:val="22"/>
          <w:szCs w:val="22"/>
          <w:lang w:val="en-GB"/>
        </w:rPr>
        <w:t xml:space="preserve">. </w:t>
      </w:r>
      <w:r w:rsidRPr="005A3AAE">
        <w:rPr>
          <w:sz w:val="22"/>
          <w:szCs w:val="22"/>
          <w:lang w:val="en-GB"/>
        </w:rPr>
        <w:t>Individual MALAs are either standard sets of learning outcomes applicable within an established professional setting or individually negotiated between the applicant and the identified academic.</w:t>
      </w:r>
    </w:p>
    <w:p w14:paraId="5FE4E08E" w14:textId="77777777" w:rsidR="005A3AAE" w:rsidRDefault="005A3AAE" w:rsidP="0005514A">
      <w:pPr>
        <w:pStyle w:val="Heading3"/>
        <w:spacing w:line="240" w:lineRule="auto"/>
        <w:rPr>
          <w:lang w:val="en-GB"/>
        </w:rPr>
      </w:pPr>
    </w:p>
    <w:p w14:paraId="7D5AAE91" w14:textId="339031A6" w:rsidR="008F0925" w:rsidRPr="008F0925" w:rsidRDefault="003F01D5" w:rsidP="008F0925">
      <w:pPr>
        <w:pStyle w:val="Heading3"/>
        <w:spacing w:line="240" w:lineRule="auto"/>
        <w:rPr>
          <w:lang w:val="en-GB"/>
        </w:rPr>
      </w:pPr>
      <w:bookmarkStart w:id="48" w:name="_Toc209783470"/>
      <w:r w:rsidRPr="137C4FAE">
        <w:rPr>
          <w:lang w:val="en-GB"/>
        </w:rPr>
        <w:t>Levels of Monitoring and Approval</w:t>
      </w:r>
      <w:bookmarkEnd w:id="48"/>
    </w:p>
    <w:p w14:paraId="566E51BC" w14:textId="76FB2C1F" w:rsidR="003F01D5" w:rsidRPr="001E3D5F" w:rsidRDefault="003F01D5" w:rsidP="005A3AAE">
      <w:pPr>
        <w:pStyle w:val="ListParagraph"/>
        <w:numPr>
          <w:ilvl w:val="0"/>
          <w:numId w:val="33"/>
        </w:numPr>
        <w:spacing w:before="0" w:after="0" w:line="240" w:lineRule="auto"/>
        <w:ind w:left="567" w:hanging="567"/>
      </w:pPr>
      <w:r w:rsidRPr="003D1B39">
        <w:t xml:space="preserve">The framework is monitored by </w:t>
      </w:r>
      <w:r w:rsidR="006760BD">
        <w:t>EC</w:t>
      </w:r>
      <w:r w:rsidRPr="003D1B39">
        <w:t>.</w:t>
      </w:r>
    </w:p>
    <w:p w14:paraId="46643793" w14:textId="77777777" w:rsidR="005A3AAE" w:rsidRDefault="005A3AAE" w:rsidP="005A3AAE">
      <w:pPr>
        <w:pStyle w:val="ListParagraph"/>
        <w:spacing w:before="0" w:after="0" w:line="240" w:lineRule="auto"/>
        <w:ind w:left="567"/>
      </w:pPr>
    </w:p>
    <w:p w14:paraId="50EB2D7C" w14:textId="23170D41" w:rsidR="003F01D5" w:rsidRPr="001E3D5F" w:rsidRDefault="003F01D5" w:rsidP="005A3AAE">
      <w:pPr>
        <w:pStyle w:val="ListParagraph"/>
        <w:numPr>
          <w:ilvl w:val="0"/>
          <w:numId w:val="33"/>
        </w:numPr>
        <w:spacing w:before="0" w:after="0" w:line="240" w:lineRule="auto"/>
        <w:ind w:left="567" w:hanging="567"/>
      </w:pPr>
      <w:r w:rsidRPr="003D1B39">
        <w:t xml:space="preserve">Programme specifications are approved by </w:t>
      </w:r>
      <w:r w:rsidR="00FA7286" w:rsidRPr="003D1B39">
        <w:t xml:space="preserve">a panel on behalf of </w:t>
      </w:r>
      <w:r w:rsidRPr="003D1B39">
        <w:t xml:space="preserve">the </w:t>
      </w:r>
      <w:r w:rsidR="006760BD">
        <w:t>EC</w:t>
      </w:r>
      <w:r w:rsidR="0014355C" w:rsidRPr="003D1B39">
        <w:t xml:space="preserve">. </w:t>
      </w:r>
      <w:r w:rsidRPr="003D1B39">
        <w:t xml:space="preserve">They are always reviewed by an external subject expert who reports to the </w:t>
      </w:r>
      <w:r w:rsidR="00FA7286" w:rsidRPr="003D1B39">
        <w:t>panel</w:t>
      </w:r>
      <w:r w:rsidR="001E3D5F">
        <w:t>.</w:t>
      </w:r>
    </w:p>
    <w:p w14:paraId="71380840" w14:textId="77777777" w:rsidR="005A3AAE" w:rsidRDefault="005A3AAE" w:rsidP="005A3AAE">
      <w:pPr>
        <w:pStyle w:val="ListParagraph"/>
        <w:spacing w:before="0" w:after="0" w:line="240" w:lineRule="auto"/>
        <w:ind w:left="567"/>
      </w:pPr>
    </w:p>
    <w:p w14:paraId="5CDB54FB" w14:textId="0DB4EEC1" w:rsidR="003F01D5" w:rsidRPr="005A3AAE" w:rsidRDefault="003F01D5" w:rsidP="005A3AAE">
      <w:pPr>
        <w:pStyle w:val="ListParagraph"/>
        <w:numPr>
          <w:ilvl w:val="0"/>
          <w:numId w:val="33"/>
        </w:numPr>
        <w:spacing w:before="0" w:after="0" w:line="240" w:lineRule="auto"/>
        <w:ind w:left="567" w:hanging="567"/>
      </w:pPr>
      <w:r w:rsidRPr="005A3AAE">
        <w:t xml:space="preserve">Changes to the programme specification are approved by </w:t>
      </w:r>
      <w:r w:rsidR="00377C16" w:rsidRPr="005A3AAE">
        <w:t xml:space="preserve">the </w:t>
      </w:r>
      <w:r w:rsidRPr="005A3AAE">
        <w:t xml:space="preserve">Faculty </w:t>
      </w:r>
      <w:r w:rsidR="00377C16" w:rsidRPr="005A3AAE">
        <w:t>Education</w:t>
      </w:r>
      <w:r w:rsidR="00BC4F8B" w:rsidRPr="005A3AAE">
        <w:t xml:space="preserve"> </w:t>
      </w:r>
      <w:r w:rsidRPr="005A3AAE">
        <w:t>Committee</w:t>
      </w:r>
      <w:r w:rsidR="0014355C" w:rsidRPr="005A3AAE">
        <w:t xml:space="preserve">. </w:t>
      </w:r>
      <w:r w:rsidRPr="005A3AAE">
        <w:t xml:space="preserve">The committee must be satisfied that all LAs under the programme specification continue to map into it. </w:t>
      </w:r>
    </w:p>
    <w:p w14:paraId="04815AE6" w14:textId="77777777" w:rsidR="005A3AAE" w:rsidRDefault="005A3AAE" w:rsidP="005A3AAE">
      <w:pPr>
        <w:pStyle w:val="ListParagraph"/>
        <w:spacing w:before="0" w:after="0" w:line="240" w:lineRule="auto"/>
        <w:ind w:left="567"/>
      </w:pPr>
    </w:p>
    <w:p w14:paraId="7AA4EE17" w14:textId="0DA16A8D" w:rsidR="003F01D5" w:rsidRPr="001E3D5F" w:rsidRDefault="003F01D5" w:rsidP="005A3AAE">
      <w:pPr>
        <w:pStyle w:val="ListParagraph"/>
        <w:numPr>
          <w:ilvl w:val="0"/>
          <w:numId w:val="33"/>
        </w:numPr>
        <w:spacing w:before="0" w:after="0" w:line="240" w:lineRule="auto"/>
        <w:ind w:left="567" w:hanging="567"/>
      </w:pPr>
      <w:r w:rsidRPr="003D1B39">
        <w:t xml:space="preserve">New cohort learning agreements are considered by a subject expert and reported to the </w:t>
      </w:r>
      <w:r w:rsidR="00115E9D">
        <w:t>Faculty Education Committee</w:t>
      </w:r>
      <w:r w:rsidRPr="003D1B39">
        <w:t>.</w:t>
      </w:r>
    </w:p>
    <w:p w14:paraId="2A57F04C" w14:textId="77777777" w:rsidR="005A3AAE" w:rsidRDefault="005A3AAE" w:rsidP="005A3AAE">
      <w:pPr>
        <w:pStyle w:val="ListParagraph"/>
        <w:spacing w:before="0" w:after="0" w:line="240" w:lineRule="auto"/>
        <w:ind w:left="567"/>
      </w:pPr>
    </w:p>
    <w:p w14:paraId="02424771" w14:textId="7188DB74" w:rsidR="003F01D5" w:rsidRPr="001E3D5F" w:rsidRDefault="003F01D5" w:rsidP="005A3AAE">
      <w:pPr>
        <w:pStyle w:val="ListParagraph"/>
        <w:numPr>
          <w:ilvl w:val="0"/>
          <w:numId w:val="33"/>
        </w:numPr>
        <w:spacing w:before="0" w:after="0" w:line="240" w:lineRule="auto"/>
        <w:ind w:left="567" w:hanging="567"/>
      </w:pPr>
      <w:r w:rsidRPr="003D1B39">
        <w:t>Changes to learning agreements</w:t>
      </w:r>
      <w:r w:rsidR="00FA7286" w:rsidRPr="003D1B39">
        <w:t>:</w:t>
      </w:r>
    </w:p>
    <w:p w14:paraId="43BB6BCE" w14:textId="1C58D075" w:rsidR="003F01D5" w:rsidRPr="005A3AAE" w:rsidRDefault="003F01D5" w:rsidP="0005514A">
      <w:pPr>
        <w:pStyle w:val="ListParagraph"/>
        <w:numPr>
          <w:ilvl w:val="0"/>
          <w:numId w:val="32"/>
        </w:numPr>
        <w:spacing w:before="0" w:after="0" w:line="240" w:lineRule="auto"/>
      </w:pPr>
      <w:r w:rsidRPr="005A3AAE">
        <w:t xml:space="preserve">minor changes can be agreed at the </w:t>
      </w:r>
      <w:r w:rsidR="00055230">
        <w:t xml:space="preserve">School Education </w:t>
      </w:r>
      <w:proofErr w:type="gramStart"/>
      <w:r w:rsidR="00055230">
        <w:t>Committee</w:t>
      </w:r>
      <w:r w:rsidR="00585900" w:rsidRPr="005A3AAE">
        <w:t>;</w:t>
      </w:r>
      <w:proofErr w:type="gramEnd"/>
    </w:p>
    <w:p w14:paraId="563FCA63" w14:textId="7D982375" w:rsidR="003F01D5" w:rsidRPr="005A3AAE" w:rsidRDefault="003F01D5" w:rsidP="0005514A">
      <w:pPr>
        <w:pStyle w:val="ListParagraph"/>
        <w:numPr>
          <w:ilvl w:val="0"/>
          <w:numId w:val="32"/>
        </w:numPr>
        <w:spacing w:before="0" w:after="0" w:line="240" w:lineRule="auto"/>
      </w:pPr>
      <w:r w:rsidRPr="005A3AAE">
        <w:t xml:space="preserve">major changes are reviewed by a subject expert and reported to the </w:t>
      </w:r>
      <w:r w:rsidR="00115E9D" w:rsidRPr="005A3AAE">
        <w:t>Faculty Education Committee</w:t>
      </w:r>
      <w:r w:rsidR="005A3AAE">
        <w:t>.</w:t>
      </w:r>
    </w:p>
    <w:p w14:paraId="30C75FEB" w14:textId="77777777" w:rsidR="005A3AAE" w:rsidRDefault="005A3AAE" w:rsidP="005A3AAE">
      <w:pPr>
        <w:pStyle w:val="ListParagraph"/>
        <w:spacing w:before="0" w:after="0" w:line="240" w:lineRule="auto"/>
        <w:ind w:left="567"/>
      </w:pPr>
    </w:p>
    <w:p w14:paraId="17C7ADDD" w14:textId="4D91A90B" w:rsidR="003F01D5" w:rsidRPr="001E3D5F" w:rsidRDefault="003F01D5" w:rsidP="005A3AAE">
      <w:pPr>
        <w:pStyle w:val="ListParagraph"/>
        <w:numPr>
          <w:ilvl w:val="0"/>
          <w:numId w:val="33"/>
        </w:numPr>
        <w:spacing w:before="0" w:after="0" w:line="240" w:lineRule="auto"/>
        <w:ind w:left="567" w:hanging="567"/>
      </w:pPr>
      <w:r w:rsidRPr="003D1B39">
        <w:t xml:space="preserve">Exceptionally, a cohort approach requires individualised learning </w:t>
      </w:r>
      <w:proofErr w:type="gramStart"/>
      <w:r w:rsidRPr="003D1B39">
        <w:t>agreements</w:t>
      </w:r>
      <w:proofErr w:type="gramEnd"/>
      <w:r w:rsidRPr="003D1B39">
        <w:t xml:space="preserve"> and the learning agreement is negotiated with each student</w:t>
      </w:r>
      <w:r w:rsidR="0014355C" w:rsidRPr="003D1B39">
        <w:t xml:space="preserve">. </w:t>
      </w:r>
      <w:r w:rsidRPr="003D1B39">
        <w:t xml:space="preserve">In these </w:t>
      </w:r>
      <w:proofErr w:type="gramStart"/>
      <w:r w:rsidRPr="003D1B39">
        <w:t>instances</w:t>
      </w:r>
      <w:proofErr w:type="gramEnd"/>
      <w:r w:rsidRPr="003D1B39">
        <w:t xml:space="preserve"> the final agreement is considered by a subject expert and reported to the </w:t>
      </w:r>
      <w:r w:rsidR="00055230">
        <w:t>School Education Committee</w:t>
      </w:r>
      <w:r w:rsidRPr="003D1B39">
        <w:fldChar w:fldCharType="begin"/>
      </w:r>
      <w:r w:rsidRPr="003D1B39">
        <w:instrText xml:space="preserve"> XE "Board of Study:BoS" </w:instrText>
      </w:r>
      <w:r w:rsidRPr="003D1B39">
        <w:fldChar w:fldCharType="end"/>
      </w:r>
      <w:r w:rsidRPr="003D1B39">
        <w:t>.</w:t>
      </w:r>
    </w:p>
    <w:p w14:paraId="0D54E175" w14:textId="77777777" w:rsidR="005A3AAE" w:rsidRDefault="005A3AAE" w:rsidP="0005514A">
      <w:pPr>
        <w:pStyle w:val="Heading3"/>
        <w:spacing w:line="240" w:lineRule="auto"/>
        <w:rPr>
          <w:lang w:val="en-GB"/>
        </w:rPr>
      </w:pPr>
    </w:p>
    <w:p w14:paraId="6265AA62" w14:textId="3F0F8BCE" w:rsidR="003F01D5" w:rsidRPr="0059721B" w:rsidRDefault="003F01D5" w:rsidP="0005514A">
      <w:pPr>
        <w:pStyle w:val="Heading3"/>
        <w:spacing w:line="240" w:lineRule="auto"/>
        <w:rPr>
          <w:lang w:val="en-GB"/>
        </w:rPr>
      </w:pPr>
      <w:bookmarkStart w:id="49" w:name="_Toc209783471"/>
      <w:r w:rsidRPr="137C4FAE">
        <w:rPr>
          <w:lang w:val="en-GB"/>
        </w:rPr>
        <w:t>Process (MALA)</w:t>
      </w:r>
      <w:bookmarkEnd w:id="49"/>
    </w:p>
    <w:p w14:paraId="35D68587" w14:textId="3F9E190C" w:rsidR="003F01D5" w:rsidRPr="001E3D5F" w:rsidRDefault="003F01D5" w:rsidP="005A3AAE">
      <w:pPr>
        <w:pStyle w:val="ListParagraph"/>
        <w:numPr>
          <w:ilvl w:val="0"/>
          <w:numId w:val="33"/>
        </w:numPr>
        <w:spacing w:before="0" w:after="0" w:line="240" w:lineRule="auto"/>
        <w:ind w:left="567" w:hanging="567"/>
      </w:pPr>
      <w:r w:rsidRPr="003417FE">
        <w:t xml:space="preserve">Applications are made or directed to the appropriate </w:t>
      </w:r>
      <w:r w:rsidR="00460E56">
        <w:t>f</w:t>
      </w:r>
      <w:r w:rsidR="005A5F81">
        <w:t>aculty</w:t>
      </w:r>
      <w:r w:rsidRPr="003417FE">
        <w:t>.</w:t>
      </w:r>
    </w:p>
    <w:p w14:paraId="12F45ADE" w14:textId="77777777" w:rsidR="005A3AAE" w:rsidRDefault="005A3AAE" w:rsidP="005A3AAE">
      <w:pPr>
        <w:pStyle w:val="ListParagraph"/>
        <w:spacing w:before="0" w:after="0" w:line="240" w:lineRule="auto"/>
        <w:ind w:left="567"/>
      </w:pPr>
    </w:p>
    <w:p w14:paraId="3DC4F80D" w14:textId="6E84A67D" w:rsidR="003F01D5" w:rsidRPr="001E3D5F" w:rsidRDefault="003F01D5" w:rsidP="005A3AAE">
      <w:pPr>
        <w:pStyle w:val="ListParagraph"/>
        <w:numPr>
          <w:ilvl w:val="0"/>
          <w:numId w:val="33"/>
        </w:numPr>
        <w:spacing w:before="0" w:after="0" w:line="240" w:lineRule="auto"/>
        <w:ind w:left="567" w:hanging="567"/>
      </w:pPr>
      <w:r w:rsidRPr="003417FE">
        <w:t xml:space="preserve">The </w:t>
      </w:r>
      <w:r w:rsidR="00460E56">
        <w:t>faculty</w:t>
      </w:r>
      <w:r w:rsidRPr="003417FE">
        <w:t xml:space="preserve"> determines whether this is an individual or a cohort arrangement</w:t>
      </w:r>
      <w:r w:rsidR="0014355C" w:rsidRPr="003417FE">
        <w:t xml:space="preserve">. </w:t>
      </w:r>
      <w:r w:rsidRPr="003417FE">
        <w:t xml:space="preserve">Cohort agreements are those negotiated on behalf of a single employer for a number of potential students, including phased applications. </w:t>
      </w:r>
    </w:p>
    <w:p w14:paraId="3FAA13B7" w14:textId="77777777" w:rsidR="005A3AAE" w:rsidRDefault="005A3AAE" w:rsidP="005A3AAE">
      <w:pPr>
        <w:pStyle w:val="ListParagraph"/>
        <w:spacing w:before="0" w:after="0" w:line="240" w:lineRule="auto"/>
        <w:ind w:left="567"/>
      </w:pPr>
    </w:p>
    <w:p w14:paraId="16667B86" w14:textId="50CC1B33" w:rsidR="00242EE0" w:rsidRPr="001E3D5F" w:rsidRDefault="003F01D5" w:rsidP="005A3AAE">
      <w:pPr>
        <w:pStyle w:val="ListParagraph"/>
        <w:numPr>
          <w:ilvl w:val="0"/>
          <w:numId w:val="33"/>
        </w:numPr>
        <w:spacing w:before="0" w:after="0" w:line="240" w:lineRule="auto"/>
        <w:ind w:left="567" w:hanging="567"/>
      </w:pPr>
      <w:r w:rsidRPr="003417FE">
        <w:t xml:space="preserve">If it is an individual application, the </w:t>
      </w:r>
      <w:r w:rsidR="004B3895">
        <w:t>faculty</w:t>
      </w:r>
      <w:r w:rsidRPr="003417FE">
        <w:t xml:space="preserve"> determines whether this falls under an existing approved generic programme specification</w:t>
      </w:r>
      <w:r w:rsidR="0014355C" w:rsidRPr="003417FE">
        <w:t xml:space="preserve">. </w:t>
      </w:r>
      <w:r w:rsidRPr="003417FE">
        <w:t>If so, the continued process falls under the remit of the MALA framework management document</w:t>
      </w:r>
      <w:r w:rsidR="00F066B4">
        <w:t>.</w:t>
      </w:r>
      <w:r w:rsidRPr="003417FE">
        <w:t xml:space="preserve"> </w:t>
      </w:r>
    </w:p>
    <w:p w14:paraId="2B75228F" w14:textId="77777777" w:rsidR="005A3AAE" w:rsidRDefault="005A3AAE" w:rsidP="005A3AAE">
      <w:pPr>
        <w:pStyle w:val="ListParagraph"/>
        <w:spacing w:before="0" w:after="0" w:line="240" w:lineRule="auto"/>
        <w:ind w:left="567"/>
      </w:pPr>
    </w:p>
    <w:p w14:paraId="577B3081" w14:textId="7AC32526" w:rsidR="003F01D5" w:rsidRPr="001E3D5F" w:rsidRDefault="003F01D5" w:rsidP="005A3AAE">
      <w:pPr>
        <w:pStyle w:val="ListParagraph"/>
        <w:numPr>
          <w:ilvl w:val="0"/>
          <w:numId w:val="33"/>
        </w:numPr>
        <w:spacing w:before="0" w:after="0" w:line="240" w:lineRule="auto"/>
        <w:ind w:left="567" w:hanging="567"/>
      </w:pPr>
      <w:r w:rsidRPr="003417FE">
        <w:t>New titles will only be considered for cohorts</w:t>
      </w:r>
      <w:r w:rsidR="0014355C" w:rsidRPr="003417FE">
        <w:t xml:space="preserve">. </w:t>
      </w:r>
      <w:proofErr w:type="gramStart"/>
      <w:r w:rsidRPr="003417FE">
        <w:t>Thus</w:t>
      </w:r>
      <w:proofErr w:type="gramEnd"/>
      <w:r w:rsidRPr="003417FE">
        <w:t xml:space="preserve"> individual applications must identify the approved title and if one does not exist, the application cannot be progressed</w:t>
      </w:r>
      <w:r w:rsidR="0014355C" w:rsidRPr="003417FE">
        <w:t xml:space="preserve">. </w:t>
      </w:r>
      <w:r w:rsidRPr="003417FE">
        <w:t>(Faculties should avoid titles that may overlap and thus be confused with existing ones that carry external recognition and/or confer licence to practi</w:t>
      </w:r>
      <w:r w:rsidR="00D97328">
        <w:t>s</w:t>
      </w:r>
      <w:r w:rsidRPr="003417FE">
        <w:t xml:space="preserve">e). </w:t>
      </w:r>
    </w:p>
    <w:p w14:paraId="027FE7FA" w14:textId="77777777" w:rsidR="005A3AAE" w:rsidRDefault="005A3AAE" w:rsidP="005A3AAE">
      <w:pPr>
        <w:pStyle w:val="ListParagraph"/>
        <w:spacing w:before="0" w:after="0" w:line="240" w:lineRule="auto"/>
        <w:ind w:left="567"/>
      </w:pPr>
    </w:p>
    <w:p w14:paraId="3119D6F1" w14:textId="41935F45" w:rsidR="003F01D5" w:rsidRPr="001E3D5F" w:rsidRDefault="003F01D5" w:rsidP="005A3AAE">
      <w:pPr>
        <w:pStyle w:val="ListParagraph"/>
        <w:numPr>
          <w:ilvl w:val="0"/>
          <w:numId w:val="33"/>
        </w:numPr>
        <w:spacing w:before="0" w:after="0" w:line="240" w:lineRule="auto"/>
        <w:ind w:left="567" w:hanging="567"/>
      </w:pPr>
      <w:r w:rsidRPr="003417FE">
        <w:t xml:space="preserve">If it is a cohort, the </w:t>
      </w:r>
      <w:r w:rsidR="004B3895">
        <w:t>faculty</w:t>
      </w:r>
      <w:r w:rsidRPr="003417FE">
        <w:t xml:space="preserve"> must determine the type of partner</w:t>
      </w:r>
      <w:r w:rsidR="0014355C" w:rsidRPr="003417FE">
        <w:t xml:space="preserve">. </w:t>
      </w:r>
      <w:r w:rsidRPr="003417FE">
        <w:t xml:space="preserve">There are four distinct types of </w:t>
      </w:r>
      <w:proofErr w:type="gramStart"/>
      <w:r w:rsidRPr="003417FE">
        <w:t>partner</w:t>
      </w:r>
      <w:proofErr w:type="gramEnd"/>
      <w:r w:rsidRPr="003417FE">
        <w:t xml:space="preserve">: </w:t>
      </w:r>
    </w:p>
    <w:p w14:paraId="47579A1E" w14:textId="727C8A18" w:rsidR="003F01D5" w:rsidRPr="005A3AAE" w:rsidRDefault="003F01D5" w:rsidP="0005514A">
      <w:pPr>
        <w:pStyle w:val="ListParagraph"/>
        <w:numPr>
          <w:ilvl w:val="0"/>
          <w:numId w:val="24"/>
        </w:numPr>
        <w:spacing w:before="0" w:after="0" w:line="240" w:lineRule="auto"/>
      </w:pPr>
      <w:r w:rsidRPr="005A3AAE">
        <w:t xml:space="preserve">Existing </w:t>
      </w:r>
      <w:proofErr w:type="gramStart"/>
      <w:r w:rsidRPr="005A3AAE">
        <w:t>partner</w:t>
      </w:r>
      <w:r w:rsidR="00F066B4" w:rsidRPr="005A3AAE">
        <w:t>;</w:t>
      </w:r>
      <w:proofErr w:type="gramEnd"/>
    </w:p>
    <w:p w14:paraId="06C03E14" w14:textId="2ECAB6A7" w:rsidR="003F01D5" w:rsidRPr="005A3AAE" w:rsidRDefault="003F01D5" w:rsidP="0005514A">
      <w:pPr>
        <w:pStyle w:val="ListParagraph"/>
        <w:numPr>
          <w:ilvl w:val="0"/>
          <w:numId w:val="24"/>
        </w:numPr>
        <w:spacing w:before="0" w:after="0" w:line="240" w:lineRule="auto"/>
      </w:pPr>
      <w:r w:rsidRPr="005A3AAE">
        <w:t xml:space="preserve">Employer with no further </w:t>
      </w:r>
      <w:proofErr w:type="gramStart"/>
      <w:r w:rsidRPr="005A3AAE">
        <w:t>input</w:t>
      </w:r>
      <w:r w:rsidR="00F066B4" w:rsidRPr="005A3AAE">
        <w:t>;</w:t>
      </w:r>
      <w:proofErr w:type="gramEnd"/>
    </w:p>
    <w:p w14:paraId="181A3C31" w14:textId="31CDE8EE" w:rsidR="003F01D5" w:rsidRPr="005A3AAE" w:rsidRDefault="003F01D5" w:rsidP="0005514A">
      <w:pPr>
        <w:pStyle w:val="ListParagraph"/>
        <w:numPr>
          <w:ilvl w:val="0"/>
          <w:numId w:val="24"/>
        </w:numPr>
        <w:spacing w:before="0" w:after="0" w:line="240" w:lineRule="auto"/>
      </w:pPr>
      <w:r w:rsidRPr="005A3AAE">
        <w:t xml:space="preserve">Employer seeking blanket </w:t>
      </w:r>
      <w:r w:rsidR="00996AB2" w:rsidRPr="005A3AAE">
        <w:t>RPL</w:t>
      </w:r>
      <w:r w:rsidRPr="005A3AAE">
        <w:t xml:space="preserve"> for </w:t>
      </w:r>
      <w:r w:rsidR="00996AB2" w:rsidRPr="005A3AAE">
        <w:t>recognition</w:t>
      </w:r>
      <w:r w:rsidRPr="005A3AAE">
        <w:t xml:space="preserve"> of prior </w:t>
      </w:r>
      <w:proofErr w:type="gramStart"/>
      <w:r w:rsidR="00D52262" w:rsidRPr="005A3AAE">
        <w:t>course</w:t>
      </w:r>
      <w:r w:rsidR="00F066B4" w:rsidRPr="005A3AAE">
        <w:t>;</w:t>
      </w:r>
      <w:proofErr w:type="gramEnd"/>
    </w:p>
    <w:p w14:paraId="4183DCBF" w14:textId="0CD9F0DF" w:rsidR="003F01D5" w:rsidRPr="005A3AAE" w:rsidRDefault="003F01D5" w:rsidP="0005514A">
      <w:pPr>
        <w:pStyle w:val="ListParagraph"/>
        <w:numPr>
          <w:ilvl w:val="0"/>
          <w:numId w:val="24"/>
        </w:numPr>
        <w:spacing w:before="0" w:after="0" w:line="240" w:lineRule="auto"/>
      </w:pPr>
      <w:r w:rsidRPr="005A3AAE">
        <w:t xml:space="preserve">Employer, or </w:t>
      </w:r>
      <w:r w:rsidR="004B3895" w:rsidRPr="005A3AAE">
        <w:t>third-party</w:t>
      </w:r>
      <w:r w:rsidRPr="005A3AAE">
        <w:t xml:space="preserve"> training provider or consortium of both, with delivery inputs</w:t>
      </w:r>
      <w:r w:rsidR="00242EE0" w:rsidRPr="005A3AAE">
        <w:t>.</w:t>
      </w:r>
    </w:p>
    <w:p w14:paraId="7AB86705" w14:textId="77777777" w:rsidR="003F01D5" w:rsidRPr="0005514A" w:rsidRDefault="003F01D5" w:rsidP="0005514A">
      <w:pPr>
        <w:spacing w:before="0" w:after="0" w:line="240" w:lineRule="auto"/>
        <w:ind w:left="567" w:hanging="567"/>
        <w:rPr>
          <w:rFonts w:cs="Arial"/>
          <w:szCs w:val="24"/>
          <w:lang w:val="en-GB"/>
        </w:rPr>
      </w:pPr>
    </w:p>
    <w:p w14:paraId="0F5530A4" w14:textId="4053E66C" w:rsidR="003F01D5" w:rsidRPr="0059721B" w:rsidRDefault="003F01D5" w:rsidP="0005514A">
      <w:pPr>
        <w:pStyle w:val="Heading3"/>
        <w:spacing w:line="240" w:lineRule="auto"/>
        <w:rPr>
          <w:lang w:val="en-GB"/>
        </w:rPr>
      </w:pPr>
      <w:bookmarkStart w:id="50" w:name="_Toc209783472"/>
      <w:r w:rsidRPr="137C4FAE">
        <w:rPr>
          <w:lang w:val="en-GB"/>
        </w:rPr>
        <w:t>Employer with no input</w:t>
      </w:r>
      <w:bookmarkEnd w:id="50"/>
    </w:p>
    <w:p w14:paraId="40D7CA57" w14:textId="344B020E" w:rsidR="003F01D5" w:rsidRPr="001E3D5F" w:rsidRDefault="003F01D5" w:rsidP="005A3AAE">
      <w:pPr>
        <w:pStyle w:val="ListParagraph"/>
        <w:numPr>
          <w:ilvl w:val="0"/>
          <w:numId w:val="33"/>
        </w:numPr>
        <w:spacing w:before="0" w:after="0" w:line="240" w:lineRule="auto"/>
        <w:ind w:left="567" w:hanging="567"/>
      </w:pPr>
      <w:r w:rsidRPr="003417FE">
        <w:t xml:space="preserve">If the employer is seeking no further input into design or delivery of the award or </w:t>
      </w:r>
      <w:r w:rsidR="00805B84">
        <w:t xml:space="preserve">if </w:t>
      </w:r>
      <w:r w:rsidRPr="003417FE">
        <w:t xml:space="preserve">the employer is an existing partner, the </w:t>
      </w:r>
      <w:r w:rsidR="00E257CB">
        <w:t>faculty</w:t>
      </w:r>
      <w:r w:rsidRPr="003417FE">
        <w:t xml:space="preserve"> determines whether the application falls under existing programme specifications</w:t>
      </w:r>
      <w:r w:rsidR="0014355C" w:rsidRPr="003417FE">
        <w:t xml:space="preserve">. </w:t>
      </w:r>
      <w:r w:rsidRPr="003417FE">
        <w:t xml:space="preserve">If so, the continued process falls under the </w:t>
      </w:r>
      <w:r w:rsidRPr="003417FE">
        <w:lastRenderedPageBreak/>
        <w:t>remit of the MALA framework management document (see section 9 of the MALA framework management document).</w:t>
      </w:r>
    </w:p>
    <w:p w14:paraId="1D5BDC8D" w14:textId="77777777" w:rsidR="005A3AAE" w:rsidRDefault="005A3AAE" w:rsidP="005A3AAE">
      <w:pPr>
        <w:pStyle w:val="ListParagraph"/>
        <w:spacing w:before="0" w:after="0" w:line="240" w:lineRule="auto"/>
        <w:ind w:left="567"/>
      </w:pPr>
    </w:p>
    <w:p w14:paraId="3C0329DC" w14:textId="18806EB8" w:rsidR="003F01D5" w:rsidRPr="001E3D5F" w:rsidRDefault="003F01D5" w:rsidP="005A3AAE">
      <w:pPr>
        <w:pStyle w:val="ListParagraph"/>
        <w:numPr>
          <w:ilvl w:val="0"/>
          <w:numId w:val="33"/>
        </w:numPr>
        <w:spacing w:before="0" w:after="0" w:line="240" w:lineRule="auto"/>
        <w:ind w:left="567" w:hanging="567"/>
      </w:pPr>
      <w:r w:rsidRPr="003417FE">
        <w:t xml:space="preserve">If the application proves to require a new award title, the </w:t>
      </w:r>
      <w:r w:rsidR="00E257CB">
        <w:t>faculty</w:t>
      </w:r>
      <w:r w:rsidRPr="003417FE">
        <w:t xml:space="preserve"> </w:t>
      </w:r>
      <w:r w:rsidR="003456FF">
        <w:t xml:space="preserve">must </w:t>
      </w:r>
      <w:r w:rsidR="00D64B00">
        <w:t xml:space="preserve">get approval of the new award title from the </w:t>
      </w:r>
      <w:r w:rsidR="003456FF">
        <w:t>Portfolio Management Group</w:t>
      </w:r>
      <w:r w:rsidR="00D64B00">
        <w:t xml:space="preserve"> (PMG)</w:t>
      </w:r>
      <w:r w:rsidRPr="003417FE">
        <w:t xml:space="preserve">. </w:t>
      </w:r>
    </w:p>
    <w:p w14:paraId="005E0EB8" w14:textId="77777777" w:rsidR="005A3AAE" w:rsidRDefault="005A3AAE" w:rsidP="005A3AAE">
      <w:pPr>
        <w:pStyle w:val="ListParagraph"/>
        <w:spacing w:before="0" w:after="0" w:line="240" w:lineRule="auto"/>
        <w:ind w:left="567"/>
      </w:pPr>
    </w:p>
    <w:p w14:paraId="53921D21" w14:textId="049DDFE7" w:rsidR="003F01D5" w:rsidRPr="001E3D5F" w:rsidRDefault="003F01D5" w:rsidP="005A3AAE">
      <w:pPr>
        <w:pStyle w:val="ListParagraph"/>
        <w:numPr>
          <w:ilvl w:val="0"/>
          <w:numId w:val="33"/>
        </w:numPr>
        <w:spacing w:before="0" w:after="0" w:line="240" w:lineRule="auto"/>
        <w:ind w:left="567" w:hanging="567"/>
      </w:pPr>
      <w:r w:rsidRPr="003417FE">
        <w:t xml:space="preserve">Once </w:t>
      </w:r>
      <w:r w:rsidR="00D64B00">
        <w:t>PMG</w:t>
      </w:r>
      <w:r w:rsidRPr="003417FE">
        <w:t xml:space="preserve"> recommends the request to go to approval, the </w:t>
      </w:r>
      <w:r w:rsidR="00D64B00">
        <w:t>f</w:t>
      </w:r>
      <w:r w:rsidR="005A5F81">
        <w:t>aculty</w:t>
      </w:r>
      <w:r w:rsidRPr="003417FE">
        <w:t xml:space="preserve"> submit a generic programme specification for the new award title to </w:t>
      </w:r>
      <w:r w:rsidR="0061504C">
        <w:t>QAE</w:t>
      </w:r>
      <w:r w:rsidRPr="003417FE">
        <w:t>, along with:</w:t>
      </w:r>
    </w:p>
    <w:p w14:paraId="2774695C" w14:textId="436DB825" w:rsidR="003F01D5" w:rsidRPr="005A3AAE" w:rsidRDefault="003F01D5" w:rsidP="0005514A">
      <w:pPr>
        <w:pStyle w:val="ListParagraph"/>
        <w:numPr>
          <w:ilvl w:val="0"/>
          <w:numId w:val="25"/>
        </w:numPr>
        <w:spacing w:before="0" w:after="0" w:line="240" w:lineRule="auto"/>
      </w:pPr>
      <w:r w:rsidRPr="005A3AAE">
        <w:t xml:space="preserve">Draft Cohort Learning </w:t>
      </w:r>
      <w:proofErr w:type="gramStart"/>
      <w:r w:rsidRPr="005A3AAE">
        <w:t>Agreement</w:t>
      </w:r>
      <w:r w:rsidR="00F066B4" w:rsidRPr="005A3AAE">
        <w:t>;</w:t>
      </w:r>
      <w:proofErr w:type="gramEnd"/>
    </w:p>
    <w:p w14:paraId="37FAB741" w14:textId="43F1852F" w:rsidR="003F01D5" w:rsidRPr="005A3AAE" w:rsidRDefault="003F01D5" w:rsidP="0005514A">
      <w:pPr>
        <w:pStyle w:val="ListParagraph"/>
        <w:numPr>
          <w:ilvl w:val="0"/>
          <w:numId w:val="25"/>
        </w:numPr>
        <w:spacing w:before="0" w:after="0" w:line="240" w:lineRule="auto"/>
      </w:pPr>
      <w:r w:rsidRPr="005A3AAE">
        <w:t xml:space="preserve">Contextual </w:t>
      </w:r>
      <w:r w:rsidR="00D915C8" w:rsidRPr="005A3AAE">
        <w:t>D</w:t>
      </w:r>
      <w:r w:rsidRPr="005A3AAE">
        <w:t xml:space="preserve">ocument based on the </w:t>
      </w:r>
      <w:proofErr w:type="gramStart"/>
      <w:r w:rsidRPr="005A3AAE">
        <w:t>A2</w:t>
      </w:r>
      <w:r w:rsidR="00742990" w:rsidRPr="005A3AAE">
        <w:t>;</w:t>
      </w:r>
      <w:proofErr w:type="gramEnd"/>
    </w:p>
    <w:p w14:paraId="2855015F" w14:textId="238F3790" w:rsidR="003F01D5" w:rsidRPr="005A3AAE" w:rsidRDefault="003F01D5" w:rsidP="0005514A">
      <w:pPr>
        <w:pStyle w:val="ListParagraph"/>
        <w:numPr>
          <w:ilvl w:val="0"/>
          <w:numId w:val="25"/>
        </w:numPr>
        <w:spacing w:before="0" w:after="0" w:line="240" w:lineRule="auto"/>
      </w:pPr>
      <w:r w:rsidRPr="005A3AAE">
        <w:t>Evidence of support from the relevant Head of School</w:t>
      </w:r>
      <w:r w:rsidR="00742990" w:rsidRPr="005A3AAE">
        <w:t>;</w:t>
      </w:r>
      <w:r w:rsidRPr="005A3AAE">
        <w:fldChar w:fldCharType="begin"/>
      </w:r>
      <w:r w:rsidRPr="005A3AAE">
        <w:instrText xml:space="preserve"> XE "</w:instrText>
      </w:r>
      <w:r w:rsidRPr="005A3AAE">
        <w:rPr>
          <w:noProof/>
        </w:rPr>
        <w:instrText>Head of School:</w:instrText>
      </w:r>
      <w:r w:rsidRPr="005A3AAE">
        <w:instrText xml:space="preserve">HoS" </w:instrText>
      </w:r>
      <w:r w:rsidRPr="005A3AAE">
        <w:fldChar w:fldCharType="end"/>
      </w:r>
      <w:r w:rsidRPr="005A3AAE">
        <w:t xml:space="preserve"> </w:t>
      </w:r>
    </w:p>
    <w:p w14:paraId="21155EE2" w14:textId="72972EE4" w:rsidR="003F01D5" w:rsidRPr="005A3AAE" w:rsidRDefault="003F01D5" w:rsidP="0005514A">
      <w:pPr>
        <w:pStyle w:val="ListParagraph"/>
        <w:numPr>
          <w:ilvl w:val="0"/>
          <w:numId w:val="25"/>
        </w:numPr>
        <w:spacing w:before="0" w:after="0" w:line="240" w:lineRule="auto"/>
      </w:pPr>
      <w:r w:rsidRPr="005A3AAE">
        <w:t xml:space="preserve">Draft </w:t>
      </w:r>
      <w:r w:rsidR="00D915C8" w:rsidRPr="005A3AAE">
        <w:t>Course H</w:t>
      </w:r>
      <w:r w:rsidRPr="005A3AAE">
        <w:t>andbook</w:t>
      </w:r>
      <w:r w:rsidRPr="005A3AAE">
        <w:fldChar w:fldCharType="begin"/>
      </w:r>
      <w:r w:rsidRPr="005A3AAE">
        <w:instrText xml:space="preserve"> XE "</w:instrText>
      </w:r>
      <w:r w:rsidRPr="005A3AAE">
        <w:rPr>
          <w:noProof/>
        </w:rPr>
        <w:instrText>Student Handbook:</w:instrText>
      </w:r>
      <w:r w:rsidRPr="005A3AAE">
        <w:instrText xml:space="preserve">student handbook" </w:instrText>
      </w:r>
      <w:r w:rsidRPr="005A3AAE">
        <w:fldChar w:fldCharType="end"/>
      </w:r>
      <w:r w:rsidRPr="005A3AAE">
        <w:t>.</w:t>
      </w:r>
    </w:p>
    <w:p w14:paraId="5191EF0E" w14:textId="77777777" w:rsidR="009A0730" w:rsidRDefault="009A0730" w:rsidP="009A0730">
      <w:pPr>
        <w:pStyle w:val="ListParagraph"/>
        <w:spacing w:before="0" w:after="0" w:line="240" w:lineRule="auto"/>
        <w:ind w:left="567"/>
      </w:pPr>
    </w:p>
    <w:p w14:paraId="49753B45" w14:textId="7709E48D" w:rsidR="003F01D5" w:rsidRPr="001E3D5F" w:rsidRDefault="0061504C" w:rsidP="005A3AAE">
      <w:pPr>
        <w:pStyle w:val="ListParagraph"/>
        <w:numPr>
          <w:ilvl w:val="0"/>
          <w:numId w:val="33"/>
        </w:numPr>
        <w:spacing w:before="0" w:after="0" w:line="240" w:lineRule="auto"/>
        <w:ind w:left="567" w:hanging="567"/>
      </w:pPr>
      <w:r>
        <w:t>QAE</w:t>
      </w:r>
      <w:r w:rsidR="003F01D5" w:rsidRPr="003417FE">
        <w:t xml:space="preserve"> will send the submitted paperwork to an external subject expert (equivalent role to external panel member, see section C for criteria) to report to </w:t>
      </w:r>
      <w:r w:rsidR="00CA736F" w:rsidRPr="003417FE">
        <w:t>an approval panel</w:t>
      </w:r>
      <w:r w:rsidR="0014355C" w:rsidRPr="003417FE">
        <w:t xml:space="preserve">. </w:t>
      </w:r>
      <w:r w:rsidR="003F01D5" w:rsidRPr="003417FE">
        <w:t xml:space="preserve">Therefore, submission of the programme specification should be made five weeks prior to the sitting. </w:t>
      </w:r>
    </w:p>
    <w:p w14:paraId="22E8F25C" w14:textId="0F28E108" w:rsidR="003F01D5" w:rsidRPr="005A3AAE" w:rsidRDefault="003F01D5" w:rsidP="005A3AAE">
      <w:pPr>
        <w:spacing w:before="0" w:after="0" w:line="240" w:lineRule="auto"/>
        <w:ind w:left="567"/>
        <w:rPr>
          <w:sz w:val="22"/>
          <w:szCs w:val="22"/>
          <w:lang w:val="en-GB"/>
        </w:rPr>
      </w:pPr>
      <w:r w:rsidRPr="005A3AAE">
        <w:rPr>
          <w:i/>
          <w:sz w:val="22"/>
          <w:szCs w:val="22"/>
          <w:u w:val="single"/>
          <w:lang w:val="en-GB"/>
        </w:rPr>
        <w:t>Note</w:t>
      </w:r>
      <w:r w:rsidRPr="005A3AAE">
        <w:rPr>
          <w:i/>
          <w:sz w:val="22"/>
          <w:szCs w:val="22"/>
          <w:lang w:val="en-GB"/>
        </w:rPr>
        <w:t xml:space="preserve">: the </w:t>
      </w:r>
      <w:r w:rsidR="00D64B00" w:rsidRPr="005A3AAE">
        <w:rPr>
          <w:i/>
          <w:sz w:val="22"/>
          <w:szCs w:val="22"/>
          <w:lang w:val="en-GB"/>
        </w:rPr>
        <w:t>faculty</w:t>
      </w:r>
      <w:r w:rsidRPr="005A3AAE">
        <w:rPr>
          <w:i/>
          <w:sz w:val="22"/>
          <w:szCs w:val="22"/>
          <w:lang w:val="en-GB"/>
        </w:rPr>
        <w:t xml:space="preserve"> will be requested to nominate an external expert using form C</w:t>
      </w:r>
      <w:r w:rsidR="00242EE0" w:rsidRPr="005A3AAE">
        <w:rPr>
          <w:i/>
          <w:sz w:val="22"/>
          <w:szCs w:val="22"/>
          <w:lang w:val="en-GB"/>
        </w:rPr>
        <w:t>1</w:t>
      </w:r>
      <w:r w:rsidRPr="005A3AAE">
        <w:rPr>
          <w:sz w:val="22"/>
          <w:szCs w:val="22"/>
          <w:lang w:val="en-GB"/>
        </w:rPr>
        <w:t>.</w:t>
      </w:r>
    </w:p>
    <w:p w14:paraId="421FB8A4" w14:textId="77777777" w:rsidR="005A3AAE" w:rsidRDefault="005A3AAE" w:rsidP="005A3AAE">
      <w:pPr>
        <w:pStyle w:val="ListParagraph"/>
        <w:spacing w:before="0" w:after="0" w:line="240" w:lineRule="auto"/>
        <w:ind w:left="567"/>
      </w:pPr>
    </w:p>
    <w:p w14:paraId="56B49579" w14:textId="026D9CA9" w:rsidR="003F01D5" w:rsidRPr="001E3D5F" w:rsidRDefault="00CA736F" w:rsidP="005A3AAE">
      <w:pPr>
        <w:pStyle w:val="ListParagraph"/>
        <w:numPr>
          <w:ilvl w:val="0"/>
          <w:numId w:val="33"/>
        </w:numPr>
        <w:spacing w:before="0" w:after="0" w:line="240" w:lineRule="auto"/>
        <w:ind w:left="567" w:hanging="567"/>
      </w:pPr>
      <w:r w:rsidRPr="003417FE">
        <w:t>The panel</w:t>
      </w:r>
      <w:r w:rsidR="003F01D5" w:rsidRPr="003417FE">
        <w:t xml:space="preserve"> approves the proposal and title, or requests further information</w:t>
      </w:r>
      <w:r w:rsidR="00BC4F8B">
        <w:t>,</w:t>
      </w:r>
      <w:r w:rsidR="003F01D5" w:rsidRPr="003417FE">
        <w:t xml:space="preserve"> or rejects the proposal.</w:t>
      </w:r>
    </w:p>
    <w:p w14:paraId="240E9FBB" w14:textId="77777777" w:rsidR="005A3AAE" w:rsidRDefault="005A3AAE" w:rsidP="005A3AAE">
      <w:pPr>
        <w:pStyle w:val="ListParagraph"/>
        <w:spacing w:before="0" w:after="0" w:line="240" w:lineRule="auto"/>
        <w:ind w:left="567"/>
      </w:pPr>
    </w:p>
    <w:p w14:paraId="1F30B304" w14:textId="55FB4839" w:rsidR="003F01D5" w:rsidRPr="001E3D5F" w:rsidRDefault="003F01D5" w:rsidP="005A3AAE">
      <w:pPr>
        <w:pStyle w:val="ListParagraph"/>
        <w:numPr>
          <w:ilvl w:val="0"/>
          <w:numId w:val="33"/>
        </w:numPr>
        <w:spacing w:before="0" w:after="0" w:line="240" w:lineRule="auto"/>
        <w:ind w:left="567" w:hanging="567"/>
      </w:pPr>
      <w:r w:rsidRPr="003417FE">
        <w:t>Once approved</w:t>
      </w:r>
      <w:r w:rsidR="00D915C8">
        <w:t>,</w:t>
      </w:r>
      <w:r w:rsidRPr="003417FE">
        <w:t xml:space="preserve"> the continued process falls under the remit of the MALA framework management document (see section 18 of the MALA framework management document).</w:t>
      </w:r>
    </w:p>
    <w:p w14:paraId="12CB8D04" w14:textId="77777777" w:rsidR="005A3AAE" w:rsidRDefault="005A3AAE" w:rsidP="0005514A">
      <w:pPr>
        <w:pStyle w:val="Heading3"/>
        <w:spacing w:line="240" w:lineRule="auto"/>
        <w:rPr>
          <w:lang w:val="en-GB"/>
        </w:rPr>
      </w:pPr>
    </w:p>
    <w:p w14:paraId="2A506DC8" w14:textId="38CFE681" w:rsidR="003F01D5" w:rsidRPr="0059721B" w:rsidRDefault="003F01D5" w:rsidP="0005514A">
      <w:pPr>
        <w:pStyle w:val="Heading3"/>
        <w:spacing w:line="240" w:lineRule="auto"/>
        <w:rPr>
          <w:lang w:val="en-GB"/>
        </w:rPr>
      </w:pPr>
      <w:bookmarkStart w:id="51" w:name="_Toc209783473"/>
      <w:r w:rsidRPr="137C4FAE">
        <w:rPr>
          <w:lang w:val="en-GB"/>
        </w:rPr>
        <w:t xml:space="preserve">Employer seeking blanket </w:t>
      </w:r>
      <w:r w:rsidR="00996AB2" w:rsidRPr="137C4FAE">
        <w:rPr>
          <w:lang w:val="en-GB"/>
        </w:rPr>
        <w:t>RPL</w:t>
      </w:r>
      <w:r w:rsidRPr="137C4FAE">
        <w:rPr>
          <w:lang w:val="en-GB"/>
        </w:rPr>
        <w:t xml:space="preserve"> towards an </w:t>
      </w:r>
      <w:proofErr w:type="gramStart"/>
      <w:r w:rsidRPr="137C4FAE">
        <w:rPr>
          <w:lang w:val="en-GB"/>
        </w:rPr>
        <w:t>award</w:t>
      </w:r>
      <w:bookmarkEnd w:id="51"/>
      <w:proofErr w:type="gramEnd"/>
    </w:p>
    <w:p w14:paraId="6A905683" w14:textId="3ECA5A33" w:rsidR="003F01D5" w:rsidRPr="005A3AAE" w:rsidRDefault="003F01D5" w:rsidP="005A3AAE">
      <w:pPr>
        <w:pStyle w:val="ListParagraph"/>
        <w:numPr>
          <w:ilvl w:val="0"/>
          <w:numId w:val="33"/>
        </w:numPr>
        <w:spacing w:before="0" w:after="0" w:line="240" w:lineRule="auto"/>
        <w:ind w:left="567" w:hanging="567"/>
      </w:pPr>
      <w:r w:rsidRPr="003417FE">
        <w:t>Irr</w:t>
      </w:r>
      <w:r w:rsidRPr="005A3AAE">
        <w:t xml:space="preserve">espective of the extent of the credit being sought, this is regarded as an </w:t>
      </w:r>
      <w:r w:rsidR="00805B84" w:rsidRPr="005A3AAE">
        <w:t>A</w:t>
      </w:r>
      <w:r w:rsidRPr="005A3AAE">
        <w:t>rticulation</w:t>
      </w:r>
      <w:r w:rsidR="0014355C" w:rsidRPr="005A3AAE">
        <w:t xml:space="preserve">. </w:t>
      </w:r>
      <w:r w:rsidRPr="005A3AAE">
        <w:t xml:space="preserve">The procedure for Articulation </w:t>
      </w:r>
      <w:r w:rsidR="003B628D" w:rsidRPr="005A3AAE">
        <w:t xml:space="preserve">is </w:t>
      </w:r>
      <w:r w:rsidRPr="005A3AAE">
        <w:t>followed</w:t>
      </w:r>
      <w:r w:rsidR="0014355C" w:rsidRPr="005A3AAE">
        <w:t xml:space="preserve">. </w:t>
      </w:r>
      <w:r w:rsidRPr="005A3AAE">
        <w:t xml:space="preserve">As the prior </w:t>
      </w:r>
      <w:r w:rsidR="00D52262" w:rsidRPr="005A3AAE">
        <w:t>course</w:t>
      </w:r>
      <w:r w:rsidRPr="005A3AAE">
        <w:t>(s) of the partner is articulating onto the MALA framework, the mapping is done onto the generic programme specification and the framework specification</w:t>
      </w:r>
      <w:r w:rsidR="0014355C" w:rsidRPr="005A3AAE">
        <w:t xml:space="preserve">. </w:t>
      </w:r>
      <w:r w:rsidRPr="005A3AAE">
        <w:t xml:space="preserve">To ensure there is sufficient evidence, the </w:t>
      </w:r>
      <w:r w:rsidR="006519C8" w:rsidRPr="005A3AAE">
        <w:t>faculty</w:t>
      </w:r>
      <w:r w:rsidRPr="005A3AAE">
        <w:t xml:space="preserve"> is required to provide </w:t>
      </w:r>
      <w:r w:rsidR="00D52262" w:rsidRPr="005A3AAE">
        <w:t>course</w:t>
      </w:r>
      <w:r w:rsidRPr="005A3AAE">
        <w:t xml:space="preserve"> information equivalent to the credit rating exercise</w:t>
      </w:r>
      <w:r w:rsidR="000A15E7" w:rsidRPr="005A3AAE">
        <w:t>.</w:t>
      </w:r>
    </w:p>
    <w:p w14:paraId="7D745871" w14:textId="77777777" w:rsidR="005A3AAE" w:rsidRDefault="005A3AAE" w:rsidP="0005514A">
      <w:pPr>
        <w:pStyle w:val="Heading3"/>
        <w:spacing w:line="240" w:lineRule="auto"/>
        <w:rPr>
          <w:lang w:val="en-GB"/>
        </w:rPr>
      </w:pPr>
    </w:p>
    <w:p w14:paraId="3252E534" w14:textId="5020DF86" w:rsidR="003F01D5" w:rsidRPr="0059721B" w:rsidRDefault="003F01D5" w:rsidP="0005514A">
      <w:pPr>
        <w:pStyle w:val="Heading3"/>
        <w:spacing w:line="240" w:lineRule="auto"/>
        <w:rPr>
          <w:lang w:val="en-GB"/>
        </w:rPr>
      </w:pPr>
      <w:bookmarkStart w:id="52" w:name="_Toc209783474"/>
      <w:r w:rsidRPr="137C4FAE">
        <w:rPr>
          <w:lang w:val="en-GB"/>
        </w:rPr>
        <w:t xml:space="preserve">Employer, or </w:t>
      </w:r>
      <w:r w:rsidR="006519C8" w:rsidRPr="137C4FAE">
        <w:rPr>
          <w:lang w:val="en-GB"/>
        </w:rPr>
        <w:t>third-party</w:t>
      </w:r>
      <w:r w:rsidRPr="137C4FAE">
        <w:rPr>
          <w:lang w:val="en-GB"/>
        </w:rPr>
        <w:t xml:space="preserve"> training provider or consortium of both, with delivery inputs</w:t>
      </w:r>
      <w:bookmarkEnd w:id="52"/>
    </w:p>
    <w:p w14:paraId="12F09B11" w14:textId="582A38AF" w:rsidR="003F01D5" w:rsidRPr="00282CCB" w:rsidRDefault="003F01D5" w:rsidP="005A3AAE">
      <w:pPr>
        <w:pStyle w:val="ListParagraph"/>
        <w:numPr>
          <w:ilvl w:val="0"/>
          <w:numId w:val="33"/>
        </w:numPr>
        <w:spacing w:before="0" w:after="0" w:line="240" w:lineRule="auto"/>
        <w:ind w:left="567" w:hanging="567"/>
      </w:pPr>
      <w:r w:rsidRPr="003417FE">
        <w:t xml:space="preserve">This includes any partnership with structured delivery inputs and associated assessment (formative or summative) that has a direct link to the outcomes in the learning agreement. </w:t>
      </w:r>
    </w:p>
    <w:p w14:paraId="25D307E3" w14:textId="77777777" w:rsidR="005A3AAE" w:rsidRDefault="005A3AAE" w:rsidP="005A3AAE">
      <w:pPr>
        <w:pStyle w:val="ListParagraph"/>
        <w:spacing w:before="0" w:after="0" w:line="240" w:lineRule="auto"/>
        <w:ind w:left="567"/>
      </w:pPr>
    </w:p>
    <w:p w14:paraId="598D8C66" w14:textId="6623DAA4" w:rsidR="003F01D5" w:rsidRPr="00282CCB" w:rsidRDefault="003F01D5" w:rsidP="005A3AAE">
      <w:pPr>
        <w:pStyle w:val="ListParagraph"/>
        <w:numPr>
          <w:ilvl w:val="0"/>
          <w:numId w:val="33"/>
        </w:numPr>
        <w:spacing w:before="0" w:after="0" w:line="240" w:lineRule="auto"/>
        <w:ind w:left="567" w:hanging="567"/>
      </w:pPr>
      <w:r w:rsidRPr="003417FE">
        <w:t>If it is an existing partner</w:t>
      </w:r>
      <w:r w:rsidR="00D915C8">
        <w:t>,</w:t>
      </w:r>
      <w:r w:rsidRPr="003417FE">
        <w:t xml:space="preserve"> the </w:t>
      </w:r>
      <w:r w:rsidR="006519C8" w:rsidRPr="003417FE">
        <w:t>faculty</w:t>
      </w:r>
      <w:r w:rsidRPr="003417FE">
        <w:t xml:space="preserve"> complete</w:t>
      </w:r>
      <w:r w:rsidR="00D915C8">
        <w:t>s</w:t>
      </w:r>
      <w:r w:rsidRPr="003417FE">
        <w:t xml:space="preserve"> form </w:t>
      </w:r>
      <w:r w:rsidR="00A14934">
        <w:t>A2b</w:t>
      </w:r>
      <w:r w:rsidRPr="003417FE">
        <w:t xml:space="preserve"> and submit</w:t>
      </w:r>
      <w:r w:rsidR="003F7124">
        <w:t>s</w:t>
      </w:r>
      <w:r w:rsidRPr="003417FE">
        <w:t xml:space="preserve"> this to </w:t>
      </w:r>
      <w:r w:rsidR="006519C8">
        <w:t>QAPCC</w:t>
      </w:r>
      <w:r w:rsidRPr="003417FE">
        <w:t xml:space="preserve"> for approval.  </w:t>
      </w:r>
    </w:p>
    <w:p w14:paraId="239BF8CD" w14:textId="77777777" w:rsidR="005A3AAE" w:rsidRDefault="005A3AAE" w:rsidP="005A3AAE">
      <w:pPr>
        <w:pStyle w:val="ListParagraph"/>
        <w:spacing w:before="0" w:after="0" w:line="240" w:lineRule="auto"/>
        <w:ind w:left="567"/>
      </w:pPr>
    </w:p>
    <w:p w14:paraId="681D2FE7" w14:textId="085F7EC6" w:rsidR="003F01D5" w:rsidRPr="00282CCB" w:rsidRDefault="003F01D5" w:rsidP="005A3AAE">
      <w:pPr>
        <w:pStyle w:val="ListParagraph"/>
        <w:numPr>
          <w:ilvl w:val="0"/>
          <w:numId w:val="33"/>
        </w:numPr>
        <w:spacing w:before="0" w:after="0" w:line="240" w:lineRule="auto"/>
        <w:ind w:left="567" w:hanging="567"/>
      </w:pPr>
      <w:r w:rsidRPr="003417FE">
        <w:t>For new partners</w:t>
      </w:r>
      <w:r w:rsidR="003F7124">
        <w:t>,</w:t>
      </w:r>
      <w:r w:rsidRPr="003417FE">
        <w:t xml:space="preserve"> due diligence and partnership approval must take place</w:t>
      </w:r>
      <w:r w:rsidR="003D1B39">
        <w:t xml:space="preserve"> (see section B)</w:t>
      </w:r>
      <w:r w:rsidR="0014355C" w:rsidRPr="003417FE">
        <w:t xml:space="preserve">. </w:t>
      </w:r>
      <w:r w:rsidRPr="003417FE">
        <w:t xml:space="preserve">The overarching criterion for determining whether an employer or </w:t>
      </w:r>
      <w:r w:rsidR="006519C8" w:rsidRPr="003417FE">
        <w:t>third-party</w:t>
      </w:r>
      <w:r w:rsidRPr="003417FE">
        <w:t xml:space="preserve"> deliverer should be a partner is when the potential partner’s involvement in the </w:t>
      </w:r>
      <w:r w:rsidR="00D52262">
        <w:t>course</w:t>
      </w:r>
      <w:r w:rsidRPr="003417FE">
        <w:t xml:space="preserve"> is essential</w:t>
      </w:r>
      <w:r w:rsidR="00BC4F8B">
        <w:t>,</w:t>
      </w:r>
      <w:r w:rsidRPr="003417FE">
        <w:t xml:space="preserve"> and were they to withdraw, the student’s chances of completion would be potentially hindered</w:t>
      </w:r>
      <w:r w:rsidR="0014355C" w:rsidRPr="003417FE">
        <w:t xml:space="preserve">. </w:t>
      </w:r>
      <w:r w:rsidRPr="003417FE">
        <w:t>That is, the employer and/or deliverer have some influence on the negotiation of the learning agreement and its subsequent implementation</w:t>
      </w:r>
      <w:r w:rsidR="00BC4F8B">
        <w:t>,</w:t>
      </w:r>
      <w:r w:rsidRPr="003417FE">
        <w:t xml:space="preserve"> which is </w:t>
      </w:r>
      <w:r w:rsidRPr="003417FE">
        <w:lastRenderedPageBreak/>
        <w:t>essential for the University to assess the work and award the appropriate qualification</w:t>
      </w:r>
      <w:r w:rsidR="0014355C" w:rsidRPr="003417FE">
        <w:t xml:space="preserve">. </w:t>
      </w:r>
      <w:r w:rsidRPr="003417FE">
        <w:t>For example, the partner undertakes some of the summative assessment, or the delivery of training inputs has an effect on the portfolio production and the assessment schedule</w:t>
      </w:r>
      <w:r w:rsidR="0014355C" w:rsidRPr="003417FE">
        <w:t xml:space="preserve">. </w:t>
      </w:r>
      <w:r w:rsidRPr="003417FE">
        <w:t>In addition, where there may be significant cross-marketing and/or the need to protect Intellectual Property Rights between partners then it is recommended that the partnership is formalised and framed by a University Institutional Agreement</w:t>
      </w:r>
      <w:r w:rsidRPr="003417FE">
        <w:fldChar w:fldCharType="begin"/>
      </w:r>
      <w:r w:rsidRPr="003417FE">
        <w:instrText xml:space="preserve"> XE "Institutional Agreement" </w:instrText>
      </w:r>
      <w:r w:rsidRPr="003417FE">
        <w:fldChar w:fldCharType="end"/>
      </w:r>
      <w:r w:rsidRPr="003417FE">
        <w:t xml:space="preserve"> and monitored through the Joint Executive Committee</w:t>
      </w:r>
      <w:r w:rsidRPr="003417FE">
        <w:fldChar w:fldCharType="begin"/>
      </w:r>
      <w:r w:rsidRPr="003417FE">
        <w:instrText xml:space="preserve"> XE "</w:instrText>
      </w:r>
      <w:r w:rsidRPr="005A3AAE">
        <w:instrText>Executive Committee</w:instrText>
      </w:r>
      <w:r w:rsidRPr="003417FE">
        <w:instrText xml:space="preserve">" </w:instrText>
      </w:r>
      <w:r w:rsidRPr="003417FE">
        <w:fldChar w:fldCharType="end"/>
      </w:r>
      <w:r w:rsidRPr="003417FE">
        <w:t>.</w:t>
      </w:r>
    </w:p>
    <w:p w14:paraId="11639C10" w14:textId="77777777" w:rsidR="005A3AAE" w:rsidRDefault="005A3AAE" w:rsidP="005A3AAE">
      <w:pPr>
        <w:pStyle w:val="ListParagraph"/>
        <w:spacing w:before="0" w:after="0" w:line="240" w:lineRule="auto"/>
        <w:ind w:left="567"/>
      </w:pPr>
    </w:p>
    <w:p w14:paraId="64279534" w14:textId="5A962885" w:rsidR="003F01D5" w:rsidRPr="00282CCB" w:rsidRDefault="003F01D5" w:rsidP="005A3AAE">
      <w:pPr>
        <w:pStyle w:val="ListParagraph"/>
        <w:numPr>
          <w:ilvl w:val="0"/>
          <w:numId w:val="33"/>
        </w:numPr>
        <w:spacing w:before="0" w:after="0" w:line="240" w:lineRule="auto"/>
        <w:ind w:left="567" w:hanging="567"/>
      </w:pPr>
      <w:r w:rsidRPr="003417FE">
        <w:t xml:space="preserve">Once it is determined that a formal partnership must be documented, form </w:t>
      </w:r>
      <w:r w:rsidR="00A14934">
        <w:t>A2b</w:t>
      </w:r>
      <w:r w:rsidRPr="003417FE">
        <w:t xml:space="preserve"> is sent to </w:t>
      </w:r>
      <w:r w:rsidR="006519C8">
        <w:t>QAPCC</w:t>
      </w:r>
      <w:r w:rsidRPr="003417FE">
        <w:t xml:space="preserve"> to seek approval to proceed. </w:t>
      </w:r>
    </w:p>
    <w:p w14:paraId="42861B3C" w14:textId="77777777" w:rsidR="005A3AAE" w:rsidRDefault="005A3AAE" w:rsidP="005A3AAE">
      <w:pPr>
        <w:pStyle w:val="ListParagraph"/>
        <w:spacing w:before="0" w:after="0" w:line="240" w:lineRule="auto"/>
        <w:ind w:left="567"/>
      </w:pPr>
    </w:p>
    <w:p w14:paraId="0E598BF4" w14:textId="40A62F9B" w:rsidR="003F01D5" w:rsidRPr="00282CCB" w:rsidRDefault="003F01D5" w:rsidP="005A3AAE">
      <w:pPr>
        <w:pStyle w:val="ListParagraph"/>
        <w:numPr>
          <w:ilvl w:val="0"/>
          <w:numId w:val="33"/>
        </w:numPr>
        <w:spacing w:before="0" w:after="0" w:line="240" w:lineRule="auto"/>
        <w:ind w:left="567" w:hanging="567"/>
      </w:pPr>
      <w:r w:rsidRPr="003417FE">
        <w:t xml:space="preserve">If </w:t>
      </w:r>
      <w:r w:rsidR="006519C8">
        <w:t>QAPCC</w:t>
      </w:r>
      <w:r w:rsidRPr="003417FE">
        <w:t xml:space="preserve"> approve</w:t>
      </w:r>
      <w:r w:rsidR="003F7124">
        <w:t>s</w:t>
      </w:r>
      <w:r w:rsidRPr="003417FE">
        <w:t xml:space="preserve"> the proposal, a due diligence process is </w:t>
      </w:r>
      <w:proofErr w:type="gramStart"/>
      <w:r w:rsidRPr="003417FE">
        <w:t>undertaken</w:t>
      </w:r>
      <w:proofErr w:type="gramEnd"/>
      <w:r w:rsidRPr="003417FE">
        <w:t xml:space="preserve"> and the partnership is submitted to </w:t>
      </w:r>
      <w:r w:rsidR="006519C8">
        <w:t>QAPCC</w:t>
      </w:r>
      <w:r w:rsidRPr="003417FE">
        <w:t xml:space="preserve"> for consideration (see section B).</w:t>
      </w:r>
    </w:p>
    <w:p w14:paraId="146ED36A" w14:textId="77777777" w:rsidR="005A3AAE" w:rsidRDefault="005A3AAE" w:rsidP="005A3AAE">
      <w:pPr>
        <w:pStyle w:val="ListParagraph"/>
        <w:spacing w:before="0" w:after="0" w:line="240" w:lineRule="auto"/>
        <w:ind w:left="567"/>
      </w:pPr>
    </w:p>
    <w:p w14:paraId="647A1F59" w14:textId="26C863D3" w:rsidR="003F01D5" w:rsidRPr="00282CCB" w:rsidRDefault="003F01D5" w:rsidP="005A3AAE">
      <w:pPr>
        <w:pStyle w:val="ListParagraph"/>
        <w:numPr>
          <w:ilvl w:val="0"/>
          <w:numId w:val="33"/>
        </w:numPr>
        <w:spacing w:before="0" w:after="0" w:line="240" w:lineRule="auto"/>
        <w:ind w:left="567" w:hanging="567"/>
      </w:pPr>
      <w:r w:rsidRPr="003417FE">
        <w:t xml:space="preserve">If </w:t>
      </w:r>
      <w:r w:rsidR="006519C8">
        <w:t>QAPCC</w:t>
      </w:r>
      <w:r w:rsidRPr="003417FE">
        <w:t xml:space="preserve"> approves the partnership and/or form </w:t>
      </w:r>
      <w:r w:rsidR="00A14934">
        <w:t>A2b</w:t>
      </w:r>
      <w:r w:rsidR="003F7124">
        <w:t>,</w:t>
      </w:r>
      <w:r w:rsidRPr="003417FE">
        <w:t xml:space="preserve"> </w:t>
      </w:r>
      <w:r w:rsidR="003D1B39">
        <w:t>the proposal can proceed to validation.</w:t>
      </w:r>
    </w:p>
    <w:p w14:paraId="7B7D8CBA" w14:textId="77777777" w:rsidR="005A3AAE" w:rsidRDefault="005A3AAE" w:rsidP="005A3AAE">
      <w:pPr>
        <w:pStyle w:val="ListParagraph"/>
        <w:spacing w:before="0" w:after="0" w:line="240" w:lineRule="auto"/>
        <w:ind w:left="567"/>
      </w:pPr>
    </w:p>
    <w:p w14:paraId="07D1EA40" w14:textId="7AB13650" w:rsidR="003F01D5" w:rsidRPr="00282CCB" w:rsidRDefault="003F01D5" w:rsidP="005A3AAE">
      <w:pPr>
        <w:pStyle w:val="ListParagraph"/>
        <w:numPr>
          <w:ilvl w:val="0"/>
          <w:numId w:val="33"/>
        </w:numPr>
        <w:spacing w:before="0" w:after="0" w:line="240" w:lineRule="auto"/>
        <w:ind w:left="567" w:hanging="567"/>
      </w:pPr>
      <w:r w:rsidRPr="003417FE">
        <w:t>The validation</w:t>
      </w:r>
      <w:r w:rsidRPr="003417FE">
        <w:fldChar w:fldCharType="begin"/>
      </w:r>
      <w:r w:rsidRPr="003417FE">
        <w:instrText xml:space="preserve"> XE "validation" </w:instrText>
      </w:r>
      <w:r w:rsidRPr="003417FE">
        <w:fldChar w:fldCharType="end"/>
      </w:r>
      <w:r w:rsidRPr="003417FE">
        <w:t xml:space="preserve"> process applies </w:t>
      </w:r>
      <w:r w:rsidR="003D1B39" w:rsidRPr="003417FE">
        <w:t xml:space="preserve">(see section C) </w:t>
      </w:r>
      <w:r w:rsidRPr="003417FE">
        <w:t>and will require the following documents:</w:t>
      </w:r>
    </w:p>
    <w:p w14:paraId="1B144FF3" w14:textId="67F20CA7" w:rsidR="003F01D5" w:rsidRPr="005A3AAE" w:rsidRDefault="003F01D5" w:rsidP="0005514A">
      <w:pPr>
        <w:pStyle w:val="ListParagraph"/>
        <w:numPr>
          <w:ilvl w:val="0"/>
          <w:numId w:val="26"/>
        </w:numPr>
        <w:spacing w:before="0" w:after="0" w:line="240" w:lineRule="auto"/>
      </w:pPr>
      <w:r w:rsidRPr="005A3AAE">
        <w:t xml:space="preserve">Liaison document – must show how KU maintain QA of </w:t>
      </w:r>
      <w:proofErr w:type="gramStart"/>
      <w:r w:rsidRPr="005A3AAE">
        <w:t>delivery</w:t>
      </w:r>
      <w:r w:rsidR="000A15E7" w:rsidRPr="005A3AAE">
        <w:t>;</w:t>
      </w:r>
      <w:proofErr w:type="gramEnd"/>
    </w:p>
    <w:p w14:paraId="754BE7AE" w14:textId="4BDC5E13" w:rsidR="003F01D5" w:rsidRPr="005A3AAE" w:rsidRDefault="003F7124" w:rsidP="0005514A">
      <w:pPr>
        <w:pStyle w:val="ListParagraph"/>
        <w:numPr>
          <w:ilvl w:val="0"/>
          <w:numId w:val="26"/>
        </w:numPr>
        <w:spacing w:before="0" w:after="0" w:line="240" w:lineRule="auto"/>
      </w:pPr>
      <w:r w:rsidRPr="005A3AAE">
        <w:t xml:space="preserve">Course </w:t>
      </w:r>
      <w:r w:rsidR="003F01D5" w:rsidRPr="005A3AAE">
        <w:t xml:space="preserve">handbook – must show relationship between the delivery inputs and the University </w:t>
      </w:r>
      <w:proofErr w:type="gramStart"/>
      <w:r w:rsidR="003F01D5" w:rsidRPr="005A3AAE">
        <w:t>award</w:t>
      </w:r>
      <w:r w:rsidR="000A15E7" w:rsidRPr="005A3AAE">
        <w:t>;</w:t>
      </w:r>
      <w:proofErr w:type="gramEnd"/>
    </w:p>
    <w:p w14:paraId="7C03E635" w14:textId="6011DEF5" w:rsidR="003F01D5" w:rsidRPr="005A3AAE" w:rsidRDefault="003F01D5" w:rsidP="0005514A">
      <w:pPr>
        <w:pStyle w:val="ListParagraph"/>
        <w:numPr>
          <w:ilvl w:val="0"/>
          <w:numId w:val="26"/>
        </w:numPr>
        <w:spacing w:before="0" w:after="0" w:line="240" w:lineRule="auto"/>
      </w:pPr>
      <w:r w:rsidRPr="005A3AAE">
        <w:t xml:space="preserve">Staff development </w:t>
      </w:r>
      <w:proofErr w:type="gramStart"/>
      <w:r w:rsidRPr="005A3AAE">
        <w:t>policy</w:t>
      </w:r>
      <w:r w:rsidR="000A15E7" w:rsidRPr="005A3AAE">
        <w:t>;</w:t>
      </w:r>
      <w:proofErr w:type="gramEnd"/>
    </w:p>
    <w:p w14:paraId="3CA383F4" w14:textId="28A357F7" w:rsidR="003F01D5" w:rsidRPr="005A3AAE" w:rsidRDefault="003F01D5" w:rsidP="0005514A">
      <w:pPr>
        <w:pStyle w:val="ListParagraph"/>
        <w:numPr>
          <w:ilvl w:val="0"/>
          <w:numId w:val="26"/>
        </w:numPr>
        <w:spacing w:before="0" w:after="0" w:line="240" w:lineRule="auto"/>
      </w:pPr>
      <w:r w:rsidRPr="005A3AAE">
        <w:t xml:space="preserve">Draft (at least) of the learning </w:t>
      </w:r>
      <w:proofErr w:type="gramStart"/>
      <w:r w:rsidRPr="005A3AAE">
        <w:t>agreement</w:t>
      </w:r>
      <w:r w:rsidR="000A15E7" w:rsidRPr="005A3AAE">
        <w:t>;</w:t>
      </w:r>
      <w:proofErr w:type="gramEnd"/>
    </w:p>
    <w:p w14:paraId="6809F57D" w14:textId="6529AF05" w:rsidR="003F01D5" w:rsidRPr="005A3AAE" w:rsidRDefault="003F01D5" w:rsidP="0005514A">
      <w:pPr>
        <w:pStyle w:val="ListParagraph"/>
        <w:numPr>
          <w:ilvl w:val="0"/>
          <w:numId w:val="26"/>
        </w:numPr>
        <w:spacing w:before="0" w:after="0" w:line="240" w:lineRule="auto"/>
      </w:pPr>
      <w:r w:rsidRPr="005A3AAE">
        <w:t xml:space="preserve">Details of the structured input (as determined by </w:t>
      </w:r>
      <w:r w:rsidR="006519C8">
        <w:t>QAPCC</w:t>
      </w:r>
      <w:proofErr w:type="gramStart"/>
      <w:r w:rsidRPr="005A3AAE">
        <w:t>)</w:t>
      </w:r>
      <w:r w:rsidR="000A15E7" w:rsidRPr="005A3AAE">
        <w:t>;</w:t>
      </w:r>
      <w:proofErr w:type="gramEnd"/>
    </w:p>
    <w:p w14:paraId="7E8A56F0" w14:textId="4AE1C122" w:rsidR="00CC1269" w:rsidRPr="005A3AAE" w:rsidRDefault="003F01D5" w:rsidP="0005514A">
      <w:pPr>
        <w:pStyle w:val="ListParagraph"/>
        <w:numPr>
          <w:ilvl w:val="0"/>
          <w:numId w:val="26"/>
        </w:numPr>
        <w:spacing w:before="0" w:after="0" w:line="240" w:lineRule="auto"/>
      </w:pPr>
      <w:r w:rsidRPr="005A3AAE">
        <w:t>The generic programme specification.</w:t>
      </w:r>
    </w:p>
    <w:p w14:paraId="213ADD7F" w14:textId="77777777" w:rsidR="008A0991" w:rsidRDefault="008A0991" w:rsidP="008A0991">
      <w:pPr>
        <w:pStyle w:val="ListParagraph"/>
        <w:spacing w:before="0" w:after="0" w:line="240" w:lineRule="auto"/>
        <w:ind w:left="567"/>
      </w:pPr>
    </w:p>
    <w:p w14:paraId="67716613" w14:textId="76BBE486" w:rsidR="007D498E" w:rsidRPr="00282CCB" w:rsidRDefault="003F01D5" w:rsidP="008A0991">
      <w:pPr>
        <w:pStyle w:val="ListParagraph"/>
        <w:numPr>
          <w:ilvl w:val="0"/>
          <w:numId w:val="33"/>
        </w:numPr>
        <w:spacing w:before="0" w:after="0" w:line="240" w:lineRule="auto"/>
        <w:ind w:left="567" w:hanging="567"/>
      </w:pPr>
      <w:r w:rsidRPr="00351206">
        <w:t>Once validated, the continuing process falls under the remit of the MALA framework management document (see section 18 of the MALA</w:t>
      </w:r>
      <w:r w:rsidR="00996B8D" w:rsidRPr="00351206">
        <w:t xml:space="preserve"> framework management document).</w:t>
      </w:r>
    </w:p>
    <w:p w14:paraId="4E6919C9" w14:textId="77777777" w:rsidR="008A0991" w:rsidRDefault="008A0991" w:rsidP="0005514A">
      <w:pPr>
        <w:pStyle w:val="Heading2"/>
        <w:spacing w:line="240" w:lineRule="auto"/>
      </w:pPr>
    </w:p>
    <w:p w14:paraId="2722CF5D" w14:textId="77777777" w:rsidR="005E68FB" w:rsidRDefault="005E68FB" w:rsidP="0005514A">
      <w:pPr>
        <w:pStyle w:val="Heading2"/>
        <w:spacing w:line="240" w:lineRule="auto"/>
        <w:sectPr w:rsidR="005E68FB" w:rsidSect="003D0BA1">
          <w:headerReference w:type="default" r:id="rId18"/>
          <w:pgSz w:w="11906" w:h="16838"/>
          <w:pgMar w:top="1440" w:right="1440" w:bottom="1171" w:left="1440" w:header="708" w:footer="0" w:gutter="0"/>
          <w:cols w:space="708"/>
          <w:docGrid w:linePitch="360"/>
        </w:sectPr>
      </w:pPr>
    </w:p>
    <w:p w14:paraId="51F0048B" w14:textId="742D7549" w:rsidR="003F01D5" w:rsidRPr="00282CCB" w:rsidRDefault="003F01D5" w:rsidP="0005514A">
      <w:pPr>
        <w:pStyle w:val="Heading2"/>
        <w:spacing w:line="240" w:lineRule="auto"/>
      </w:pPr>
      <w:bookmarkStart w:id="53" w:name="_Toc209783475"/>
      <w:r>
        <w:lastRenderedPageBreak/>
        <w:t>Credit rating of external programmes of study</w:t>
      </w:r>
      <w:bookmarkEnd w:id="53"/>
    </w:p>
    <w:p w14:paraId="4DE6421E" w14:textId="77777777" w:rsidR="008A0991" w:rsidRDefault="008A0991" w:rsidP="0005514A">
      <w:pPr>
        <w:pStyle w:val="Heading3"/>
        <w:spacing w:line="240" w:lineRule="auto"/>
        <w:rPr>
          <w:lang w:val="en-GB"/>
        </w:rPr>
      </w:pPr>
    </w:p>
    <w:p w14:paraId="7FEB2DCC" w14:textId="47D510F6" w:rsidR="003F01D5" w:rsidRPr="0059721B" w:rsidRDefault="003F01D5" w:rsidP="0005514A">
      <w:pPr>
        <w:pStyle w:val="Heading3"/>
        <w:spacing w:line="240" w:lineRule="auto"/>
        <w:rPr>
          <w:lang w:val="en-GB"/>
        </w:rPr>
      </w:pPr>
      <w:bookmarkStart w:id="54" w:name="_Toc209783476"/>
      <w:r w:rsidRPr="137C4FAE">
        <w:rPr>
          <w:lang w:val="en-GB"/>
        </w:rPr>
        <w:t>Introduction</w:t>
      </w:r>
      <w:bookmarkEnd w:id="54"/>
    </w:p>
    <w:p w14:paraId="120B49BF" w14:textId="667CF76E" w:rsidR="003F01D5" w:rsidRPr="00282CCB" w:rsidRDefault="003F01D5" w:rsidP="005E68FB">
      <w:pPr>
        <w:pStyle w:val="ListParagraph"/>
        <w:numPr>
          <w:ilvl w:val="0"/>
          <w:numId w:val="33"/>
        </w:numPr>
        <w:spacing w:before="0" w:after="0" w:line="240" w:lineRule="auto"/>
        <w:ind w:left="567" w:hanging="567"/>
      </w:pPr>
      <w:r w:rsidRPr="003417FE">
        <w:t>Credit rating of external programmes of study leads to the recognition of general credit</w:t>
      </w:r>
      <w:r w:rsidR="0014355C" w:rsidRPr="003417FE">
        <w:t xml:space="preserve">. </w:t>
      </w:r>
      <w:r w:rsidRPr="003417FE">
        <w:t xml:space="preserve">It requires the mapping of the programme </w:t>
      </w:r>
      <w:r w:rsidR="00D52262">
        <w:t xml:space="preserve">learning </w:t>
      </w:r>
      <w:r w:rsidRPr="003417FE">
        <w:t xml:space="preserve">outcomes into the appropriate </w:t>
      </w:r>
      <w:proofErr w:type="spellStart"/>
      <w:r w:rsidR="006519C8">
        <w:t>OfS</w:t>
      </w:r>
      <w:proofErr w:type="spellEnd"/>
      <w:r w:rsidR="006519C8">
        <w:t xml:space="preserve"> Sector Recognised Standards</w:t>
      </w:r>
      <w:r w:rsidR="00BC4F8B">
        <w:t xml:space="preserve"> </w:t>
      </w:r>
      <w:r w:rsidRPr="003417FE">
        <w:t>and the calculation of the amount of credit</w:t>
      </w:r>
      <w:r w:rsidR="0014355C" w:rsidRPr="003417FE">
        <w:t xml:space="preserve">. </w:t>
      </w:r>
      <w:r w:rsidR="001D5F9A">
        <w:t>G</w:t>
      </w:r>
      <w:r w:rsidRPr="003417FE">
        <w:t>uidelines state a minimum of 10 notional learning hours equates to one credit</w:t>
      </w:r>
      <w:r w:rsidR="0014355C" w:rsidRPr="003417FE">
        <w:t xml:space="preserve">. </w:t>
      </w:r>
      <w:r w:rsidRPr="003417FE">
        <w:t xml:space="preserve">The minimum amount of credit the University will recognise is </w:t>
      </w:r>
      <w:r w:rsidR="00D76ECA" w:rsidRPr="003417FE">
        <w:t>30</w:t>
      </w:r>
      <w:r w:rsidRPr="003417FE">
        <w:t xml:space="preserve">, equating to one standard module. </w:t>
      </w:r>
    </w:p>
    <w:p w14:paraId="573D220A" w14:textId="77777777" w:rsidR="005E68FB" w:rsidRDefault="005E68FB" w:rsidP="005E68FB">
      <w:pPr>
        <w:pStyle w:val="ListParagraph"/>
        <w:spacing w:before="0" w:after="0" w:line="240" w:lineRule="auto"/>
        <w:ind w:left="567"/>
      </w:pPr>
    </w:p>
    <w:p w14:paraId="1445F221" w14:textId="22A269AB" w:rsidR="003F01D5" w:rsidRPr="00282CCB" w:rsidRDefault="003F01D5" w:rsidP="005E68FB">
      <w:pPr>
        <w:pStyle w:val="ListParagraph"/>
        <w:numPr>
          <w:ilvl w:val="0"/>
          <w:numId w:val="33"/>
        </w:numPr>
        <w:spacing w:before="0" w:after="0" w:line="240" w:lineRule="auto"/>
        <w:ind w:left="567" w:hanging="567"/>
      </w:pPr>
      <w:r w:rsidRPr="003417FE">
        <w:t xml:space="preserve">This procedure is used to allocate credit for modules/short courses which are not part of an award bearing </w:t>
      </w:r>
      <w:r w:rsidR="00D52262">
        <w:t>course</w:t>
      </w:r>
      <w:r w:rsidR="0014355C" w:rsidRPr="003417FE">
        <w:t xml:space="preserve">. </w:t>
      </w:r>
      <w:r w:rsidRPr="003417FE">
        <w:t xml:space="preserve">Credit rating does not require mapping into a </w:t>
      </w:r>
      <w:proofErr w:type="gramStart"/>
      <w:r w:rsidRPr="003417FE">
        <w:t>University</w:t>
      </w:r>
      <w:proofErr w:type="gramEnd"/>
      <w:r w:rsidRPr="003417FE">
        <w:t xml:space="preserve"> </w:t>
      </w:r>
      <w:r w:rsidR="00D52262">
        <w:t>course</w:t>
      </w:r>
      <w:r w:rsidR="0014355C" w:rsidRPr="003417FE">
        <w:t xml:space="preserve">. </w:t>
      </w:r>
      <w:r w:rsidRPr="003417FE">
        <w:t>If the external programme</w:t>
      </w:r>
      <w:r w:rsidR="00BC4F8B">
        <w:t xml:space="preserve"> of study</w:t>
      </w:r>
      <w:r w:rsidRPr="003417FE">
        <w:t xml:space="preserve"> is to be mapped into </w:t>
      </w:r>
      <w:proofErr w:type="gramStart"/>
      <w:r w:rsidRPr="003417FE">
        <w:t>University</w:t>
      </w:r>
      <w:proofErr w:type="gramEnd"/>
      <w:r w:rsidRPr="003417FE">
        <w:t xml:space="preserve"> curricula in order to recognise it towards a full University award, then the process is either </w:t>
      </w:r>
      <w:r w:rsidR="00DE3391">
        <w:t>RPL</w:t>
      </w:r>
      <w:r w:rsidRPr="003417FE">
        <w:t xml:space="preserve"> for individual cases, or Articulation for cohort recognition. </w:t>
      </w:r>
    </w:p>
    <w:p w14:paraId="78286D11" w14:textId="77777777" w:rsidR="005E68FB" w:rsidRDefault="005E68FB" w:rsidP="0005514A">
      <w:pPr>
        <w:pStyle w:val="Heading3"/>
        <w:spacing w:line="240" w:lineRule="auto"/>
        <w:rPr>
          <w:lang w:val="en-GB"/>
        </w:rPr>
      </w:pPr>
    </w:p>
    <w:p w14:paraId="5A669D66" w14:textId="67234087" w:rsidR="003F01D5" w:rsidRPr="0059721B" w:rsidRDefault="003F01D5" w:rsidP="0005514A">
      <w:pPr>
        <w:pStyle w:val="Heading3"/>
        <w:spacing w:line="240" w:lineRule="auto"/>
        <w:rPr>
          <w:lang w:val="en-GB"/>
        </w:rPr>
      </w:pPr>
      <w:bookmarkStart w:id="55" w:name="_Toc209783477"/>
      <w:r w:rsidRPr="137C4FAE">
        <w:rPr>
          <w:lang w:val="en-GB"/>
        </w:rPr>
        <w:t>Process (Credit rating)</w:t>
      </w:r>
      <w:bookmarkEnd w:id="55"/>
    </w:p>
    <w:p w14:paraId="0437FBFA" w14:textId="53C844C3" w:rsidR="003F01D5" w:rsidRPr="00282CCB" w:rsidRDefault="003F01D5" w:rsidP="005E68FB">
      <w:pPr>
        <w:pStyle w:val="ListParagraph"/>
        <w:numPr>
          <w:ilvl w:val="0"/>
          <w:numId w:val="33"/>
        </w:numPr>
        <w:spacing w:before="0" w:after="0" w:line="240" w:lineRule="auto"/>
        <w:ind w:left="567" w:hanging="567"/>
      </w:pPr>
      <w:r w:rsidRPr="003417FE">
        <w:t xml:space="preserve">Enquiries for credit rating are made or directed to the appropriate </w:t>
      </w:r>
      <w:r w:rsidR="00BC67E1">
        <w:t>f</w:t>
      </w:r>
      <w:r w:rsidR="005A5F81">
        <w:t>aculty</w:t>
      </w:r>
      <w:r w:rsidR="0014355C" w:rsidRPr="003417FE">
        <w:t xml:space="preserve">. </w:t>
      </w:r>
      <w:r w:rsidRPr="003417FE">
        <w:t xml:space="preserve">Once the </w:t>
      </w:r>
      <w:r w:rsidR="00BC67E1">
        <w:t>f</w:t>
      </w:r>
      <w:r w:rsidR="005A5F81">
        <w:t>aculty</w:t>
      </w:r>
      <w:r w:rsidRPr="003417FE">
        <w:t xml:space="preserve"> decides to go ahead with the credit rating</w:t>
      </w:r>
      <w:r w:rsidR="00BC4F8B">
        <w:t>,</w:t>
      </w:r>
      <w:r w:rsidRPr="003417FE">
        <w:t xml:space="preserve"> it nominates a subject expert to work with the client to develop the evidence required to show that the external programme </w:t>
      </w:r>
      <w:r w:rsidR="00BC4F8B">
        <w:t xml:space="preserve">of study </w:t>
      </w:r>
      <w:r w:rsidRPr="003417FE">
        <w:t>reflects equivalent University learning</w:t>
      </w:r>
      <w:r w:rsidR="0014355C" w:rsidRPr="003417FE">
        <w:t xml:space="preserve">. </w:t>
      </w:r>
      <w:r w:rsidRPr="003417FE">
        <w:t>This will include:</w:t>
      </w:r>
    </w:p>
    <w:p w14:paraId="72CA46A3" w14:textId="5004F130" w:rsidR="003F01D5" w:rsidRPr="005E68FB" w:rsidRDefault="003F01D5" w:rsidP="0005514A">
      <w:pPr>
        <w:pStyle w:val="ListParagraph"/>
        <w:numPr>
          <w:ilvl w:val="0"/>
          <w:numId w:val="27"/>
        </w:numPr>
        <w:spacing w:before="0" w:after="0" w:line="240" w:lineRule="auto"/>
      </w:pPr>
      <w:r w:rsidRPr="005E68FB">
        <w:t xml:space="preserve">consideration of the nature of the </w:t>
      </w:r>
      <w:proofErr w:type="gramStart"/>
      <w:r w:rsidRPr="005E68FB">
        <w:t>intake</w:t>
      </w:r>
      <w:r w:rsidR="0022216B" w:rsidRPr="005E68FB">
        <w:t>;</w:t>
      </w:r>
      <w:proofErr w:type="gramEnd"/>
    </w:p>
    <w:p w14:paraId="5504CA7B" w14:textId="68A5A324" w:rsidR="003F01D5" w:rsidRPr="005E68FB" w:rsidRDefault="003F01D5" w:rsidP="0005514A">
      <w:pPr>
        <w:pStyle w:val="ListParagraph"/>
        <w:numPr>
          <w:ilvl w:val="0"/>
          <w:numId w:val="27"/>
        </w:numPr>
        <w:spacing w:before="0" w:after="0" w:line="240" w:lineRule="auto"/>
      </w:pPr>
      <w:r w:rsidRPr="005E68FB">
        <w:t>the learning and/or training objectives of the programme</w:t>
      </w:r>
      <w:r w:rsidR="00BC4F8B" w:rsidRPr="005E68FB">
        <w:t xml:space="preserve"> of study</w:t>
      </w:r>
      <w:r w:rsidRPr="005E68FB">
        <w:t xml:space="preserve"> and how </w:t>
      </w:r>
      <w:proofErr w:type="gramStart"/>
      <w:r w:rsidRPr="005E68FB">
        <w:t>these rate</w:t>
      </w:r>
      <w:proofErr w:type="gramEnd"/>
      <w:r w:rsidRPr="005E68FB">
        <w:t xml:space="preserve"> against University level descriptors</w:t>
      </w:r>
      <w:r w:rsidR="0022216B" w:rsidRPr="005E68FB">
        <w:t>;</w:t>
      </w:r>
    </w:p>
    <w:p w14:paraId="33D8C6D9" w14:textId="35707AB7" w:rsidR="003F01D5" w:rsidRPr="005E68FB" w:rsidRDefault="003F01D5" w:rsidP="0005514A">
      <w:pPr>
        <w:pStyle w:val="ListParagraph"/>
        <w:numPr>
          <w:ilvl w:val="0"/>
          <w:numId w:val="27"/>
        </w:numPr>
        <w:spacing w:before="0" w:after="0" w:line="240" w:lineRule="auto"/>
      </w:pPr>
      <w:r w:rsidRPr="005E68FB">
        <w:t xml:space="preserve">assessment strategy and </w:t>
      </w:r>
      <w:proofErr w:type="gramStart"/>
      <w:r w:rsidRPr="005E68FB">
        <w:t>criteria</w:t>
      </w:r>
      <w:r w:rsidR="0022216B" w:rsidRPr="005E68FB">
        <w:t>;</w:t>
      </w:r>
      <w:proofErr w:type="gramEnd"/>
    </w:p>
    <w:p w14:paraId="2CC9B8C2" w14:textId="5AAD2F43" w:rsidR="003F01D5" w:rsidRPr="005E68FB" w:rsidRDefault="003F01D5" w:rsidP="0005514A">
      <w:pPr>
        <w:pStyle w:val="ListParagraph"/>
        <w:numPr>
          <w:ilvl w:val="0"/>
          <w:numId w:val="27"/>
        </w:numPr>
        <w:spacing w:before="0" w:after="0" w:line="240" w:lineRule="auto"/>
      </w:pPr>
      <w:r w:rsidRPr="005E68FB">
        <w:t>any evidence of progression within the programme</w:t>
      </w:r>
      <w:r w:rsidR="00BC4F8B" w:rsidRPr="005E68FB">
        <w:t xml:space="preserve"> of study</w:t>
      </w:r>
      <w:r w:rsidRPr="005E68FB">
        <w:t>, or as a result of undertaking</w:t>
      </w:r>
      <w:r w:rsidR="00BC4F8B" w:rsidRPr="005E68FB">
        <w:t xml:space="preserve"> it</w:t>
      </w:r>
      <w:r w:rsidRPr="005E68FB">
        <w:t>.</w:t>
      </w:r>
    </w:p>
    <w:p w14:paraId="77F6A6AF" w14:textId="77777777" w:rsidR="00F6165F" w:rsidRDefault="00F6165F" w:rsidP="00F6165F">
      <w:pPr>
        <w:pStyle w:val="ListParagraph"/>
        <w:spacing w:before="0" w:after="0" w:line="240" w:lineRule="auto"/>
        <w:ind w:left="567"/>
      </w:pPr>
    </w:p>
    <w:p w14:paraId="51C1ACDD" w14:textId="33F3C369" w:rsidR="003F01D5" w:rsidRPr="003417FE" w:rsidRDefault="003F01D5" w:rsidP="005E68FB">
      <w:pPr>
        <w:pStyle w:val="ListParagraph"/>
        <w:numPr>
          <w:ilvl w:val="0"/>
          <w:numId w:val="33"/>
        </w:numPr>
        <w:spacing w:before="0" w:after="0" w:line="240" w:lineRule="auto"/>
        <w:ind w:left="567" w:hanging="567"/>
      </w:pPr>
      <w:r w:rsidRPr="003417FE">
        <w:t xml:space="preserve">Proposals are submitted to the </w:t>
      </w:r>
      <w:r w:rsidR="000C3AB7">
        <w:t>QAPCC</w:t>
      </w:r>
      <w:r w:rsidRPr="003417FE">
        <w:t xml:space="preserve"> for consideration and approval</w:t>
      </w:r>
      <w:r w:rsidR="0014355C" w:rsidRPr="003417FE">
        <w:t xml:space="preserve">. </w:t>
      </w:r>
      <w:r w:rsidRPr="003417FE">
        <w:t xml:space="preserve">The </w:t>
      </w:r>
      <w:r w:rsidR="000C3AB7">
        <w:t>QAPCC</w:t>
      </w:r>
      <w:r w:rsidRPr="003417FE">
        <w:t xml:space="preserve"> may decide that the credit-rating exercise should be undertaken by a specially convened panel, to consider the proposal in more detail and to engage in dialogue with members of the team submitting the proposal</w:t>
      </w:r>
      <w:r w:rsidR="0014355C" w:rsidRPr="003417FE">
        <w:t xml:space="preserve">. </w:t>
      </w:r>
      <w:r w:rsidRPr="003417FE">
        <w:t xml:space="preserve">The panel will have delegated powers to approve the credit rating on behalf of </w:t>
      </w:r>
      <w:r w:rsidR="000C3AB7">
        <w:t>QAPCC</w:t>
      </w:r>
      <w:r w:rsidRPr="003417FE">
        <w:t xml:space="preserve">.  </w:t>
      </w:r>
    </w:p>
    <w:p w14:paraId="0E117194" w14:textId="77777777" w:rsidR="003F01D5" w:rsidRPr="005E68FB" w:rsidRDefault="003F01D5" w:rsidP="005E68FB">
      <w:pPr>
        <w:pStyle w:val="ListParagraph"/>
        <w:spacing w:before="0" w:after="0" w:line="240" w:lineRule="auto"/>
        <w:ind w:left="567"/>
      </w:pPr>
    </w:p>
    <w:p w14:paraId="62CA49B7" w14:textId="3D436EAC" w:rsidR="003F01D5" w:rsidRPr="00282CCB" w:rsidRDefault="003F01D5" w:rsidP="005E68FB">
      <w:pPr>
        <w:pStyle w:val="ListParagraph"/>
        <w:numPr>
          <w:ilvl w:val="0"/>
          <w:numId w:val="33"/>
        </w:numPr>
        <w:spacing w:before="0" w:after="0" w:line="240" w:lineRule="auto"/>
        <w:ind w:left="567" w:hanging="567"/>
      </w:pPr>
      <w:r w:rsidRPr="003417FE">
        <w:t>The objective of the credit-rating exercise will be:</w:t>
      </w:r>
    </w:p>
    <w:p w14:paraId="057AD956" w14:textId="372081C4" w:rsidR="003F01D5" w:rsidRPr="005E68FB" w:rsidRDefault="003F01D5" w:rsidP="0005514A">
      <w:pPr>
        <w:pStyle w:val="ListParagraph"/>
        <w:numPr>
          <w:ilvl w:val="0"/>
          <w:numId w:val="28"/>
        </w:numPr>
        <w:spacing w:before="0" w:after="0" w:line="240" w:lineRule="auto"/>
      </w:pPr>
      <w:r w:rsidRPr="005E68FB">
        <w:t xml:space="preserve">to consider the rationale for the </w:t>
      </w:r>
      <w:proofErr w:type="gramStart"/>
      <w:r w:rsidRPr="005E68FB">
        <w:t>proposal</w:t>
      </w:r>
      <w:r w:rsidR="0022216B" w:rsidRPr="005E68FB">
        <w:t>;</w:t>
      </w:r>
      <w:proofErr w:type="gramEnd"/>
    </w:p>
    <w:p w14:paraId="54F06247" w14:textId="751F1A63" w:rsidR="003F01D5" w:rsidRPr="005E68FB" w:rsidRDefault="003F01D5" w:rsidP="0005514A">
      <w:pPr>
        <w:pStyle w:val="ListParagraph"/>
        <w:numPr>
          <w:ilvl w:val="0"/>
          <w:numId w:val="28"/>
        </w:numPr>
        <w:spacing w:before="0" w:after="0" w:line="240" w:lineRule="auto"/>
      </w:pPr>
      <w:r w:rsidRPr="005E68FB">
        <w:t xml:space="preserve">to evaluate the level of credit to be </w:t>
      </w:r>
      <w:proofErr w:type="gramStart"/>
      <w:r w:rsidRPr="005E68FB">
        <w:t>awarded</w:t>
      </w:r>
      <w:r w:rsidR="0022216B" w:rsidRPr="005E68FB">
        <w:t>;</w:t>
      </w:r>
      <w:proofErr w:type="gramEnd"/>
    </w:p>
    <w:p w14:paraId="24F713D0" w14:textId="45442E2B" w:rsidR="003F01D5" w:rsidRPr="005E68FB" w:rsidRDefault="003F01D5" w:rsidP="0005514A">
      <w:pPr>
        <w:pStyle w:val="ListParagraph"/>
        <w:numPr>
          <w:ilvl w:val="0"/>
          <w:numId w:val="28"/>
        </w:numPr>
        <w:spacing w:before="0" w:after="0" w:line="240" w:lineRule="auto"/>
      </w:pPr>
      <w:r w:rsidRPr="005E68FB">
        <w:t>to evaluate the programme</w:t>
      </w:r>
      <w:r w:rsidR="00BC4F8B" w:rsidRPr="005E68FB">
        <w:t xml:space="preserve"> of study</w:t>
      </w:r>
      <w:r w:rsidRPr="005E68FB">
        <w:t xml:space="preserve"> to be credit-rated in terms of learning outcomes and the assessment of learning </w:t>
      </w:r>
      <w:proofErr w:type="gramStart"/>
      <w:r w:rsidRPr="005E68FB">
        <w:t>outcomes</w:t>
      </w:r>
      <w:r w:rsidR="0022216B" w:rsidRPr="005E68FB">
        <w:t>;</w:t>
      </w:r>
      <w:proofErr w:type="gramEnd"/>
    </w:p>
    <w:p w14:paraId="35BFDA1F" w14:textId="63ABF82B" w:rsidR="003F01D5" w:rsidRPr="005E68FB" w:rsidRDefault="003F01D5" w:rsidP="0005514A">
      <w:pPr>
        <w:pStyle w:val="ListParagraph"/>
        <w:numPr>
          <w:ilvl w:val="0"/>
          <w:numId w:val="28"/>
        </w:numPr>
        <w:spacing w:before="0" w:after="0" w:line="240" w:lineRule="auto"/>
      </w:pPr>
      <w:r w:rsidRPr="005E68FB">
        <w:t xml:space="preserve">to ensure that learning outcomes are expressed in terms of knowledge, skills and </w:t>
      </w:r>
      <w:proofErr w:type="gramStart"/>
      <w:r w:rsidRPr="005E68FB">
        <w:t>competence</w:t>
      </w:r>
      <w:r w:rsidR="0022216B" w:rsidRPr="005E68FB">
        <w:t>;</w:t>
      </w:r>
      <w:proofErr w:type="gramEnd"/>
    </w:p>
    <w:p w14:paraId="1C1F9CA6" w14:textId="575C6D93" w:rsidR="003F01D5" w:rsidRPr="005E68FB" w:rsidRDefault="003F01D5" w:rsidP="0005514A">
      <w:pPr>
        <w:pStyle w:val="ListParagraph"/>
        <w:numPr>
          <w:ilvl w:val="0"/>
          <w:numId w:val="28"/>
        </w:numPr>
        <w:spacing w:before="0" w:after="0" w:line="240" w:lineRule="auto"/>
      </w:pPr>
      <w:r w:rsidRPr="005E68FB">
        <w:t xml:space="preserve">to ensure that learning outcomes are properly assessed and involve adequate external independent </w:t>
      </w:r>
      <w:proofErr w:type="gramStart"/>
      <w:r w:rsidRPr="005E68FB">
        <w:t>examiners</w:t>
      </w:r>
      <w:r w:rsidR="0022216B" w:rsidRPr="005E68FB">
        <w:t>;</w:t>
      </w:r>
      <w:proofErr w:type="gramEnd"/>
    </w:p>
    <w:p w14:paraId="03C9476D" w14:textId="0FE48615" w:rsidR="003F01D5" w:rsidRPr="005E68FB" w:rsidRDefault="003F01D5" w:rsidP="0005514A">
      <w:pPr>
        <w:pStyle w:val="ListParagraph"/>
        <w:numPr>
          <w:ilvl w:val="0"/>
          <w:numId w:val="28"/>
        </w:numPr>
        <w:spacing w:before="0" w:after="0" w:line="240" w:lineRule="auto"/>
      </w:pPr>
      <w:r w:rsidRPr="005E68FB">
        <w:t xml:space="preserve">to consider proposals for monitoring and quality </w:t>
      </w:r>
      <w:proofErr w:type="gramStart"/>
      <w:r w:rsidRPr="005E68FB">
        <w:t>assurance</w:t>
      </w:r>
      <w:r w:rsidR="0022216B" w:rsidRPr="005E68FB">
        <w:t>;</w:t>
      </w:r>
      <w:proofErr w:type="gramEnd"/>
    </w:p>
    <w:p w14:paraId="513479C1" w14:textId="4CF899C3" w:rsidR="00993BB3" w:rsidRPr="005E68FB" w:rsidRDefault="003F01D5" w:rsidP="0005514A">
      <w:pPr>
        <w:pStyle w:val="ListParagraph"/>
        <w:numPr>
          <w:ilvl w:val="0"/>
          <w:numId w:val="28"/>
        </w:numPr>
        <w:spacing w:before="0" w:after="0" w:line="240" w:lineRule="auto"/>
      </w:pPr>
      <w:r w:rsidRPr="005E68FB">
        <w:t>to evaluate whether the programme</w:t>
      </w:r>
      <w:r w:rsidR="00BC4F8B" w:rsidRPr="005E68FB">
        <w:t xml:space="preserve"> of study</w:t>
      </w:r>
      <w:r w:rsidRPr="005E68FB">
        <w:t xml:space="preserve"> will be offered in an environment appropriate for the award of HE credit</w:t>
      </w:r>
      <w:r w:rsidR="0022216B" w:rsidRPr="005E68FB">
        <w:t>.</w:t>
      </w:r>
    </w:p>
    <w:p w14:paraId="42B1ADAF" w14:textId="77777777" w:rsidR="005E68FB" w:rsidRDefault="005E68FB" w:rsidP="0005514A">
      <w:pPr>
        <w:pStyle w:val="Heading3"/>
        <w:spacing w:line="240" w:lineRule="auto"/>
        <w:rPr>
          <w:lang w:val="en-GB"/>
        </w:rPr>
      </w:pPr>
    </w:p>
    <w:p w14:paraId="652FAF30" w14:textId="6D8DB179" w:rsidR="003F01D5" w:rsidRPr="0059721B" w:rsidRDefault="003F01D5" w:rsidP="0005514A">
      <w:pPr>
        <w:pStyle w:val="Heading3"/>
        <w:spacing w:line="240" w:lineRule="auto"/>
        <w:rPr>
          <w:lang w:val="en-GB"/>
        </w:rPr>
      </w:pPr>
      <w:bookmarkStart w:id="56" w:name="_Toc209783478"/>
      <w:r w:rsidRPr="137C4FAE">
        <w:rPr>
          <w:lang w:val="en-GB"/>
        </w:rPr>
        <w:t>Documentation</w:t>
      </w:r>
      <w:bookmarkEnd w:id="56"/>
    </w:p>
    <w:p w14:paraId="2431899F" w14:textId="0CE6FD96" w:rsidR="003F01D5" w:rsidRPr="00282CCB" w:rsidRDefault="000C3AB7" w:rsidP="005E68FB">
      <w:pPr>
        <w:pStyle w:val="ListParagraph"/>
        <w:numPr>
          <w:ilvl w:val="0"/>
          <w:numId w:val="33"/>
        </w:numPr>
        <w:spacing w:before="0" w:after="0" w:line="240" w:lineRule="auto"/>
        <w:ind w:left="567" w:hanging="567"/>
      </w:pPr>
      <w:r>
        <w:t>QAPCC</w:t>
      </w:r>
      <w:r w:rsidR="003F01D5" w:rsidRPr="003417FE">
        <w:t xml:space="preserve"> receives the following documentation to assist their consideration of the proposal:</w:t>
      </w:r>
    </w:p>
    <w:p w14:paraId="186006F9" w14:textId="782FA846" w:rsidR="003F01D5" w:rsidRPr="005E68FB" w:rsidRDefault="003F01D5" w:rsidP="0005514A">
      <w:pPr>
        <w:pStyle w:val="ListParagraph"/>
        <w:numPr>
          <w:ilvl w:val="0"/>
          <w:numId w:val="29"/>
        </w:numPr>
        <w:spacing w:before="0" w:after="0" w:line="240" w:lineRule="auto"/>
      </w:pPr>
      <w:r w:rsidRPr="005E68FB">
        <w:t xml:space="preserve">A rationale for the proposal - this should include details of the intended market and student group and details of any external company or professional body involved in </w:t>
      </w:r>
      <w:proofErr w:type="gramStart"/>
      <w:r w:rsidRPr="005E68FB">
        <w:t>delivery</w:t>
      </w:r>
      <w:r w:rsidR="0022216B" w:rsidRPr="005E68FB">
        <w:t>;</w:t>
      </w:r>
      <w:proofErr w:type="gramEnd"/>
    </w:p>
    <w:p w14:paraId="6A6CB1D2" w14:textId="11570394" w:rsidR="003F01D5" w:rsidRPr="005E68FB" w:rsidRDefault="003F01D5" w:rsidP="0005514A">
      <w:pPr>
        <w:pStyle w:val="ListParagraph"/>
        <w:numPr>
          <w:ilvl w:val="0"/>
          <w:numId w:val="29"/>
        </w:numPr>
        <w:spacing w:before="0" w:after="0" w:line="240" w:lineRule="auto"/>
        <w:rPr>
          <w:i/>
          <w:iCs/>
        </w:rPr>
      </w:pPr>
      <w:r w:rsidRPr="005E68FB">
        <w:t xml:space="preserve">Programme </w:t>
      </w:r>
      <w:r w:rsidR="007066D8" w:rsidRPr="005E68FB">
        <w:t xml:space="preserve">of study </w:t>
      </w:r>
      <w:r w:rsidRPr="005E68FB">
        <w:t xml:space="preserve">details - this should include the </w:t>
      </w:r>
      <w:r w:rsidR="00D52262" w:rsidRPr="005E68FB">
        <w:t xml:space="preserve">programme </w:t>
      </w:r>
      <w:r w:rsidRPr="005E68FB">
        <w:t xml:space="preserve">aims and </w:t>
      </w:r>
      <w:r w:rsidR="00B07354" w:rsidRPr="005E68FB">
        <w:t xml:space="preserve">learning </w:t>
      </w:r>
      <w:r w:rsidRPr="005E68FB">
        <w:t xml:space="preserve">outcomes, the learning and teaching strategy, assessment strategy, length of </w:t>
      </w:r>
      <w:r w:rsidR="00D52262" w:rsidRPr="005E68FB">
        <w:t>course</w:t>
      </w:r>
      <w:r w:rsidRPr="005E68FB">
        <w:t xml:space="preserve"> and delivery </w:t>
      </w:r>
      <w:proofErr w:type="gramStart"/>
      <w:r w:rsidRPr="005E68FB">
        <w:t>mod</w:t>
      </w:r>
      <w:r w:rsidR="008A4B0B" w:rsidRPr="005E68FB">
        <w:t>e;</w:t>
      </w:r>
      <w:proofErr w:type="gramEnd"/>
    </w:p>
    <w:p w14:paraId="70A8499E" w14:textId="5230F638" w:rsidR="003F01D5" w:rsidRPr="005E68FB" w:rsidRDefault="00B75FD5" w:rsidP="0005514A">
      <w:pPr>
        <w:pStyle w:val="ListParagraph"/>
        <w:numPr>
          <w:ilvl w:val="0"/>
          <w:numId w:val="29"/>
        </w:numPr>
        <w:spacing w:before="0" w:after="0" w:line="240" w:lineRule="auto"/>
      </w:pPr>
      <w:r w:rsidRPr="005E68FB">
        <w:t xml:space="preserve">Module </w:t>
      </w:r>
      <w:r w:rsidR="00B07354" w:rsidRPr="005E68FB">
        <w:t>Descriptor</w:t>
      </w:r>
      <w:r w:rsidRPr="005E68FB">
        <w:t>(s</w:t>
      </w:r>
      <w:proofErr w:type="gramStart"/>
      <w:r w:rsidRPr="005E68FB">
        <w:t>)</w:t>
      </w:r>
      <w:r w:rsidR="008A4B0B" w:rsidRPr="005E68FB">
        <w:t>;</w:t>
      </w:r>
      <w:proofErr w:type="gramEnd"/>
    </w:p>
    <w:p w14:paraId="0E0EFF07" w14:textId="3B6297B0" w:rsidR="003F01D5" w:rsidRPr="005E68FB" w:rsidRDefault="003F01D5" w:rsidP="0005514A">
      <w:pPr>
        <w:pStyle w:val="ListParagraph"/>
        <w:numPr>
          <w:ilvl w:val="0"/>
          <w:numId w:val="29"/>
        </w:numPr>
        <w:spacing w:before="0" w:after="0" w:line="240" w:lineRule="auto"/>
      </w:pPr>
      <w:r w:rsidRPr="005E68FB">
        <w:t>Resources document - this should include CVs of staff delivering the programme</w:t>
      </w:r>
      <w:r w:rsidR="007066D8" w:rsidRPr="005E68FB">
        <w:t xml:space="preserve"> of study</w:t>
      </w:r>
      <w:r w:rsidRPr="005E68FB">
        <w:t>; details of the learning environment (</w:t>
      </w:r>
      <w:proofErr w:type="gramStart"/>
      <w:r w:rsidRPr="005E68FB">
        <w:rPr>
          <w:i/>
          <w:iCs/>
        </w:rPr>
        <w:t>e</w:t>
      </w:r>
      <w:r w:rsidR="00D76ECA" w:rsidRPr="005E68FB">
        <w:rPr>
          <w:i/>
          <w:iCs/>
        </w:rPr>
        <w:t>.</w:t>
      </w:r>
      <w:r w:rsidRPr="005E68FB">
        <w:rPr>
          <w:i/>
          <w:iCs/>
        </w:rPr>
        <w:t>g</w:t>
      </w:r>
      <w:r w:rsidRPr="005E68FB">
        <w:t>.</w:t>
      </w:r>
      <w:proofErr w:type="gramEnd"/>
      <w:r w:rsidRPr="005E68FB">
        <w:t xml:space="preserve"> library, IT); details of any learning support</w:t>
      </w:r>
      <w:r w:rsidR="008A4B0B" w:rsidRPr="005E68FB">
        <w:t>;</w:t>
      </w:r>
    </w:p>
    <w:p w14:paraId="59615F4A" w14:textId="50621081" w:rsidR="003F01D5" w:rsidRPr="005E68FB" w:rsidRDefault="003417FE" w:rsidP="0005514A">
      <w:pPr>
        <w:pStyle w:val="ListParagraph"/>
        <w:numPr>
          <w:ilvl w:val="0"/>
          <w:numId w:val="29"/>
        </w:numPr>
        <w:spacing w:before="0" w:after="0" w:line="240" w:lineRule="auto"/>
      </w:pPr>
      <w:r w:rsidRPr="005E68FB">
        <w:t>D</w:t>
      </w:r>
      <w:r w:rsidR="003F01D5" w:rsidRPr="005E68FB">
        <w:t>etails of the monitoring and quality assurance processes - this should include categories of membership and timing of assessment boards and details of external examining and course monitoring arrangements</w:t>
      </w:r>
      <w:r w:rsidR="008A4B0B" w:rsidRPr="005E68FB">
        <w:t>.</w:t>
      </w:r>
    </w:p>
    <w:p w14:paraId="440DA64C" w14:textId="77777777" w:rsidR="005E68FB" w:rsidRDefault="005E68FB" w:rsidP="005E68FB">
      <w:pPr>
        <w:pStyle w:val="ListParagraph"/>
        <w:spacing w:before="0" w:after="0" w:line="240" w:lineRule="auto"/>
        <w:ind w:left="567"/>
      </w:pPr>
    </w:p>
    <w:p w14:paraId="721CD15C" w14:textId="0DE278E6" w:rsidR="003F01D5" w:rsidRPr="003417FE" w:rsidRDefault="003F01D5" w:rsidP="005E68FB">
      <w:pPr>
        <w:pStyle w:val="ListParagraph"/>
        <w:numPr>
          <w:ilvl w:val="0"/>
          <w:numId w:val="33"/>
        </w:numPr>
        <w:spacing w:before="0" w:after="0" w:line="240" w:lineRule="auto"/>
        <w:ind w:left="567" w:hanging="567"/>
      </w:pPr>
      <w:r w:rsidRPr="003417FE">
        <w:t>If the external programme</w:t>
      </w:r>
      <w:r w:rsidR="007066D8">
        <w:t xml:space="preserve"> of study is successfully credit-</w:t>
      </w:r>
      <w:r w:rsidRPr="003417FE">
        <w:t xml:space="preserve">rated, the </w:t>
      </w:r>
      <w:r w:rsidR="00E0010D">
        <w:t>faculty</w:t>
      </w:r>
      <w:r w:rsidRPr="003417FE">
        <w:t xml:space="preserve"> is </w:t>
      </w:r>
      <w:proofErr w:type="gramStart"/>
      <w:r w:rsidRPr="003417FE">
        <w:t>informed</w:t>
      </w:r>
      <w:proofErr w:type="gramEnd"/>
      <w:r w:rsidRPr="003417FE">
        <w:t xml:space="preserve"> and the client can apply for certificates of credit</w:t>
      </w:r>
      <w:r w:rsidR="0014355C" w:rsidRPr="003417FE">
        <w:t xml:space="preserve">. </w:t>
      </w:r>
      <w:r w:rsidRPr="003417FE">
        <w:t xml:space="preserve">Credit recognised as part of this process cannot be used directly for </w:t>
      </w:r>
      <w:r w:rsidR="00DE3391">
        <w:t>RPL</w:t>
      </w:r>
      <w:r w:rsidRPr="003417FE">
        <w:t xml:space="preserve"> because the credit is not mapped to specific curricula</w:t>
      </w:r>
      <w:r w:rsidR="0014355C" w:rsidRPr="003417FE">
        <w:t xml:space="preserve">. </w:t>
      </w:r>
      <w:r w:rsidRPr="003417FE">
        <w:t xml:space="preserve">If an individual seeks admission onto a </w:t>
      </w:r>
      <w:proofErr w:type="gramStart"/>
      <w:r w:rsidRPr="003417FE">
        <w:t>University</w:t>
      </w:r>
      <w:proofErr w:type="gramEnd"/>
      <w:r w:rsidRPr="003417FE">
        <w:t xml:space="preserve"> </w:t>
      </w:r>
      <w:r w:rsidR="00D52262">
        <w:t>course</w:t>
      </w:r>
      <w:r w:rsidRPr="003417FE">
        <w:t xml:space="preserve"> with adva</w:t>
      </w:r>
      <w:r w:rsidR="00C234EA">
        <w:t>nced standing based on a credit-</w:t>
      </w:r>
      <w:r w:rsidRPr="003417FE">
        <w:t>rated programme</w:t>
      </w:r>
      <w:r w:rsidR="007066D8">
        <w:t xml:space="preserve"> of study</w:t>
      </w:r>
      <w:r w:rsidRPr="003417FE">
        <w:t xml:space="preserve">, additional mapping is required to determine the extent of exemptions possible (see </w:t>
      </w:r>
      <w:r w:rsidR="00DE3391">
        <w:t>RPL</w:t>
      </w:r>
      <w:r w:rsidRPr="003417FE">
        <w:t xml:space="preserve"> process</w:t>
      </w:r>
      <w:r w:rsidR="008A4B0B">
        <w:t>)</w:t>
      </w:r>
      <w:r w:rsidRPr="003417FE">
        <w:t xml:space="preserve">.  </w:t>
      </w:r>
    </w:p>
    <w:p w14:paraId="67A4536E" w14:textId="77777777" w:rsidR="005E68FB" w:rsidRDefault="005E68FB" w:rsidP="005E68FB">
      <w:pPr>
        <w:pStyle w:val="ListParagraph"/>
        <w:spacing w:before="0" w:after="0" w:line="240" w:lineRule="auto"/>
        <w:ind w:left="567"/>
      </w:pPr>
    </w:p>
    <w:p w14:paraId="3919471A" w14:textId="1E3032F1" w:rsidR="003F01D5" w:rsidRPr="003417FE" w:rsidRDefault="003F01D5" w:rsidP="005E68FB">
      <w:pPr>
        <w:pStyle w:val="ListParagraph"/>
        <w:numPr>
          <w:ilvl w:val="0"/>
          <w:numId w:val="33"/>
        </w:numPr>
        <w:spacing w:before="0" w:after="0" w:line="240" w:lineRule="auto"/>
        <w:ind w:left="567" w:hanging="567"/>
      </w:pPr>
      <w:r w:rsidRPr="003417FE">
        <w:t xml:space="preserve">The University will charge the </w:t>
      </w:r>
      <w:r w:rsidR="004C3871">
        <w:t>faculty</w:t>
      </w:r>
      <w:r w:rsidRPr="003417FE">
        <w:t xml:space="preserve"> a standard fee for the process of credit rating (see Introduction (iii)) which should be passed on to the client</w:t>
      </w:r>
      <w:r w:rsidR="0014355C" w:rsidRPr="003417FE">
        <w:t xml:space="preserve">. </w:t>
      </w:r>
      <w:r w:rsidRPr="003417FE">
        <w:t>Faculties should determine a charge for the consultation and p</w:t>
      </w:r>
      <w:r w:rsidR="007066D8">
        <w:t>roduction of evidence on a case-by-</w:t>
      </w:r>
      <w:r w:rsidRPr="003417FE">
        <w:t>case basis.</w:t>
      </w:r>
    </w:p>
    <w:p w14:paraId="1BAD2295" w14:textId="77777777" w:rsidR="005E68FB" w:rsidRDefault="005E68FB" w:rsidP="0005514A">
      <w:pPr>
        <w:pStyle w:val="Heading3"/>
        <w:spacing w:line="240" w:lineRule="auto"/>
        <w:rPr>
          <w:lang w:val="en-GB"/>
        </w:rPr>
      </w:pPr>
    </w:p>
    <w:p w14:paraId="19C97515" w14:textId="6AE1171C" w:rsidR="003F01D5" w:rsidRPr="0059721B" w:rsidRDefault="003F01D5" w:rsidP="0005514A">
      <w:pPr>
        <w:pStyle w:val="Heading3"/>
        <w:spacing w:line="240" w:lineRule="auto"/>
        <w:rPr>
          <w:lang w:val="en-GB"/>
        </w:rPr>
      </w:pPr>
      <w:bookmarkStart w:id="57" w:name="_Toc209783479"/>
      <w:r w:rsidRPr="137C4FAE">
        <w:rPr>
          <w:lang w:val="en-GB"/>
        </w:rPr>
        <w:t>Monitoring</w:t>
      </w:r>
      <w:bookmarkEnd w:id="57"/>
    </w:p>
    <w:p w14:paraId="11C9F623" w14:textId="6F95641F" w:rsidR="003F01D5" w:rsidRPr="00282CCB" w:rsidRDefault="000C3AB7" w:rsidP="005E68FB">
      <w:pPr>
        <w:pStyle w:val="ListParagraph"/>
        <w:numPr>
          <w:ilvl w:val="0"/>
          <w:numId w:val="33"/>
        </w:numPr>
        <w:spacing w:before="0" w:after="0" w:line="240" w:lineRule="auto"/>
        <w:ind w:left="567" w:hanging="567"/>
      </w:pPr>
      <w:r>
        <w:t>QAPCC</w:t>
      </w:r>
      <w:r w:rsidR="003F01D5" w:rsidRPr="00C57798">
        <w:t xml:space="preserve"> will recommend monitoring activities to ensure continued currency over the approved period, based </w:t>
      </w:r>
      <w:r w:rsidR="00A020E1">
        <w:t xml:space="preserve">on </w:t>
      </w:r>
      <w:r w:rsidR="003F01D5" w:rsidRPr="00C57798">
        <w:t>a selection of the following activities:</w:t>
      </w:r>
    </w:p>
    <w:p w14:paraId="0BF44DA6" w14:textId="22C1931A" w:rsidR="003F01D5" w:rsidRPr="005E68FB" w:rsidRDefault="003F01D5" w:rsidP="0005514A">
      <w:pPr>
        <w:pStyle w:val="ListParagraph"/>
        <w:numPr>
          <w:ilvl w:val="0"/>
          <w:numId w:val="30"/>
        </w:numPr>
        <w:spacing w:before="0" w:after="0" w:line="240" w:lineRule="auto"/>
      </w:pPr>
      <w:r w:rsidRPr="005E68FB">
        <w:t xml:space="preserve">Sampling of anonymised student work each </w:t>
      </w:r>
      <w:proofErr w:type="gramStart"/>
      <w:r w:rsidRPr="005E68FB">
        <w:t>cycle</w:t>
      </w:r>
      <w:r w:rsidR="008A4B0B" w:rsidRPr="005E68FB">
        <w:t>;</w:t>
      </w:r>
      <w:proofErr w:type="gramEnd"/>
    </w:p>
    <w:p w14:paraId="36537DDF" w14:textId="77351ABE" w:rsidR="003F01D5" w:rsidRPr="005E68FB" w:rsidRDefault="003F01D5" w:rsidP="0005514A">
      <w:pPr>
        <w:pStyle w:val="ListParagraph"/>
        <w:numPr>
          <w:ilvl w:val="0"/>
          <w:numId w:val="30"/>
        </w:numPr>
        <w:spacing w:before="0" w:after="0" w:line="240" w:lineRule="auto"/>
      </w:pPr>
      <w:r w:rsidRPr="005E68FB">
        <w:t xml:space="preserve">Attending assessment boards – minutes of </w:t>
      </w:r>
      <w:proofErr w:type="gramStart"/>
      <w:r w:rsidRPr="005E68FB">
        <w:t>boards</w:t>
      </w:r>
      <w:r w:rsidR="008A4B0B" w:rsidRPr="005E68FB">
        <w:t>;</w:t>
      </w:r>
      <w:proofErr w:type="gramEnd"/>
    </w:p>
    <w:p w14:paraId="3C10A011" w14:textId="609D00CC" w:rsidR="003F01D5" w:rsidRPr="005E68FB" w:rsidRDefault="000054B9" w:rsidP="0005514A">
      <w:pPr>
        <w:pStyle w:val="ListParagraph"/>
        <w:numPr>
          <w:ilvl w:val="0"/>
          <w:numId w:val="30"/>
        </w:numPr>
        <w:spacing w:before="0" w:after="0" w:line="240" w:lineRule="auto"/>
      </w:pPr>
      <w:r>
        <w:t>QAPCC</w:t>
      </w:r>
      <w:r w:rsidR="003F01D5" w:rsidRPr="005E68FB">
        <w:t xml:space="preserve"> – review cycle every two </w:t>
      </w:r>
      <w:proofErr w:type="gramStart"/>
      <w:r w:rsidR="003F01D5" w:rsidRPr="005E68FB">
        <w:t>years</w:t>
      </w:r>
      <w:r w:rsidR="008A4B0B" w:rsidRPr="005E68FB">
        <w:t>;</w:t>
      </w:r>
      <w:proofErr w:type="gramEnd"/>
    </w:p>
    <w:p w14:paraId="64D96DA9" w14:textId="277C0A68" w:rsidR="00325423" w:rsidRPr="005E68FB" w:rsidRDefault="003F01D5" w:rsidP="0005514A">
      <w:pPr>
        <w:pStyle w:val="ListParagraph"/>
        <w:numPr>
          <w:ilvl w:val="0"/>
          <w:numId w:val="30"/>
        </w:numPr>
        <w:spacing w:before="0" w:after="0" w:line="240" w:lineRule="auto"/>
      </w:pPr>
      <w:r w:rsidRPr="005E68FB">
        <w:t xml:space="preserve">Annual reports to the </w:t>
      </w:r>
      <w:r w:rsidR="006760BD" w:rsidRPr="005E68FB">
        <w:t>EC</w:t>
      </w:r>
      <w:r w:rsidRPr="005E68FB">
        <w:t>.</w:t>
      </w:r>
      <w:bookmarkStart w:id="58" w:name="Form_H1"/>
      <w:bookmarkEnd w:id="58"/>
    </w:p>
    <w:sectPr w:rsidR="00325423" w:rsidRPr="005E68FB" w:rsidSect="003D0BA1">
      <w:headerReference w:type="default" r:id="rId19"/>
      <w:pgSz w:w="11906" w:h="16838"/>
      <w:pgMar w:top="1440" w:right="1440" w:bottom="117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BA8C" w14:textId="77777777" w:rsidR="00152E24" w:rsidRDefault="00152E24">
      <w:r>
        <w:separator/>
      </w:r>
    </w:p>
  </w:endnote>
  <w:endnote w:type="continuationSeparator" w:id="0">
    <w:p w14:paraId="7AFA04A8" w14:textId="77777777" w:rsidR="00152E24" w:rsidRDefault="00152E24">
      <w:r>
        <w:continuationSeparator/>
      </w:r>
    </w:p>
  </w:endnote>
  <w:endnote w:type="continuationNotice" w:id="1">
    <w:p w14:paraId="406D9D5B" w14:textId="77777777" w:rsidR="00152E24" w:rsidRDefault="00152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64AB" w14:textId="2ED47B3D" w:rsidR="00952638" w:rsidRPr="00F86DDC" w:rsidRDefault="4BA5B152" w:rsidP="4BA5B152">
    <w:pPr>
      <w:pBdr>
        <w:top w:val="single" w:sz="4" w:space="1" w:color="auto"/>
      </w:pBdr>
      <w:tabs>
        <w:tab w:val="center" w:pos="4253"/>
        <w:tab w:val="right" w:pos="9072"/>
        <w:tab w:val="right" w:pos="12900"/>
      </w:tabs>
      <w:rPr>
        <w:rFonts w:cs="Arial"/>
        <w:sz w:val="16"/>
        <w:szCs w:val="16"/>
      </w:rPr>
    </w:pPr>
    <w:r w:rsidRPr="4BA5B152">
      <w:rPr>
        <w:rFonts w:cs="Arial"/>
        <w:sz w:val="16"/>
        <w:szCs w:val="16"/>
      </w:rPr>
      <w:t xml:space="preserve">AQSH: Section H </w:t>
    </w:r>
    <w:r w:rsidR="00952638">
      <w:tab/>
    </w:r>
    <w:r w:rsidRPr="4BA5B152">
      <w:rPr>
        <w:sz w:val="16"/>
        <w:szCs w:val="16"/>
      </w:rPr>
      <w:t xml:space="preserve">                                                                2025-26                                                              </w:t>
    </w:r>
    <w:r w:rsidRPr="4BA5B152">
      <w:rPr>
        <w:rFonts w:cs="Arial"/>
        <w:sz w:val="16"/>
        <w:szCs w:val="16"/>
      </w:rPr>
      <w:t xml:space="preserve">Page </w:t>
    </w:r>
    <w:r w:rsidR="00952638" w:rsidRPr="4BA5B152">
      <w:rPr>
        <w:rFonts w:cs="Arial"/>
        <w:noProof/>
        <w:sz w:val="16"/>
        <w:szCs w:val="16"/>
      </w:rPr>
      <w:fldChar w:fldCharType="begin"/>
    </w:r>
    <w:r w:rsidR="00952638" w:rsidRPr="4BA5B152">
      <w:rPr>
        <w:rFonts w:cs="Arial"/>
        <w:sz w:val="16"/>
        <w:szCs w:val="16"/>
      </w:rPr>
      <w:instrText xml:space="preserve"> PAGE </w:instrText>
    </w:r>
    <w:r w:rsidR="00952638" w:rsidRPr="4BA5B152">
      <w:rPr>
        <w:rFonts w:cs="Arial"/>
        <w:sz w:val="16"/>
        <w:szCs w:val="16"/>
      </w:rPr>
      <w:fldChar w:fldCharType="separate"/>
    </w:r>
    <w:r w:rsidRPr="4BA5B152">
      <w:rPr>
        <w:rFonts w:cs="Arial"/>
        <w:noProof/>
        <w:sz w:val="16"/>
        <w:szCs w:val="16"/>
      </w:rPr>
      <w:t>2</w:t>
    </w:r>
    <w:r w:rsidR="00952638" w:rsidRPr="4BA5B152">
      <w:rPr>
        <w:rFonts w:cs="Arial"/>
        <w:noProof/>
        <w:sz w:val="16"/>
        <w:szCs w:val="16"/>
      </w:rPr>
      <w:fldChar w:fldCharType="end"/>
    </w:r>
    <w:r w:rsidRPr="4BA5B152">
      <w:rPr>
        <w:rFonts w:cs="Arial"/>
        <w:sz w:val="16"/>
        <w:szCs w:val="16"/>
      </w:rPr>
      <w:t xml:space="preserve"> of </w:t>
    </w:r>
    <w:r w:rsidR="00952638" w:rsidRPr="4BA5B152">
      <w:rPr>
        <w:rFonts w:cs="Arial"/>
        <w:noProof/>
        <w:sz w:val="16"/>
        <w:szCs w:val="16"/>
      </w:rPr>
      <w:fldChar w:fldCharType="begin"/>
    </w:r>
    <w:r w:rsidR="00952638" w:rsidRPr="4BA5B152">
      <w:rPr>
        <w:rFonts w:cs="Arial"/>
        <w:sz w:val="16"/>
        <w:szCs w:val="16"/>
      </w:rPr>
      <w:instrText xml:space="preserve"> NUMPAGES  </w:instrText>
    </w:r>
    <w:r w:rsidR="00952638" w:rsidRPr="4BA5B152">
      <w:rPr>
        <w:rFonts w:cs="Arial"/>
        <w:sz w:val="16"/>
        <w:szCs w:val="16"/>
      </w:rPr>
      <w:fldChar w:fldCharType="separate"/>
    </w:r>
    <w:r w:rsidRPr="4BA5B152">
      <w:rPr>
        <w:rFonts w:cs="Arial"/>
        <w:noProof/>
        <w:sz w:val="16"/>
        <w:szCs w:val="16"/>
      </w:rPr>
      <w:t>6</w:t>
    </w:r>
    <w:r w:rsidR="00952638" w:rsidRPr="4BA5B152">
      <w:rPr>
        <w:rFonts w:cs="Arial"/>
        <w:noProof/>
        <w:sz w:val="16"/>
        <w:szCs w:val="16"/>
      </w:rPr>
      <w:fldChar w:fldCharType="end"/>
    </w:r>
  </w:p>
  <w:p w14:paraId="11AAF48D" w14:textId="77777777" w:rsidR="00952638" w:rsidRDefault="00952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0538" w14:textId="77777777" w:rsidR="00152E24" w:rsidRDefault="00152E24">
      <w:r>
        <w:separator/>
      </w:r>
    </w:p>
  </w:footnote>
  <w:footnote w:type="continuationSeparator" w:id="0">
    <w:p w14:paraId="4C724ED3" w14:textId="77777777" w:rsidR="00152E24" w:rsidRDefault="00152E24">
      <w:r>
        <w:continuationSeparator/>
      </w:r>
    </w:p>
  </w:footnote>
  <w:footnote w:type="continuationNotice" w:id="1">
    <w:p w14:paraId="2FC8854F" w14:textId="77777777" w:rsidR="00152E24" w:rsidRDefault="00152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A5B152" w14:paraId="44A0B262" w14:textId="77777777" w:rsidTr="4BA5B152">
      <w:trPr>
        <w:trHeight w:val="300"/>
      </w:trPr>
      <w:tc>
        <w:tcPr>
          <w:tcW w:w="3005" w:type="dxa"/>
        </w:tcPr>
        <w:p w14:paraId="26F4FD54" w14:textId="1053DEE4" w:rsidR="4BA5B152" w:rsidRDefault="4BA5B152" w:rsidP="4BA5B152">
          <w:pPr>
            <w:pStyle w:val="Header"/>
            <w:ind w:left="-115"/>
          </w:pPr>
        </w:p>
      </w:tc>
      <w:tc>
        <w:tcPr>
          <w:tcW w:w="3005" w:type="dxa"/>
        </w:tcPr>
        <w:p w14:paraId="1446CACE" w14:textId="4AE5AB78" w:rsidR="4BA5B152" w:rsidRDefault="4BA5B152" w:rsidP="4BA5B152">
          <w:pPr>
            <w:pStyle w:val="Header"/>
            <w:jc w:val="center"/>
          </w:pPr>
        </w:p>
      </w:tc>
      <w:tc>
        <w:tcPr>
          <w:tcW w:w="3005" w:type="dxa"/>
        </w:tcPr>
        <w:p w14:paraId="10D12588" w14:textId="41453F91" w:rsidR="4BA5B152" w:rsidRDefault="4BA5B152" w:rsidP="4BA5B152">
          <w:pPr>
            <w:pStyle w:val="Header"/>
            <w:ind w:right="-115"/>
            <w:jc w:val="right"/>
          </w:pPr>
        </w:p>
      </w:tc>
    </w:tr>
  </w:tbl>
  <w:p w14:paraId="44F4E993" w14:textId="25E49A5A" w:rsidR="4BA5B152" w:rsidRDefault="4BA5B152" w:rsidP="4BA5B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A5B152" w14:paraId="283983D3" w14:textId="77777777" w:rsidTr="4BA5B152">
      <w:trPr>
        <w:trHeight w:val="300"/>
      </w:trPr>
      <w:tc>
        <w:tcPr>
          <w:tcW w:w="3005" w:type="dxa"/>
        </w:tcPr>
        <w:p w14:paraId="3002B9F9" w14:textId="7EE32ACD" w:rsidR="4BA5B152" w:rsidRDefault="4BA5B152" w:rsidP="4BA5B152">
          <w:pPr>
            <w:pStyle w:val="Header"/>
            <w:ind w:left="-115"/>
          </w:pPr>
        </w:p>
      </w:tc>
      <w:tc>
        <w:tcPr>
          <w:tcW w:w="3005" w:type="dxa"/>
        </w:tcPr>
        <w:p w14:paraId="49EA1B99" w14:textId="59A625D7" w:rsidR="4BA5B152" w:rsidRDefault="4BA5B152" w:rsidP="4BA5B152">
          <w:pPr>
            <w:pStyle w:val="Header"/>
            <w:jc w:val="center"/>
          </w:pPr>
        </w:p>
      </w:tc>
      <w:tc>
        <w:tcPr>
          <w:tcW w:w="3005" w:type="dxa"/>
        </w:tcPr>
        <w:p w14:paraId="53C72BDC" w14:textId="33BCD008" w:rsidR="4BA5B152" w:rsidRDefault="4BA5B152" w:rsidP="4BA5B152">
          <w:pPr>
            <w:pStyle w:val="Header"/>
            <w:ind w:right="-115"/>
            <w:jc w:val="right"/>
          </w:pPr>
        </w:p>
      </w:tc>
    </w:tr>
  </w:tbl>
  <w:p w14:paraId="502F5C4F" w14:textId="55FDE182" w:rsidR="4BA5B152" w:rsidRDefault="4BA5B152" w:rsidP="4BA5B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A5B152" w14:paraId="00EAA7D0" w14:textId="77777777" w:rsidTr="4BA5B152">
      <w:trPr>
        <w:trHeight w:val="300"/>
      </w:trPr>
      <w:tc>
        <w:tcPr>
          <w:tcW w:w="3005" w:type="dxa"/>
        </w:tcPr>
        <w:p w14:paraId="442BADED" w14:textId="01A46F8B" w:rsidR="4BA5B152" w:rsidRDefault="4BA5B152" w:rsidP="4BA5B152">
          <w:pPr>
            <w:pStyle w:val="Header"/>
            <w:ind w:left="-115"/>
          </w:pPr>
        </w:p>
      </w:tc>
      <w:tc>
        <w:tcPr>
          <w:tcW w:w="3005" w:type="dxa"/>
        </w:tcPr>
        <w:p w14:paraId="661C78C0" w14:textId="786E2E33" w:rsidR="4BA5B152" w:rsidRDefault="4BA5B152" w:rsidP="4BA5B152">
          <w:pPr>
            <w:pStyle w:val="Header"/>
            <w:jc w:val="center"/>
          </w:pPr>
        </w:p>
      </w:tc>
      <w:tc>
        <w:tcPr>
          <w:tcW w:w="3005" w:type="dxa"/>
        </w:tcPr>
        <w:p w14:paraId="76F6AE66" w14:textId="6036D056" w:rsidR="4BA5B152" w:rsidRDefault="4BA5B152" w:rsidP="4BA5B152">
          <w:pPr>
            <w:pStyle w:val="Header"/>
            <w:ind w:right="-115"/>
            <w:jc w:val="right"/>
          </w:pPr>
        </w:p>
      </w:tc>
    </w:tr>
  </w:tbl>
  <w:p w14:paraId="01C4EFB7" w14:textId="3D25DE0D" w:rsidR="4BA5B152" w:rsidRDefault="4BA5B152" w:rsidP="4BA5B1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A5B152" w14:paraId="0EFBC2CA" w14:textId="77777777" w:rsidTr="4BA5B152">
      <w:trPr>
        <w:trHeight w:val="300"/>
      </w:trPr>
      <w:tc>
        <w:tcPr>
          <w:tcW w:w="3005" w:type="dxa"/>
        </w:tcPr>
        <w:p w14:paraId="1BEAFD85" w14:textId="6BDC60FD" w:rsidR="4BA5B152" w:rsidRDefault="4BA5B152" w:rsidP="4BA5B152">
          <w:pPr>
            <w:pStyle w:val="Header"/>
            <w:ind w:left="-115"/>
          </w:pPr>
        </w:p>
      </w:tc>
      <w:tc>
        <w:tcPr>
          <w:tcW w:w="3005" w:type="dxa"/>
        </w:tcPr>
        <w:p w14:paraId="51BAF1AE" w14:textId="1062D45A" w:rsidR="4BA5B152" w:rsidRDefault="4BA5B152" w:rsidP="4BA5B152">
          <w:pPr>
            <w:pStyle w:val="Header"/>
            <w:jc w:val="center"/>
          </w:pPr>
        </w:p>
      </w:tc>
      <w:tc>
        <w:tcPr>
          <w:tcW w:w="3005" w:type="dxa"/>
        </w:tcPr>
        <w:p w14:paraId="674F6EB9" w14:textId="54680A31" w:rsidR="4BA5B152" w:rsidRDefault="4BA5B152" w:rsidP="4BA5B152">
          <w:pPr>
            <w:pStyle w:val="Header"/>
            <w:ind w:right="-115"/>
            <w:jc w:val="right"/>
          </w:pPr>
        </w:p>
      </w:tc>
    </w:tr>
  </w:tbl>
  <w:p w14:paraId="003C89C7" w14:textId="3E128D13" w:rsidR="4BA5B152" w:rsidRDefault="4BA5B152" w:rsidP="4BA5B1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A5B152" w14:paraId="57470ADA" w14:textId="77777777" w:rsidTr="4BA5B152">
      <w:trPr>
        <w:trHeight w:val="300"/>
      </w:trPr>
      <w:tc>
        <w:tcPr>
          <w:tcW w:w="3005" w:type="dxa"/>
        </w:tcPr>
        <w:p w14:paraId="4904F834" w14:textId="0DF39428" w:rsidR="4BA5B152" w:rsidRDefault="4BA5B152" w:rsidP="4BA5B152">
          <w:pPr>
            <w:pStyle w:val="Header"/>
            <w:ind w:left="-115"/>
          </w:pPr>
        </w:p>
      </w:tc>
      <w:tc>
        <w:tcPr>
          <w:tcW w:w="3005" w:type="dxa"/>
        </w:tcPr>
        <w:p w14:paraId="0B2FBE73" w14:textId="16E4B745" w:rsidR="4BA5B152" w:rsidRDefault="4BA5B152" w:rsidP="4BA5B152">
          <w:pPr>
            <w:pStyle w:val="Header"/>
            <w:jc w:val="center"/>
          </w:pPr>
        </w:p>
      </w:tc>
      <w:tc>
        <w:tcPr>
          <w:tcW w:w="3005" w:type="dxa"/>
        </w:tcPr>
        <w:p w14:paraId="44EE6924" w14:textId="739DACEE" w:rsidR="4BA5B152" w:rsidRDefault="4BA5B152" w:rsidP="4BA5B152">
          <w:pPr>
            <w:pStyle w:val="Header"/>
            <w:ind w:right="-115"/>
            <w:jc w:val="right"/>
          </w:pPr>
        </w:p>
      </w:tc>
    </w:tr>
  </w:tbl>
  <w:p w14:paraId="413419AA" w14:textId="0B772258" w:rsidR="4BA5B152" w:rsidRDefault="4BA5B152" w:rsidP="4BA5B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1"/>
      <w:numFmt w:val="lowerRoman"/>
      <w:lvlText w:val="%1)"/>
      <w:lvlJc w:val="left"/>
      <w:pPr>
        <w:tabs>
          <w:tab w:val="num" w:pos="1080"/>
        </w:tabs>
        <w:ind w:left="1080" w:hanging="720"/>
      </w:pPr>
    </w:lvl>
  </w:abstractNum>
  <w:abstractNum w:abstractNumId="3" w15:restartNumberingAfterBreak="0">
    <w:nsid w:val="00000004"/>
    <w:multiLevelType w:val="singleLevel"/>
    <w:tmpl w:val="00000004"/>
    <w:name w:val="WW8Num4"/>
    <w:lvl w:ilvl="0">
      <w:start w:val="1"/>
      <w:numFmt w:val="lowerRoman"/>
      <w:lvlText w:val="%1)"/>
      <w:lvlJc w:val="left"/>
      <w:pPr>
        <w:tabs>
          <w:tab w:val="num" w:pos="720"/>
        </w:tabs>
        <w:ind w:left="720" w:hanging="720"/>
      </w:pPr>
    </w:lvl>
  </w:abstractNum>
  <w:abstractNum w:abstractNumId="4" w15:restartNumberingAfterBreak="0">
    <w:nsid w:val="00000005"/>
    <w:multiLevelType w:val="singleLevel"/>
    <w:tmpl w:val="00000005"/>
    <w:name w:val="WW8Num5"/>
    <w:lvl w:ilvl="0">
      <w:start w:val="1"/>
      <w:numFmt w:val="lowerRoman"/>
      <w:lvlText w:val="%1)"/>
      <w:lvlJc w:val="left"/>
      <w:pPr>
        <w:tabs>
          <w:tab w:val="num" w:pos="720"/>
        </w:tabs>
        <w:ind w:left="720" w:hanging="720"/>
      </w:pPr>
    </w:lvl>
  </w:abstractNum>
  <w:abstractNum w:abstractNumId="5" w15:restartNumberingAfterBreak="0">
    <w:nsid w:val="00000006"/>
    <w:multiLevelType w:val="singleLevel"/>
    <w:tmpl w:val="00000006"/>
    <w:name w:val="WW8Num6"/>
    <w:lvl w:ilvl="0">
      <w:start w:val="1"/>
      <w:numFmt w:val="lowerRoman"/>
      <w:lvlText w:val="%1)"/>
      <w:lvlJc w:val="left"/>
      <w:pPr>
        <w:tabs>
          <w:tab w:val="num" w:pos="720"/>
        </w:tabs>
        <w:ind w:left="720" w:hanging="720"/>
      </w:pPr>
    </w:lvl>
  </w:abstractNum>
  <w:abstractNum w:abstractNumId="6" w15:restartNumberingAfterBreak="0">
    <w:nsid w:val="00000007"/>
    <w:multiLevelType w:val="singleLevel"/>
    <w:tmpl w:val="00000007"/>
    <w:name w:val="WW8Num7"/>
    <w:lvl w:ilvl="0">
      <w:start w:val="1"/>
      <w:numFmt w:val="lowerRoman"/>
      <w:lvlText w:val="%1)"/>
      <w:lvlJc w:val="left"/>
      <w:pPr>
        <w:tabs>
          <w:tab w:val="num" w:pos="720"/>
        </w:tabs>
        <w:ind w:left="720" w:hanging="720"/>
      </w:pPr>
    </w:lvl>
  </w:abstractNum>
  <w:abstractNum w:abstractNumId="7" w15:restartNumberingAfterBreak="0">
    <w:nsid w:val="029E2123"/>
    <w:multiLevelType w:val="hybridMultilevel"/>
    <w:tmpl w:val="DD62A12C"/>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0342332E"/>
    <w:multiLevelType w:val="hybridMultilevel"/>
    <w:tmpl w:val="62748692"/>
    <w:lvl w:ilvl="0" w:tplc="08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03F85E63"/>
    <w:multiLevelType w:val="hybridMultilevel"/>
    <w:tmpl w:val="7A8A60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0927488F"/>
    <w:multiLevelType w:val="hybridMultilevel"/>
    <w:tmpl w:val="D52EE9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A6C14D9"/>
    <w:multiLevelType w:val="hybridMultilevel"/>
    <w:tmpl w:val="FB32541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0B7F29EB"/>
    <w:multiLevelType w:val="hybridMultilevel"/>
    <w:tmpl w:val="0BCABE32"/>
    <w:lvl w:ilvl="0" w:tplc="E616636A">
      <w:start w:val="1"/>
      <w:numFmt w:val="decimal"/>
      <w:lvlText w:val="%1."/>
      <w:lvlJc w:val="left"/>
      <w:pPr>
        <w:ind w:left="360" w:hanging="360"/>
      </w:pPr>
      <w:rPr>
        <w:i w:val="0"/>
      </w:rPr>
    </w:lvl>
    <w:lvl w:ilvl="1" w:tplc="08090001">
      <w:start w:val="1"/>
      <w:numFmt w:val="bullet"/>
      <w:lvlText w:val=""/>
      <w:lvlJc w:val="left"/>
      <w:pPr>
        <w:ind w:left="1156" w:hanging="360"/>
      </w:pPr>
      <w:rPr>
        <w:rFonts w:ascii="Symbol" w:hAnsi="Symbol" w:hint="default"/>
      </w:rPr>
    </w:lvl>
    <w:lvl w:ilvl="2" w:tplc="08090003">
      <w:start w:val="1"/>
      <w:numFmt w:val="bullet"/>
      <w:lvlText w:val="o"/>
      <w:lvlJc w:val="left"/>
      <w:pPr>
        <w:ind w:left="2416" w:hanging="720"/>
      </w:pPr>
      <w:rPr>
        <w:rFonts w:ascii="Courier New" w:hAnsi="Courier New" w:cs="Courier New" w:hint="default"/>
      </w:r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0C6533CB"/>
    <w:multiLevelType w:val="hybridMultilevel"/>
    <w:tmpl w:val="64DCE5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6BA23C2"/>
    <w:multiLevelType w:val="hybridMultilevel"/>
    <w:tmpl w:val="265CFB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1B181B60"/>
    <w:multiLevelType w:val="hybridMultilevel"/>
    <w:tmpl w:val="CE1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541EE"/>
    <w:multiLevelType w:val="hybridMultilevel"/>
    <w:tmpl w:val="2C7E54B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228636A5"/>
    <w:multiLevelType w:val="hybridMultilevel"/>
    <w:tmpl w:val="22241322"/>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440" w:hanging="360"/>
      </w:pPr>
    </w:lvl>
    <w:lvl w:ilvl="2" w:tplc="B086A788">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186CD3"/>
    <w:multiLevelType w:val="hybridMultilevel"/>
    <w:tmpl w:val="4AFE789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4B2A27"/>
    <w:multiLevelType w:val="hybridMultilevel"/>
    <w:tmpl w:val="95F8C64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D8316D9"/>
    <w:multiLevelType w:val="hybridMultilevel"/>
    <w:tmpl w:val="78C6DA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FA79A0"/>
    <w:multiLevelType w:val="hybridMultilevel"/>
    <w:tmpl w:val="667E5A7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6A601FB"/>
    <w:multiLevelType w:val="multilevel"/>
    <w:tmpl w:val="AD66B0C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D50F96"/>
    <w:multiLevelType w:val="hybridMultilevel"/>
    <w:tmpl w:val="637AA6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48327CD6"/>
    <w:multiLevelType w:val="hybridMultilevel"/>
    <w:tmpl w:val="002C0A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4C8D7A2D"/>
    <w:multiLevelType w:val="hybridMultilevel"/>
    <w:tmpl w:val="C9FAFD5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B086A788">
      <w:start w:val="1"/>
      <w:numFmt w:val="lowerLetter"/>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257409"/>
    <w:multiLevelType w:val="hybridMultilevel"/>
    <w:tmpl w:val="B7D4C4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23A3B43"/>
    <w:multiLevelType w:val="hybridMultilevel"/>
    <w:tmpl w:val="977AA4E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9BA7406"/>
    <w:multiLevelType w:val="hybridMultilevel"/>
    <w:tmpl w:val="A2761B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5E453A12"/>
    <w:multiLevelType w:val="hybridMultilevel"/>
    <w:tmpl w:val="E7D43A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5EF827B5"/>
    <w:multiLevelType w:val="hybridMultilevel"/>
    <w:tmpl w:val="E97032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642765FE"/>
    <w:multiLevelType w:val="hybridMultilevel"/>
    <w:tmpl w:val="0482434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B086A788">
      <w:start w:val="1"/>
      <w:numFmt w:val="lowerLetter"/>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48647A6"/>
    <w:multiLevelType w:val="hybridMultilevel"/>
    <w:tmpl w:val="EC10BE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5067593"/>
    <w:multiLevelType w:val="hybridMultilevel"/>
    <w:tmpl w:val="B994E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DE2639"/>
    <w:multiLevelType w:val="hybridMultilevel"/>
    <w:tmpl w:val="091A704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F0266A7"/>
    <w:multiLevelType w:val="hybridMultilevel"/>
    <w:tmpl w:val="412CB650"/>
    <w:lvl w:ilvl="0" w:tplc="0809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73084784"/>
    <w:multiLevelType w:val="hybridMultilevel"/>
    <w:tmpl w:val="B23E803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B086A788">
      <w:start w:val="1"/>
      <w:numFmt w:val="lowerLetter"/>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FF1998"/>
    <w:multiLevelType w:val="hybridMultilevel"/>
    <w:tmpl w:val="0B0AC4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E1544A8"/>
    <w:multiLevelType w:val="hybridMultilevel"/>
    <w:tmpl w:val="5B2AACB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7EDC0693"/>
    <w:multiLevelType w:val="hybridMultilevel"/>
    <w:tmpl w:val="DD8288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739356732">
    <w:abstractNumId w:val="0"/>
  </w:num>
  <w:num w:numId="2" w16cid:durableId="8486846">
    <w:abstractNumId w:val="34"/>
  </w:num>
  <w:num w:numId="3" w16cid:durableId="1789619469">
    <w:abstractNumId w:val="12"/>
  </w:num>
  <w:num w:numId="4" w16cid:durableId="801659284">
    <w:abstractNumId w:val="32"/>
  </w:num>
  <w:num w:numId="5" w16cid:durableId="1786073773">
    <w:abstractNumId w:val="37"/>
  </w:num>
  <w:num w:numId="6" w16cid:durableId="1283462386">
    <w:abstractNumId w:val="26"/>
  </w:num>
  <w:num w:numId="7" w16cid:durableId="1147673413">
    <w:abstractNumId w:val="17"/>
  </w:num>
  <w:num w:numId="8" w16cid:durableId="1713068714">
    <w:abstractNumId w:val="20"/>
  </w:num>
  <w:num w:numId="9" w16cid:durableId="1957057368">
    <w:abstractNumId w:val="9"/>
  </w:num>
  <w:num w:numId="10" w16cid:durableId="828138115">
    <w:abstractNumId w:val="39"/>
  </w:num>
  <w:num w:numId="11" w16cid:durableId="1541281939">
    <w:abstractNumId w:val="25"/>
  </w:num>
  <w:num w:numId="12" w16cid:durableId="232936851">
    <w:abstractNumId w:val="13"/>
  </w:num>
  <w:num w:numId="13" w16cid:durableId="1836023139">
    <w:abstractNumId w:val="28"/>
  </w:num>
  <w:num w:numId="14" w16cid:durableId="390231495">
    <w:abstractNumId w:val="35"/>
  </w:num>
  <w:num w:numId="15" w16cid:durableId="1842771223">
    <w:abstractNumId w:val="19"/>
  </w:num>
  <w:num w:numId="16" w16cid:durableId="7222607">
    <w:abstractNumId w:val="21"/>
  </w:num>
  <w:num w:numId="17" w16cid:durableId="1579941889">
    <w:abstractNumId w:val="8"/>
  </w:num>
  <w:num w:numId="18" w16cid:durableId="1319772756">
    <w:abstractNumId w:val="7"/>
  </w:num>
  <w:num w:numId="19" w16cid:durableId="2042245502">
    <w:abstractNumId w:val="33"/>
  </w:num>
  <w:num w:numId="20" w16cid:durableId="1680739837">
    <w:abstractNumId w:val="29"/>
  </w:num>
  <w:num w:numId="21" w16cid:durableId="83305847">
    <w:abstractNumId w:val="15"/>
  </w:num>
  <w:num w:numId="22" w16cid:durableId="1504003966">
    <w:abstractNumId w:val="10"/>
  </w:num>
  <w:num w:numId="23" w16cid:durableId="1295209053">
    <w:abstractNumId w:val="40"/>
  </w:num>
  <w:num w:numId="24" w16cid:durableId="355736136">
    <w:abstractNumId w:val="30"/>
  </w:num>
  <w:num w:numId="25" w16cid:durableId="258949846">
    <w:abstractNumId w:val="11"/>
  </w:num>
  <w:num w:numId="26" w16cid:durableId="816653005">
    <w:abstractNumId w:val="38"/>
  </w:num>
  <w:num w:numId="27" w16cid:durableId="152569079">
    <w:abstractNumId w:val="22"/>
  </w:num>
  <w:num w:numId="28" w16cid:durableId="762724028">
    <w:abstractNumId w:val="31"/>
  </w:num>
  <w:num w:numId="29" w16cid:durableId="2051756981">
    <w:abstractNumId w:val="24"/>
  </w:num>
  <w:num w:numId="30" w16cid:durableId="726295766">
    <w:abstractNumId w:val="14"/>
  </w:num>
  <w:num w:numId="31" w16cid:durableId="1893688602">
    <w:abstractNumId w:val="16"/>
  </w:num>
  <w:num w:numId="32" w16cid:durableId="1970285334">
    <w:abstractNumId w:val="27"/>
  </w:num>
  <w:num w:numId="33" w16cid:durableId="1526023174">
    <w:abstractNumId w:val="23"/>
  </w:num>
  <w:num w:numId="34" w16cid:durableId="38867825">
    <w:abstractNumId w:val="36"/>
  </w:num>
  <w:num w:numId="35" w16cid:durableId="48597589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D5"/>
    <w:rsid w:val="000054B9"/>
    <w:rsid w:val="000103DF"/>
    <w:rsid w:val="00011579"/>
    <w:rsid w:val="00012FB8"/>
    <w:rsid w:val="00021359"/>
    <w:rsid w:val="00022D0A"/>
    <w:rsid w:val="000254B5"/>
    <w:rsid w:val="00027140"/>
    <w:rsid w:val="00047FD7"/>
    <w:rsid w:val="0005194D"/>
    <w:rsid w:val="0005514A"/>
    <w:rsid w:val="00055230"/>
    <w:rsid w:val="00070EC2"/>
    <w:rsid w:val="00071A16"/>
    <w:rsid w:val="00073FF5"/>
    <w:rsid w:val="0008536E"/>
    <w:rsid w:val="000856A8"/>
    <w:rsid w:val="00091002"/>
    <w:rsid w:val="00091ADB"/>
    <w:rsid w:val="00092F4A"/>
    <w:rsid w:val="00093834"/>
    <w:rsid w:val="000A0BA1"/>
    <w:rsid w:val="000A15E7"/>
    <w:rsid w:val="000C379E"/>
    <w:rsid w:val="000C39FD"/>
    <w:rsid w:val="000C3AB7"/>
    <w:rsid w:val="000C4583"/>
    <w:rsid w:val="000C6349"/>
    <w:rsid w:val="000D0573"/>
    <w:rsid w:val="000D17F6"/>
    <w:rsid w:val="000D18B5"/>
    <w:rsid w:val="000D338C"/>
    <w:rsid w:val="000D4BC9"/>
    <w:rsid w:val="000E23CC"/>
    <w:rsid w:val="000F5434"/>
    <w:rsid w:val="00100F8D"/>
    <w:rsid w:val="001037A9"/>
    <w:rsid w:val="0010733C"/>
    <w:rsid w:val="00111F21"/>
    <w:rsid w:val="0011269D"/>
    <w:rsid w:val="00115E9D"/>
    <w:rsid w:val="00117D9B"/>
    <w:rsid w:val="001213DD"/>
    <w:rsid w:val="00126ABD"/>
    <w:rsid w:val="00136BD9"/>
    <w:rsid w:val="00141275"/>
    <w:rsid w:val="0014355C"/>
    <w:rsid w:val="00152E24"/>
    <w:rsid w:val="00154169"/>
    <w:rsid w:val="00155CF4"/>
    <w:rsid w:val="00156954"/>
    <w:rsid w:val="001572C8"/>
    <w:rsid w:val="001574AB"/>
    <w:rsid w:val="00162F9F"/>
    <w:rsid w:val="00165EF7"/>
    <w:rsid w:val="001660FA"/>
    <w:rsid w:val="00177498"/>
    <w:rsid w:val="001801BD"/>
    <w:rsid w:val="00181378"/>
    <w:rsid w:val="00182729"/>
    <w:rsid w:val="001956A2"/>
    <w:rsid w:val="001A0400"/>
    <w:rsid w:val="001B0842"/>
    <w:rsid w:val="001B5181"/>
    <w:rsid w:val="001B78BE"/>
    <w:rsid w:val="001C34BB"/>
    <w:rsid w:val="001C6C8D"/>
    <w:rsid w:val="001D06DD"/>
    <w:rsid w:val="001D5F9A"/>
    <w:rsid w:val="001E3D5F"/>
    <w:rsid w:val="001E4055"/>
    <w:rsid w:val="001E40E3"/>
    <w:rsid w:val="001E4A2F"/>
    <w:rsid w:val="001E5553"/>
    <w:rsid w:val="001F0B7E"/>
    <w:rsid w:val="001F1482"/>
    <w:rsid w:val="001F1EA2"/>
    <w:rsid w:val="001F4721"/>
    <w:rsid w:val="00206395"/>
    <w:rsid w:val="00207E1A"/>
    <w:rsid w:val="0021426E"/>
    <w:rsid w:val="00215610"/>
    <w:rsid w:val="00221513"/>
    <w:rsid w:val="0022216B"/>
    <w:rsid w:val="0022523F"/>
    <w:rsid w:val="00227B03"/>
    <w:rsid w:val="00231544"/>
    <w:rsid w:val="00234AA7"/>
    <w:rsid w:val="00235FE7"/>
    <w:rsid w:val="00237AD0"/>
    <w:rsid w:val="00241A0F"/>
    <w:rsid w:val="00242EE0"/>
    <w:rsid w:val="00244753"/>
    <w:rsid w:val="00244E4E"/>
    <w:rsid w:val="00251142"/>
    <w:rsid w:val="00253A20"/>
    <w:rsid w:val="00256FB7"/>
    <w:rsid w:val="0025704E"/>
    <w:rsid w:val="002660C7"/>
    <w:rsid w:val="002718D4"/>
    <w:rsid w:val="00272DF7"/>
    <w:rsid w:val="00282CCB"/>
    <w:rsid w:val="0029612D"/>
    <w:rsid w:val="002A0558"/>
    <w:rsid w:val="002A2312"/>
    <w:rsid w:val="002A2C5C"/>
    <w:rsid w:val="002A76A5"/>
    <w:rsid w:val="002B0309"/>
    <w:rsid w:val="002B076C"/>
    <w:rsid w:val="002B0F7A"/>
    <w:rsid w:val="002B4C33"/>
    <w:rsid w:val="002C2EEF"/>
    <w:rsid w:val="002C3A58"/>
    <w:rsid w:val="002D0513"/>
    <w:rsid w:val="002D1207"/>
    <w:rsid w:val="002D1800"/>
    <w:rsid w:val="002D7436"/>
    <w:rsid w:val="002E2C18"/>
    <w:rsid w:val="002E33AF"/>
    <w:rsid w:val="002E693A"/>
    <w:rsid w:val="002F1906"/>
    <w:rsid w:val="002F79C7"/>
    <w:rsid w:val="003031E1"/>
    <w:rsid w:val="003048C6"/>
    <w:rsid w:val="003049B3"/>
    <w:rsid w:val="003058D3"/>
    <w:rsid w:val="00310C87"/>
    <w:rsid w:val="00310E11"/>
    <w:rsid w:val="00310EDB"/>
    <w:rsid w:val="003141C0"/>
    <w:rsid w:val="00314A65"/>
    <w:rsid w:val="00325423"/>
    <w:rsid w:val="00325FB2"/>
    <w:rsid w:val="00326192"/>
    <w:rsid w:val="00327FEF"/>
    <w:rsid w:val="00331735"/>
    <w:rsid w:val="003417FE"/>
    <w:rsid w:val="00341822"/>
    <w:rsid w:val="00344696"/>
    <w:rsid w:val="003456FF"/>
    <w:rsid w:val="003474AC"/>
    <w:rsid w:val="00351206"/>
    <w:rsid w:val="00353C0C"/>
    <w:rsid w:val="00361E1A"/>
    <w:rsid w:val="00364059"/>
    <w:rsid w:val="00371DC0"/>
    <w:rsid w:val="00374151"/>
    <w:rsid w:val="00377C16"/>
    <w:rsid w:val="003A0F8C"/>
    <w:rsid w:val="003B5425"/>
    <w:rsid w:val="003B628D"/>
    <w:rsid w:val="003B7F78"/>
    <w:rsid w:val="003C06C5"/>
    <w:rsid w:val="003C29C1"/>
    <w:rsid w:val="003C3DAD"/>
    <w:rsid w:val="003C530F"/>
    <w:rsid w:val="003C67C5"/>
    <w:rsid w:val="003D0547"/>
    <w:rsid w:val="003D0BA1"/>
    <w:rsid w:val="003D1484"/>
    <w:rsid w:val="003D1B39"/>
    <w:rsid w:val="003D1BAD"/>
    <w:rsid w:val="003D3610"/>
    <w:rsid w:val="003D4333"/>
    <w:rsid w:val="003E0E19"/>
    <w:rsid w:val="003F01D5"/>
    <w:rsid w:val="003F6556"/>
    <w:rsid w:val="003F7124"/>
    <w:rsid w:val="003F7653"/>
    <w:rsid w:val="00407297"/>
    <w:rsid w:val="00407C2E"/>
    <w:rsid w:val="004130E6"/>
    <w:rsid w:val="0042003C"/>
    <w:rsid w:val="00420B97"/>
    <w:rsid w:val="00420CE4"/>
    <w:rsid w:val="00422674"/>
    <w:rsid w:val="00425704"/>
    <w:rsid w:val="00427EE1"/>
    <w:rsid w:val="004312E1"/>
    <w:rsid w:val="004322E0"/>
    <w:rsid w:val="00432C8D"/>
    <w:rsid w:val="00433434"/>
    <w:rsid w:val="004342F5"/>
    <w:rsid w:val="004375E7"/>
    <w:rsid w:val="00446A09"/>
    <w:rsid w:val="00452335"/>
    <w:rsid w:val="004543AA"/>
    <w:rsid w:val="004570C5"/>
    <w:rsid w:val="00460E56"/>
    <w:rsid w:val="004642DF"/>
    <w:rsid w:val="004644B2"/>
    <w:rsid w:val="004647E5"/>
    <w:rsid w:val="00470739"/>
    <w:rsid w:val="00473951"/>
    <w:rsid w:val="00475ADF"/>
    <w:rsid w:val="0047649B"/>
    <w:rsid w:val="00477197"/>
    <w:rsid w:val="0049144C"/>
    <w:rsid w:val="0049151C"/>
    <w:rsid w:val="00494652"/>
    <w:rsid w:val="0049643C"/>
    <w:rsid w:val="004A1EB6"/>
    <w:rsid w:val="004A3ED9"/>
    <w:rsid w:val="004B0FD2"/>
    <w:rsid w:val="004B157F"/>
    <w:rsid w:val="004B3895"/>
    <w:rsid w:val="004B6C81"/>
    <w:rsid w:val="004B7F39"/>
    <w:rsid w:val="004C320D"/>
    <w:rsid w:val="004C3871"/>
    <w:rsid w:val="004D25C9"/>
    <w:rsid w:val="0050318C"/>
    <w:rsid w:val="0050351A"/>
    <w:rsid w:val="00503BBA"/>
    <w:rsid w:val="00507522"/>
    <w:rsid w:val="00510B32"/>
    <w:rsid w:val="0051109C"/>
    <w:rsid w:val="005153F4"/>
    <w:rsid w:val="0051661D"/>
    <w:rsid w:val="00521B06"/>
    <w:rsid w:val="005335BD"/>
    <w:rsid w:val="005409BC"/>
    <w:rsid w:val="00546455"/>
    <w:rsid w:val="00547F66"/>
    <w:rsid w:val="00560529"/>
    <w:rsid w:val="005628A9"/>
    <w:rsid w:val="005650F3"/>
    <w:rsid w:val="00566B9B"/>
    <w:rsid w:val="00572915"/>
    <w:rsid w:val="005735E1"/>
    <w:rsid w:val="005748D2"/>
    <w:rsid w:val="00585900"/>
    <w:rsid w:val="00590E8F"/>
    <w:rsid w:val="0059383E"/>
    <w:rsid w:val="00594562"/>
    <w:rsid w:val="005A219B"/>
    <w:rsid w:val="005A3AAE"/>
    <w:rsid w:val="005A3F86"/>
    <w:rsid w:val="005A5F81"/>
    <w:rsid w:val="005A7F6A"/>
    <w:rsid w:val="005B0FCC"/>
    <w:rsid w:val="005B5661"/>
    <w:rsid w:val="005B5E3A"/>
    <w:rsid w:val="005B6972"/>
    <w:rsid w:val="005C058E"/>
    <w:rsid w:val="005C5E3D"/>
    <w:rsid w:val="005D16BD"/>
    <w:rsid w:val="005D5CA0"/>
    <w:rsid w:val="005D5CE3"/>
    <w:rsid w:val="005E339F"/>
    <w:rsid w:val="005E68FB"/>
    <w:rsid w:val="005E7ACF"/>
    <w:rsid w:val="005E7C78"/>
    <w:rsid w:val="005F10EB"/>
    <w:rsid w:val="0061334A"/>
    <w:rsid w:val="0061504C"/>
    <w:rsid w:val="00623819"/>
    <w:rsid w:val="0063409B"/>
    <w:rsid w:val="00636314"/>
    <w:rsid w:val="00636E00"/>
    <w:rsid w:val="00637129"/>
    <w:rsid w:val="0064081B"/>
    <w:rsid w:val="00641FEC"/>
    <w:rsid w:val="00646121"/>
    <w:rsid w:val="006471BC"/>
    <w:rsid w:val="006519C8"/>
    <w:rsid w:val="00654AEF"/>
    <w:rsid w:val="00657EAC"/>
    <w:rsid w:val="00660A18"/>
    <w:rsid w:val="00662676"/>
    <w:rsid w:val="00664355"/>
    <w:rsid w:val="006728C3"/>
    <w:rsid w:val="006760BD"/>
    <w:rsid w:val="0068739A"/>
    <w:rsid w:val="006962B3"/>
    <w:rsid w:val="00697070"/>
    <w:rsid w:val="006A326C"/>
    <w:rsid w:val="006B543E"/>
    <w:rsid w:val="006B730C"/>
    <w:rsid w:val="006B7379"/>
    <w:rsid w:val="006C7837"/>
    <w:rsid w:val="006D0DBA"/>
    <w:rsid w:val="006D370E"/>
    <w:rsid w:val="006D5F0D"/>
    <w:rsid w:val="006E176B"/>
    <w:rsid w:val="006F2114"/>
    <w:rsid w:val="006F451B"/>
    <w:rsid w:val="007011E1"/>
    <w:rsid w:val="00702FDE"/>
    <w:rsid w:val="007066D8"/>
    <w:rsid w:val="00706BD6"/>
    <w:rsid w:val="00710E12"/>
    <w:rsid w:val="007162C9"/>
    <w:rsid w:val="00722355"/>
    <w:rsid w:val="0072617A"/>
    <w:rsid w:val="007333A2"/>
    <w:rsid w:val="00734164"/>
    <w:rsid w:val="00734B99"/>
    <w:rsid w:val="0073604D"/>
    <w:rsid w:val="00736A37"/>
    <w:rsid w:val="00742990"/>
    <w:rsid w:val="00745ED2"/>
    <w:rsid w:val="00746330"/>
    <w:rsid w:val="0077360D"/>
    <w:rsid w:val="00774187"/>
    <w:rsid w:val="00776490"/>
    <w:rsid w:val="0078008E"/>
    <w:rsid w:val="00781992"/>
    <w:rsid w:val="00783D97"/>
    <w:rsid w:val="00785432"/>
    <w:rsid w:val="007905FA"/>
    <w:rsid w:val="0079134A"/>
    <w:rsid w:val="0079541D"/>
    <w:rsid w:val="0079723E"/>
    <w:rsid w:val="007A7CB9"/>
    <w:rsid w:val="007B3646"/>
    <w:rsid w:val="007B4CB3"/>
    <w:rsid w:val="007C3790"/>
    <w:rsid w:val="007C38E6"/>
    <w:rsid w:val="007C3BCC"/>
    <w:rsid w:val="007C55DC"/>
    <w:rsid w:val="007D498E"/>
    <w:rsid w:val="007E0067"/>
    <w:rsid w:val="007E1D86"/>
    <w:rsid w:val="007E460E"/>
    <w:rsid w:val="007E74E3"/>
    <w:rsid w:val="007E783A"/>
    <w:rsid w:val="007F19C5"/>
    <w:rsid w:val="007F5B4C"/>
    <w:rsid w:val="00805B84"/>
    <w:rsid w:val="00812D41"/>
    <w:rsid w:val="00815522"/>
    <w:rsid w:val="00815E0E"/>
    <w:rsid w:val="00826261"/>
    <w:rsid w:val="00834990"/>
    <w:rsid w:val="008353EA"/>
    <w:rsid w:val="008448F9"/>
    <w:rsid w:val="00850A37"/>
    <w:rsid w:val="00853F40"/>
    <w:rsid w:val="008633C1"/>
    <w:rsid w:val="0086433A"/>
    <w:rsid w:val="00864EC6"/>
    <w:rsid w:val="00866179"/>
    <w:rsid w:val="008827BE"/>
    <w:rsid w:val="0088490C"/>
    <w:rsid w:val="00884EB9"/>
    <w:rsid w:val="0088535E"/>
    <w:rsid w:val="00887A19"/>
    <w:rsid w:val="0089220F"/>
    <w:rsid w:val="00895C95"/>
    <w:rsid w:val="00897486"/>
    <w:rsid w:val="008974E2"/>
    <w:rsid w:val="008A0991"/>
    <w:rsid w:val="008A4807"/>
    <w:rsid w:val="008A4B0B"/>
    <w:rsid w:val="008A4BBF"/>
    <w:rsid w:val="008A520B"/>
    <w:rsid w:val="008A77C4"/>
    <w:rsid w:val="008B097B"/>
    <w:rsid w:val="008B7C3C"/>
    <w:rsid w:val="008C1FEE"/>
    <w:rsid w:val="008C321A"/>
    <w:rsid w:val="008D2103"/>
    <w:rsid w:val="008D5ADC"/>
    <w:rsid w:val="008D5B3A"/>
    <w:rsid w:val="008D6498"/>
    <w:rsid w:val="008E0442"/>
    <w:rsid w:val="008E2B64"/>
    <w:rsid w:val="008E6840"/>
    <w:rsid w:val="008F0925"/>
    <w:rsid w:val="008F13B4"/>
    <w:rsid w:val="008F3DA7"/>
    <w:rsid w:val="008F4525"/>
    <w:rsid w:val="008F6417"/>
    <w:rsid w:val="008F7C7E"/>
    <w:rsid w:val="00903AF6"/>
    <w:rsid w:val="00903CF3"/>
    <w:rsid w:val="00917F8B"/>
    <w:rsid w:val="00920548"/>
    <w:rsid w:val="00920BAD"/>
    <w:rsid w:val="00923562"/>
    <w:rsid w:val="00926DC1"/>
    <w:rsid w:val="00933205"/>
    <w:rsid w:val="0093581F"/>
    <w:rsid w:val="009424E4"/>
    <w:rsid w:val="00952638"/>
    <w:rsid w:val="0095569D"/>
    <w:rsid w:val="00956C81"/>
    <w:rsid w:val="009576B6"/>
    <w:rsid w:val="00964AA6"/>
    <w:rsid w:val="00965931"/>
    <w:rsid w:val="0097121A"/>
    <w:rsid w:val="0097142F"/>
    <w:rsid w:val="00977687"/>
    <w:rsid w:val="00982578"/>
    <w:rsid w:val="009843AC"/>
    <w:rsid w:val="009863E0"/>
    <w:rsid w:val="009879E5"/>
    <w:rsid w:val="00992307"/>
    <w:rsid w:val="00993BB3"/>
    <w:rsid w:val="00993C78"/>
    <w:rsid w:val="00995052"/>
    <w:rsid w:val="00996AB2"/>
    <w:rsid w:val="00996B8D"/>
    <w:rsid w:val="009A0730"/>
    <w:rsid w:val="009B1DFC"/>
    <w:rsid w:val="009B3A26"/>
    <w:rsid w:val="009C2BF3"/>
    <w:rsid w:val="009D04E9"/>
    <w:rsid w:val="009D3C18"/>
    <w:rsid w:val="009D4EDF"/>
    <w:rsid w:val="009D6702"/>
    <w:rsid w:val="009E09CC"/>
    <w:rsid w:val="009E2A32"/>
    <w:rsid w:val="009E5532"/>
    <w:rsid w:val="009E5FA0"/>
    <w:rsid w:val="009E786D"/>
    <w:rsid w:val="009E7D1F"/>
    <w:rsid w:val="00A020E1"/>
    <w:rsid w:val="00A14686"/>
    <w:rsid w:val="00A14934"/>
    <w:rsid w:val="00A16AA3"/>
    <w:rsid w:val="00A1760D"/>
    <w:rsid w:val="00A178A4"/>
    <w:rsid w:val="00A31D56"/>
    <w:rsid w:val="00A372DC"/>
    <w:rsid w:val="00A4425B"/>
    <w:rsid w:val="00A449E1"/>
    <w:rsid w:val="00A4638A"/>
    <w:rsid w:val="00A62718"/>
    <w:rsid w:val="00A6392E"/>
    <w:rsid w:val="00A704D2"/>
    <w:rsid w:val="00A74261"/>
    <w:rsid w:val="00A748D6"/>
    <w:rsid w:val="00A7536F"/>
    <w:rsid w:val="00A75AB1"/>
    <w:rsid w:val="00A83E06"/>
    <w:rsid w:val="00A858E7"/>
    <w:rsid w:val="00A9595C"/>
    <w:rsid w:val="00AA53DA"/>
    <w:rsid w:val="00AB1D58"/>
    <w:rsid w:val="00AB200F"/>
    <w:rsid w:val="00AB7D71"/>
    <w:rsid w:val="00AC2B62"/>
    <w:rsid w:val="00AC57A2"/>
    <w:rsid w:val="00AD430A"/>
    <w:rsid w:val="00AD4680"/>
    <w:rsid w:val="00AD5C44"/>
    <w:rsid w:val="00AF18FF"/>
    <w:rsid w:val="00AF223A"/>
    <w:rsid w:val="00AF280D"/>
    <w:rsid w:val="00AF397E"/>
    <w:rsid w:val="00AF3F14"/>
    <w:rsid w:val="00AF5735"/>
    <w:rsid w:val="00B05A5B"/>
    <w:rsid w:val="00B07354"/>
    <w:rsid w:val="00B073F5"/>
    <w:rsid w:val="00B1212B"/>
    <w:rsid w:val="00B145DD"/>
    <w:rsid w:val="00B20F6E"/>
    <w:rsid w:val="00B231E4"/>
    <w:rsid w:val="00B233B6"/>
    <w:rsid w:val="00B25275"/>
    <w:rsid w:val="00B36A3B"/>
    <w:rsid w:val="00B44037"/>
    <w:rsid w:val="00B44D1E"/>
    <w:rsid w:val="00B543B1"/>
    <w:rsid w:val="00B54E11"/>
    <w:rsid w:val="00B61556"/>
    <w:rsid w:val="00B62C5D"/>
    <w:rsid w:val="00B63A9C"/>
    <w:rsid w:val="00B75FD5"/>
    <w:rsid w:val="00B77130"/>
    <w:rsid w:val="00B85F9D"/>
    <w:rsid w:val="00BA1C24"/>
    <w:rsid w:val="00BA66E9"/>
    <w:rsid w:val="00BA6EA2"/>
    <w:rsid w:val="00BA7B10"/>
    <w:rsid w:val="00BB0BA1"/>
    <w:rsid w:val="00BB46A2"/>
    <w:rsid w:val="00BC4F8B"/>
    <w:rsid w:val="00BC5232"/>
    <w:rsid w:val="00BC67E1"/>
    <w:rsid w:val="00BE0CC5"/>
    <w:rsid w:val="00BE211D"/>
    <w:rsid w:val="00BF4111"/>
    <w:rsid w:val="00BF4B68"/>
    <w:rsid w:val="00BF7C2D"/>
    <w:rsid w:val="00C01D8F"/>
    <w:rsid w:val="00C0666D"/>
    <w:rsid w:val="00C11E85"/>
    <w:rsid w:val="00C234EA"/>
    <w:rsid w:val="00C24D0D"/>
    <w:rsid w:val="00C327DA"/>
    <w:rsid w:val="00C418D9"/>
    <w:rsid w:val="00C50BD2"/>
    <w:rsid w:val="00C53616"/>
    <w:rsid w:val="00C567D6"/>
    <w:rsid w:val="00C56CCC"/>
    <w:rsid w:val="00C57798"/>
    <w:rsid w:val="00C7503B"/>
    <w:rsid w:val="00C82390"/>
    <w:rsid w:val="00C8480C"/>
    <w:rsid w:val="00C862FB"/>
    <w:rsid w:val="00C86B09"/>
    <w:rsid w:val="00C90807"/>
    <w:rsid w:val="00C92CE0"/>
    <w:rsid w:val="00C97B5B"/>
    <w:rsid w:val="00CA0C3F"/>
    <w:rsid w:val="00CA1E70"/>
    <w:rsid w:val="00CA736F"/>
    <w:rsid w:val="00CC1269"/>
    <w:rsid w:val="00CC1453"/>
    <w:rsid w:val="00CC1DE4"/>
    <w:rsid w:val="00CC2916"/>
    <w:rsid w:val="00CC5A96"/>
    <w:rsid w:val="00CD016A"/>
    <w:rsid w:val="00CD2005"/>
    <w:rsid w:val="00CD2A0B"/>
    <w:rsid w:val="00CD7B64"/>
    <w:rsid w:val="00CE059C"/>
    <w:rsid w:val="00CE4B7A"/>
    <w:rsid w:val="00CE5A8D"/>
    <w:rsid w:val="00CF2A24"/>
    <w:rsid w:val="00D12114"/>
    <w:rsid w:val="00D13A88"/>
    <w:rsid w:val="00D1718C"/>
    <w:rsid w:val="00D23E89"/>
    <w:rsid w:val="00D2794D"/>
    <w:rsid w:val="00D31D1F"/>
    <w:rsid w:val="00D339B5"/>
    <w:rsid w:val="00D42704"/>
    <w:rsid w:val="00D43580"/>
    <w:rsid w:val="00D43960"/>
    <w:rsid w:val="00D52262"/>
    <w:rsid w:val="00D5377D"/>
    <w:rsid w:val="00D54092"/>
    <w:rsid w:val="00D55D08"/>
    <w:rsid w:val="00D56403"/>
    <w:rsid w:val="00D57B50"/>
    <w:rsid w:val="00D610C3"/>
    <w:rsid w:val="00D63883"/>
    <w:rsid w:val="00D6495C"/>
    <w:rsid w:val="00D64B00"/>
    <w:rsid w:val="00D7143A"/>
    <w:rsid w:val="00D7308F"/>
    <w:rsid w:val="00D7504E"/>
    <w:rsid w:val="00D76ECA"/>
    <w:rsid w:val="00D84C6B"/>
    <w:rsid w:val="00D86274"/>
    <w:rsid w:val="00D915C8"/>
    <w:rsid w:val="00D97328"/>
    <w:rsid w:val="00DA1F1E"/>
    <w:rsid w:val="00DA3B4C"/>
    <w:rsid w:val="00DA4180"/>
    <w:rsid w:val="00DA4B6F"/>
    <w:rsid w:val="00DB5A02"/>
    <w:rsid w:val="00DB659D"/>
    <w:rsid w:val="00DB7102"/>
    <w:rsid w:val="00DC4069"/>
    <w:rsid w:val="00DC4962"/>
    <w:rsid w:val="00DC5F1B"/>
    <w:rsid w:val="00DC77BD"/>
    <w:rsid w:val="00DD41FC"/>
    <w:rsid w:val="00DE0D7C"/>
    <w:rsid w:val="00DE3391"/>
    <w:rsid w:val="00DE3A49"/>
    <w:rsid w:val="00DE4F1B"/>
    <w:rsid w:val="00DE5783"/>
    <w:rsid w:val="00DF0384"/>
    <w:rsid w:val="00DF3B2C"/>
    <w:rsid w:val="00DF5C90"/>
    <w:rsid w:val="00DF783E"/>
    <w:rsid w:val="00E0010D"/>
    <w:rsid w:val="00E006F5"/>
    <w:rsid w:val="00E10F73"/>
    <w:rsid w:val="00E14DC3"/>
    <w:rsid w:val="00E14DDC"/>
    <w:rsid w:val="00E1538D"/>
    <w:rsid w:val="00E23975"/>
    <w:rsid w:val="00E257CB"/>
    <w:rsid w:val="00E301EA"/>
    <w:rsid w:val="00E328E7"/>
    <w:rsid w:val="00E355F9"/>
    <w:rsid w:val="00E37CAF"/>
    <w:rsid w:val="00E44E7F"/>
    <w:rsid w:val="00E47258"/>
    <w:rsid w:val="00E50198"/>
    <w:rsid w:val="00E50B1D"/>
    <w:rsid w:val="00E53A03"/>
    <w:rsid w:val="00E610FD"/>
    <w:rsid w:val="00E62686"/>
    <w:rsid w:val="00E724A2"/>
    <w:rsid w:val="00E9386E"/>
    <w:rsid w:val="00EA068D"/>
    <w:rsid w:val="00EA1029"/>
    <w:rsid w:val="00EA668D"/>
    <w:rsid w:val="00EA79C3"/>
    <w:rsid w:val="00EA7E53"/>
    <w:rsid w:val="00EB1DA6"/>
    <w:rsid w:val="00EB78D0"/>
    <w:rsid w:val="00EB7CAB"/>
    <w:rsid w:val="00EC4734"/>
    <w:rsid w:val="00EC75D5"/>
    <w:rsid w:val="00ED55C8"/>
    <w:rsid w:val="00EE3A02"/>
    <w:rsid w:val="00EE55C0"/>
    <w:rsid w:val="00EF0C4D"/>
    <w:rsid w:val="00EF4900"/>
    <w:rsid w:val="00EF4E32"/>
    <w:rsid w:val="00EF7C72"/>
    <w:rsid w:val="00EF7ED6"/>
    <w:rsid w:val="00F00D83"/>
    <w:rsid w:val="00F066B4"/>
    <w:rsid w:val="00F108D8"/>
    <w:rsid w:val="00F1655B"/>
    <w:rsid w:val="00F16BB8"/>
    <w:rsid w:val="00F21DA3"/>
    <w:rsid w:val="00F266CD"/>
    <w:rsid w:val="00F31ACE"/>
    <w:rsid w:val="00F40DC4"/>
    <w:rsid w:val="00F410C8"/>
    <w:rsid w:val="00F4537C"/>
    <w:rsid w:val="00F6165F"/>
    <w:rsid w:val="00F64252"/>
    <w:rsid w:val="00F714DE"/>
    <w:rsid w:val="00F72B3B"/>
    <w:rsid w:val="00F76CD7"/>
    <w:rsid w:val="00F86F31"/>
    <w:rsid w:val="00F87024"/>
    <w:rsid w:val="00F9037D"/>
    <w:rsid w:val="00F927A5"/>
    <w:rsid w:val="00FA02B4"/>
    <w:rsid w:val="00FA0985"/>
    <w:rsid w:val="00FA1F1B"/>
    <w:rsid w:val="00FA3A23"/>
    <w:rsid w:val="00FA4ED5"/>
    <w:rsid w:val="00FA7286"/>
    <w:rsid w:val="00FB35AE"/>
    <w:rsid w:val="00FB7501"/>
    <w:rsid w:val="00FC1D93"/>
    <w:rsid w:val="00FD70D2"/>
    <w:rsid w:val="00FE3D55"/>
    <w:rsid w:val="00FE550E"/>
    <w:rsid w:val="00FF1B67"/>
    <w:rsid w:val="010DAE48"/>
    <w:rsid w:val="023CB49B"/>
    <w:rsid w:val="06325E45"/>
    <w:rsid w:val="0BCA6E84"/>
    <w:rsid w:val="0BEFB24C"/>
    <w:rsid w:val="0DEC4FDD"/>
    <w:rsid w:val="0FD35C8B"/>
    <w:rsid w:val="103340E5"/>
    <w:rsid w:val="137C4FAE"/>
    <w:rsid w:val="2466BFB2"/>
    <w:rsid w:val="268752F2"/>
    <w:rsid w:val="27335C6F"/>
    <w:rsid w:val="285C641A"/>
    <w:rsid w:val="29FE33BF"/>
    <w:rsid w:val="2BF196AC"/>
    <w:rsid w:val="2BF1A144"/>
    <w:rsid w:val="2BF38935"/>
    <w:rsid w:val="2C810939"/>
    <w:rsid w:val="2CDD6C19"/>
    <w:rsid w:val="30D0812A"/>
    <w:rsid w:val="30FCB463"/>
    <w:rsid w:val="320BA289"/>
    <w:rsid w:val="32B811A8"/>
    <w:rsid w:val="35359449"/>
    <w:rsid w:val="389D2786"/>
    <w:rsid w:val="3B8945F3"/>
    <w:rsid w:val="3C72319B"/>
    <w:rsid w:val="3F45E6FD"/>
    <w:rsid w:val="3F475356"/>
    <w:rsid w:val="429B10D2"/>
    <w:rsid w:val="42F404C0"/>
    <w:rsid w:val="432BC6E3"/>
    <w:rsid w:val="43519690"/>
    <w:rsid w:val="46EF75FA"/>
    <w:rsid w:val="488B465B"/>
    <w:rsid w:val="493B0E7E"/>
    <w:rsid w:val="4AF75C4F"/>
    <w:rsid w:val="4BA5B152"/>
    <w:rsid w:val="4CC48FD3"/>
    <w:rsid w:val="4D0E0A67"/>
    <w:rsid w:val="50525E30"/>
    <w:rsid w:val="5390FA31"/>
    <w:rsid w:val="552EE876"/>
    <w:rsid w:val="5B7CAC4E"/>
    <w:rsid w:val="5C668F32"/>
    <w:rsid w:val="5EE27ED8"/>
    <w:rsid w:val="613812AF"/>
    <w:rsid w:val="6381DA33"/>
    <w:rsid w:val="64899A25"/>
    <w:rsid w:val="68E48B12"/>
    <w:rsid w:val="6C96E210"/>
    <w:rsid w:val="6F670B9D"/>
    <w:rsid w:val="7297E814"/>
    <w:rsid w:val="74575FFA"/>
    <w:rsid w:val="76144CF4"/>
    <w:rsid w:val="7C0FB216"/>
    <w:rsid w:val="7E67E7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E9C2"/>
  <w15:chartTrackingRefBased/>
  <w15:docId w15:val="{241968D2-1B29-404C-9EBA-6B37C42B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6E"/>
    <w:pPr>
      <w:widowControl w:val="0"/>
      <w:spacing w:before="240" w:after="240" w:line="360" w:lineRule="auto"/>
    </w:pPr>
    <w:rPr>
      <w:rFonts w:ascii="Arial" w:eastAsia="Times New Roman" w:hAnsi="Arial"/>
      <w:snapToGrid w:val="0"/>
      <w:sz w:val="24"/>
      <w:lang w:val="en-US" w:eastAsia="en-US"/>
    </w:rPr>
  </w:style>
  <w:style w:type="paragraph" w:styleId="Heading1">
    <w:name w:val="heading 1"/>
    <w:basedOn w:val="Normal"/>
    <w:next w:val="Normal"/>
    <w:link w:val="Heading1Char"/>
    <w:qFormat/>
    <w:rsid w:val="005A7F6A"/>
    <w:pPr>
      <w:keepNext/>
      <w:widowControl/>
      <w:spacing w:before="0" w:after="0"/>
      <w:outlineLvl w:val="0"/>
    </w:pPr>
    <w:rPr>
      <w:b/>
      <w:snapToGrid/>
      <w:sz w:val="36"/>
      <w:lang w:val="x-none" w:eastAsia="en-GB"/>
    </w:rPr>
  </w:style>
  <w:style w:type="paragraph" w:styleId="Heading2">
    <w:name w:val="heading 2"/>
    <w:basedOn w:val="Normal"/>
    <w:next w:val="Normal"/>
    <w:link w:val="Heading2Char"/>
    <w:qFormat/>
    <w:rsid w:val="005A7F6A"/>
    <w:pPr>
      <w:keepNext/>
      <w:widowControl/>
      <w:spacing w:before="0" w:after="0"/>
      <w:outlineLvl w:val="1"/>
    </w:pPr>
    <w:rPr>
      <w:b/>
      <w:snapToGrid/>
      <w:sz w:val="32"/>
      <w:lang w:val="x-none" w:eastAsia="en-GB"/>
    </w:rPr>
  </w:style>
  <w:style w:type="paragraph" w:styleId="Heading3">
    <w:name w:val="heading 3"/>
    <w:basedOn w:val="Normal"/>
    <w:next w:val="Normal"/>
    <w:link w:val="Heading3Char"/>
    <w:unhideWhenUsed/>
    <w:qFormat/>
    <w:rsid w:val="005A7F6A"/>
    <w:pPr>
      <w:keepNext/>
      <w:spacing w:before="0" w:after="0"/>
      <w:outlineLvl w:val="2"/>
    </w:pPr>
    <w:rPr>
      <w:b/>
      <w:bCs/>
      <w:sz w:val="28"/>
      <w:szCs w:val="26"/>
      <w:lang w:eastAsia="x-none"/>
    </w:rPr>
  </w:style>
  <w:style w:type="paragraph" w:styleId="Heading4">
    <w:name w:val="heading 4"/>
    <w:basedOn w:val="Normal"/>
    <w:next w:val="Normal"/>
    <w:link w:val="Heading4Char"/>
    <w:unhideWhenUsed/>
    <w:qFormat/>
    <w:rsid w:val="005A7F6A"/>
    <w:pPr>
      <w:keepNext/>
      <w:spacing w:before="0" w:after="0"/>
      <w:outlineLvl w:val="3"/>
    </w:pPr>
    <w:rPr>
      <w:b/>
      <w:bCs/>
      <w:szCs w:val="28"/>
      <w:lang w:eastAsia="x-none"/>
    </w:rPr>
  </w:style>
  <w:style w:type="paragraph" w:styleId="Heading5">
    <w:name w:val="heading 5"/>
    <w:basedOn w:val="Normal"/>
    <w:next w:val="Normal"/>
    <w:link w:val="Heading5Char"/>
    <w:qFormat/>
    <w:rsid w:val="003F01D5"/>
    <w:pPr>
      <w:keepNext/>
      <w:widowControl/>
      <w:jc w:val="center"/>
      <w:outlineLvl w:val="4"/>
    </w:pPr>
    <w:rPr>
      <w:snapToGrid/>
      <w:lang w:val="x-none" w:eastAsia="en-GB"/>
    </w:rPr>
  </w:style>
  <w:style w:type="paragraph" w:styleId="Heading6">
    <w:name w:val="heading 6"/>
    <w:basedOn w:val="Normal"/>
    <w:next w:val="Normal"/>
    <w:link w:val="Heading6Char"/>
    <w:qFormat/>
    <w:rsid w:val="003F01D5"/>
    <w:pPr>
      <w:keepNext/>
      <w:widowControl/>
      <w:tabs>
        <w:tab w:val="left" w:pos="2268"/>
      </w:tabs>
      <w:ind w:left="705"/>
      <w:jc w:val="both"/>
      <w:outlineLvl w:val="5"/>
    </w:pPr>
    <w:rPr>
      <w:snapToGrid/>
      <w:lang w:val="x-none" w:eastAsia="en-GB"/>
    </w:rPr>
  </w:style>
  <w:style w:type="paragraph" w:styleId="Heading7">
    <w:name w:val="heading 7"/>
    <w:basedOn w:val="Normal"/>
    <w:next w:val="Normal"/>
    <w:link w:val="Heading7Char"/>
    <w:qFormat/>
    <w:rsid w:val="003F01D5"/>
    <w:pPr>
      <w:keepNext/>
      <w:widowControl/>
      <w:outlineLvl w:val="6"/>
    </w:pPr>
    <w:rPr>
      <w:b/>
      <w:snapToGrid/>
      <w:lang w:val="x-none" w:eastAsia="en-GB"/>
    </w:rPr>
  </w:style>
  <w:style w:type="paragraph" w:styleId="Heading8">
    <w:name w:val="heading 8"/>
    <w:basedOn w:val="Normal"/>
    <w:next w:val="Normal"/>
    <w:link w:val="Heading8Char"/>
    <w:qFormat/>
    <w:rsid w:val="003F01D5"/>
    <w:pPr>
      <w:keepNext/>
      <w:widowControl/>
      <w:ind w:left="360"/>
      <w:outlineLvl w:val="7"/>
    </w:pPr>
    <w:rPr>
      <w:snapToGrid/>
      <w:sz w:val="20"/>
      <w:lang w:eastAsia="en-GB"/>
    </w:rPr>
  </w:style>
  <w:style w:type="paragraph" w:styleId="Heading9">
    <w:name w:val="heading 9"/>
    <w:basedOn w:val="Normal"/>
    <w:next w:val="Normal"/>
    <w:link w:val="Heading9Char"/>
    <w:unhideWhenUsed/>
    <w:qFormat/>
    <w:rsid w:val="003F01D5"/>
    <w:pPr>
      <w:spacing w:after="60"/>
      <w:outlineLvl w:val="8"/>
    </w:pPr>
    <w:rPr>
      <w:rFonts w:ascii="Cambria" w:hAnsi="Cambria"/>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7F6A"/>
    <w:rPr>
      <w:rFonts w:ascii="Arial" w:eastAsia="Times New Roman" w:hAnsi="Arial"/>
      <w:b/>
      <w:sz w:val="36"/>
      <w:lang w:val="x-none"/>
    </w:rPr>
  </w:style>
  <w:style w:type="character" w:customStyle="1" w:styleId="Heading2Char">
    <w:name w:val="Heading 2 Char"/>
    <w:link w:val="Heading2"/>
    <w:rsid w:val="005A7F6A"/>
    <w:rPr>
      <w:rFonts w:ascii="Arial" w:eastAsia="Times New Roman" w:hAnsi="Arial"/>
      <w:b/>
      <w:sz w:val="32"/>
      <w:lang w:val="x-none"/>
    </w:rPr>
  </w:style>
  <w:style w:type="character" w:customStyle="1" w:styleId="Heading3Char">
    <w:name w:val="Heading 3 Char"/>
    <w:link w:val="Heading3"/>
    <w:rsid w:val="005A7F6A"/>
    <w:rPr>
      <w:rFonts w:ascii="Arial" w:eastAsia="Times New Roman" w:hAnsi="Arial"/>
      <w:b/>
      <w:bCs/>
      <w:snapToGrid w:val="0"/>
      <w:sz w:val="28"/>
      <w:szCs w:val="26"/>
      <w:lang w:val="en-US" w:eastAsia="x-none"/>
    </w:rPr>
  </w:style>
  <w:style w:type="character" w:customStyle="1" w:styleId="Heading4Char">
    <w:name w:val="Heading 4 Char"/>
    <w:link w:val="Heading4"/>
    <w:rsid w:val="005A7F6A"/>
    <w:rPr>
      <w:rFonts w:ascii="Arial" w:eastAsia="Times New Roman" w:hAnsi="Arial"/>
      <w:b/>
      <w:bCs/>
      <w:snapToGrid w:val="0"/>
      <w:sz w:val="24"/>
      <w:szCs w:val="28"/>
      <w:lang w:val="en-US" w:eastAsia="x-none"/>
    </w:rPr>
  </w:style>
  <w:style w:type="character" w:customStyle="1" w:styleId="Heading5Char">
    <w:name w:val="Heading 5 Char"/>
    <w:link w:val="Heading5"/>
    <w:rsid w:val="003F01D5"/>
    <w:rPr>
      <w:rFonts w:ascii="Times New Roman" w:eastAsia="Times New Roman" w:hAnsi="Times New Roman" w:cs="Times New Roman"/>
      <w:sz w:val="24"/>
      <w:szCs w:val="20"/>
      <w:lang w:eastAsia="en-GB"/>
    </w:rPr>
  </w:style>
  <w:style w:type="character" w:customStyle="1" w:styleId="Heading6Char">
    <w:name w:val="Heading 6 Char"/>
    <w:link w:val="Heading6"/>
    <w:rsid w:val="003F01D5"/>
    <w:rPr>
      <w:rFonts w:ascii="Times New Roman" w:eastAsia="Times New Roman" w:hAnsi="Times New Roman" w:cs="Times New Roman"/>
      <w:sz w:val="24"/>
      <w:szCs w:val="20"/>
      <w:lang w:eastAsia="en-GB"/>
    </w:rPr>
  </w:style>
  <w:style w:type="character" w:customStyle="1" w:styleId="Heading7Char">
    <w:name w:val="Heading 7 Char"/>
    <w:link w:val="Heading7"/>
    <w:rsid w:val="003F01D5"/>
    <w:rPr>
      <w:rFonts w:ascii="Times New Roman" w:eastAsia="Times New Roman" w:hAnsi="Times New Roman" w:cs="Times New Roman"/>
      <w:b/>
      <w:sz w:val="24"/>
      <w:szCs w:val="20"/>
      <w:lang w:eastAsia="en-GB"/>
    </w:rPr>
  </w:style>
  <w:style w:type="character" w:customStyle="1" w:styleId="Heading8Char">
    <w:name w:val="Heading 8 Char"/>
    <w:link w:val="Heading8"/>
    <w:rsid w:val="003F01D5"/>
    <w:rPr>
      <w:rFonts w:ascii="Times New Roman" w:eastAsia="Times New Roman" w:hAnsi="Times New Roman" w:cs="Times New Roman"/>
      <w:szCs w:val="20"/>
      <w:lang w:val="en-US" w:eastAsia="en-GB"/>
    </w:rPr>
  </w:style>
  <w:style w:type="character" w:customStyle="1" w:styleId="Heading9Char">
    <w:name w:val="Heading 9 Char"/>
    <w:link w:val="Heading9"/>
    <w:rsid w:val="003F01D5"/>
    <w:rPr>
      <w:rFonts w:ascii="Cambria" w:eastAsia="Times New Roman" w:hAnsi="Cambria" w:cs="Times New Roman"/>
      <w:snapToGrid w:val="0"/>
      <w:lang w:val="en-US"/>
    </w:rPr>
  </w:style>
  <w:style w:type="paragraph" w:styleId="BodyTextIndent">
    <w:name w:val="Body Text Indent"/>
    <w:basedOn w:val="Normal"/>
    <w:link w:val="BodyTextIndentChar"/>
    <w:rsid w:val="003F01D5"/>
    <w:pPr>
      <w:widowControl/>
      <w:ind w:left="720" w:hanging="720"/>
    </w:pPr>
    <w:rPr>
      <w:snapToGrid/>
      <w:sz w:val="20"/>
      <w:lang w:val="x-none" w:eastAsia="en-GB"/>
    </w:rPr>
  </w:style>
  <w:style w:type="character" w:customStyle="1" w:styleId="BodyTextIndentChar">
    <w:name w:val="Body Text Indent Char"/>
    <w:link w:val="BodyTextIndent"/>
    <w:rsid w:val="003F01D5"/>
    <w:rPr>
      <w:rFonts w:ascii="Times New Roman" w:eastAsia="Times New Roman" w:hAnsi="Times New Roman" w:cs="Times New Roman"/>
      <w:szCs w:val="20"/>
      <w:lang w:eastAsia="en-GB"/>
    </w:rPr>
  </w:style>
  <w:style w:type="paragraph" w:styleId="BodyText">
    <w:name w:val="Body Text"/>
    <w:basedOn w:val="Normal"/>
    <w:link w:val="BodyTextChar"/>
    <w:rsid w:val="003F01D5"/>
    <w:pPr>
      <w:widowControl/>
    </w:pPr>
    <w:rPr>
      <w:snapToGrid/>
      <w:sz w:val="20"/>
      <w:lang w:val="x-none" w:eastAsia="en-GB"/>
    </w:rPr>
  </w:style>
  <w:style w:type="character" w:customStyle="1" w:styleId="BodyTextChar">
    <w:name w:val="Body Text Char"/>
    <w:link w:val="BodyText"/>
    <w:rsid w:val="003F01D5"/>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3F01D5"/>
    <w:rPr>
      <w:rFonts w:ascii="Tahoma" w:hAnsi="Tahoma"/>
      <w:sz w:val="16"/>
      <w:szCs w:val="16"/>
      <w:lang w:eastAsia="x-none"/>
    </w:rPr>
  </w:style>
  <w:style w:type="character" w:customStyle="1" w:styleId="BalloonTextChar">
    <w:name w:val="Balloon Text Char"/>
    <w:link w:val="BalloonText"/>
    <w:rsid w:val="003F01D5"/>
    <w:rPr>
      <w:rFonts w:ascii="Tahoma" w:eastAsia="Times New Roman" w:hAnsi="Tahoma" w:cs="Tahoma"/>
      <w:snapToGrid w:val="0"/>
      <w:sz w:val="16"/>
      <w:szCs w:val="16"/>
      <w:lang w:val="en-US"/>
    </w:rPr>
  </w:style>
  <w:style w:type="table" w:styleId="TableGrid">
    <w:name w:val="Table Grid"/>
    <w:basedOn w:val="TableNormal"/>
    <w:uiPriority w:val="59"/>
    <w:rsid w:val="003F0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F01D5"/>
    <w:pPr>
      <w:tabs>
        <w:tab w:val="center" w:pos="4513"/>
        <w:tab w:val="right" w:pos="9026"/>
      </w:tabs>
    </w:pPr>
    <w:rPr>
      <w:lang w:eastAsia="x-none"/>
    </w:rPr>
  </w:style>
  <w:style w:type="character" w:customStyle="1" w:styleId="HeaderChar">
    <w:name w:val="Header Char"/>
    <w:link w:val="Header"/>
    <w:uiPriority w:val="99"/>
    <w:rsid w:val="003F01D5"/>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3F01D5"/>
    <w:pPr>
      <w:tabs>
        <w:tab w:val="center" w:pos="4513"/>
        <w:tab w:val="right" w:pos="9026"/>
      </w:tabs>
    </w:pPr>
    <w:rPr>
      <w:lang w:eastAsia="x-none"/>
    </w:rPr>
  </w:style>
  <w:style w:type="character" w:customStyle="1" w:styleId="FooterChar">
    <w:name w:val="Footer Char"/>
    <w:link w:val="Footer"/>
    <w:uiPriority w:val="99"/>
    <w:rsid w:val="003F01D5"/>
    <w:rPr>
      <w:rFonts w:ascii="Times New Roman" w:eastAsia="Times New Roman" w:hAnsi="Times New Roman" w:cs="Times New Roman"/>
      <w:snapToGrid w:val="0"/>
      <w:sz w:val="24"/>
      <w:szCs w:val="20"/>
      <w:lang w:val="en-US"/>
    </w:rPr>
  </w:style>
  <w:style w:type="paragraph" w:customStyle="1" w:styleId="Default">
    <w:name w:val="Default"/>
    <w:rsid w:val="003F01D5"/>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3F01D5"/>
    <w:pPr>
      <w:spacing w:line="480" w:lineRule="auto"/>
      <w:ind w:left="283"/>
    </w:pPr>
    <w:rPr>
      <w:lang w:eastAsia="x-none"/>
    </w:rPr>
  </w:style>
  <w:style w:type="character" w:customStyle="1" w:styleId="BodyTextIndent2Char">
    <w:name w:val="Body Text Indent 2 Char"/>
    <w:link w:val="BodyTextIndent2"/>
    <w:rsid w:val="003F01D5"/>
    <w:rPr>
      <w:rFonts w:ascii="Times New Roman" w:eastAsia="Times New Roman" w:hAnsi="Times New Roman" w:cs="Times New Roman"/>
      <w:snapToGrid w:val="0"/>
      <w:sz w:val="24"/>
      <w:szCs w:val="20"/>
      <w:lang w:val="en-US"/>
    </w:rPr>
  </w:style>
  <w:style w:type="character" w:styleId="Hyperlink">
    <w:name w:val="Hyperlink"/>
    <w:uiPriority w:val="99"/>
    <w:rsid w:val="003F01D5"/>
    <w:rPr>
      <w:color w:val="0000FF"/>
      <w:u w:val="single"/>
    </w:rPr>
  </w:style>
  <w:style w:type="paragraph" w:styleId="ListParagraph">
    <w:name w:val="List Paragraph"/>
    <w:basedOn w:val="Normal"/>
    <w:uiPriority w:val="34"/>
    <w:qFormat/>
    <w:rsid w:val="003F01D5"/>
    <w:pPr>
      <w:widowControl/>
      <w:autoSpaceDE w:val="0"/>
      <w:autoSpaceDN w:val="0"/>
      <w:ind w:left="720"/>
    </w:pPr>
    <w:rPr>
      <w:rFonts w:eastAsia="SimSun"/>
      <w:snapToGrid/>
      <w:sz w:val="22"/>
      <w:szCs w:val="22"/>
      <w:lang w:val="en-GB" w:eastAsia="zh-CN"/>
    </w:rPr>
  </w:style>
  <w:style w:type="character" w:styleId="FollowedHyperlink">
    <w:name w:val="FollowedHyperlink"/>
    <w:unhideWhenUsed/>
    <w:rsid w:val="003F01D5"/>
    <w:rPr>
      <w:color w:val="800080"/>
      <w:u w:val="single"/>
    </w:rPr>
  </w:style>
  <w:style w:type="paragraph" w:styleId="BodyTextIndent3">
    <w:name w:val="Body Text Indent 3"/>
    <w:basedOn w:val="Normal"/>
    <w:link w:val="BodyTextIndent3Char"/>
    <w:unhideWhenUsed/>
    <w:rsid w:val="003F01D5"/>
    <w:pPr>
      <w:ind w:left="283"/>
    </w:pPr>
    <w:rPr>
      <w:sz w:val="16"/>
      <w:szCs w:val="16"/>
      <w:lang w:eastAsia="x-none"/>
    </w:rPr>
  </w:style>
  <w:style w:type="character" w:customStyle="1" w:styleId="BodyTextIndent3Char">
    <w:name w:val="Body Text Indent 3 Char"/>
    <w:link w:val="BodyTextIndent3"/>
    <w:rsid w:val="003F01D5"/>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3F01D5"/>
    <w:pPr>
      <w:spacing w:line="480" w:lineRule="auto"/>
    </w:pPr>
    <w:rPr>
      <w:lang w:eastAsia="x-none"/>
    </w:rPr>
  </w:style>
  <w:style w:type="character" w:customStyle="1" w:styleId="BodyText2Char">
    <w:name w:val="Body Text 2 Char"/>
    <w:link w:val="BodyText2"/>
    <w:rsid w:val="003F01D5"/>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3F01D5"/>
    <w:pPr>
      <w:widowControl/>
    </w:pPr>
    <w:rPr>
      <w:rFonts w:eastAsia="Calibri"/>
      <w:snapToGrid/>
      <w:szCs w:val="24"/>
      <w:lang w:val="en-GB" w:eastAsia="en-GB"/>
    </w:rPr>
  </w:style>
  <w:style w:type="character" w:styleId="CommentReference">
    <w:name w:val="annotation reference"/>
    <w:uiPriority w:val="99"/>
    <w:rsid w:val="003F01D5"/>
    <w:rPr>
      <w:sz w:val="16"/>
      <w:szCs w:val="16"/>
    </w:rPr>
  </w:style>
  <w:style w:type="paragraph" w:styleId="CommentText">
    <w:name w:val="annotation text"/>
    <w:basedOn w:val="Normal"/>
    <w:link w:val="CommentTextChar"/>
    <w:uiPriority w:val="99"/>
    <w:rsid w:val="003F01D5"/>
    <w:pPr>
      <w:widowControl/>
    </w:pPr>
    <w:rPr>
      <w:snapToGrid/>
      <w:sz w:val="20"/>
      <w:lang w:val="x-none" w:eastAsia="en-GB"/>
    </w:rPr>
  </w:style>
  <w:style w:type="character" w:customStyle="1" w:styleId="CommentTextChar">
    <w:name w:val="Comment Text Char"/>
    <w:link w:val="CommentText"/>
    <w:uiPriority w:val="99"/>
    <w:rsid w:val="003F01D5"/>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3F01D5"/>
    <w:pPr>
      <w:widowControl/>
    </w:pPr>
    <w:rPr>
      <w:snapToGrid/>
      <w:sz w:val="20"/>
      <w:lang w:val="x-none" w:eastAsia="en-GB"/>
    </w:rPr>
  </w:style>
  <w:style w:type="character" w:customStyle="1" w:styleId="FootnoteTextChar">
    <w:name w:val="Footnote Text Char"/>
    <w:link w:val="FootnoteText"/>
    <w:rsid w:val="003F01D5"/>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3F01D5"/>
    <w:pPr>
      <w:widowControl/>
      <w:numPr>
        <w:numId w:val="1"/>
      </w:numPr>
      <w:spacing w:after="200" w:line="276" w:lineRule="auto"/>
      <w:contextualSpacing/>
    </w:pPr>
    <w:rPr>
      <w:rFonts w:ascii="Calibri" w:eastAsia="Calibri" w:hAnsi="Calibri"/>
      <w:snapToGrid/>
      <w:sz w:val="22"/>
      <w:szCs w:val="22"/>
      <w:lang w:val="en-GB"/>
    </w:rPr>
  </w:style>
  <w:style w:type="character" w:styleId="Strong">
    <w:name w:val="Strong"/>
    <w:uiPriority w:val="22"/>
    <w:qFormat/>
    <w:rsid w:val="003F01D5"/>
    <w:rPr>
      <w:b/>
      <w:bCs/>
    </w:rPr>
  </w:style>
  <w:style w:type="character" w:styleId="FootnoteReference">
    <w:name w:val="footnote reference"/>
    <w:rsid w:val="003F01D5"/>
    <w:rPr>
      <w:vertAlign w:val="superscript"/>
    </w:rPr>
  </w:style>
  <w:style w:type="paragraph" w:customStyle="1" w:styleId="Body">
    <w:name w:val="Body"/>
    <w:basedOn w:val="Normal"/>
    <w:rsid w:val="003F01D5"/>
    <w:pPr>
      <w:widowControl/>
      <w:tabs>
        <w:tab w:val="left" w:pos="851"/>
        <w:tab w:val="left" w:pos="1701"/>
        <w:tab w:val="left" w:pos="2835"/>
        <w:tab w:val="left" w:pos="4253"/>
      </w:tabs>
      <w:spacing w:line="312" w:lineRule="auto"/>
      <w:jc w:val="both"/>
    </w:pPr>
    <w:rPr>
      <w:snapToGrid/>
      <w:lang w:val="en-GB" w:eastAsia="en-GB"/>
    </w:rPr>
  </w:style>
  <w:style w:type="character" w:customStyle="1" w:styleId="CrossReference">
    <w:name w:val="Cross Reference"/>
    <w:rsid w:val="003F01D5"/>
    <w:rPr>
      <w:rFonts w:ascii="Arial" w:hAnsi="Arial"/>
      <w:b/>
      <w:color w:val="auto"/>
      <w:sz w:val="24"/>
      <w:u w:val="none"/>
    </w:rPr>
  </w:style>
  <w:style w:type="paragraph" w:customStyle="1" w:styleId="Bodysubclause">
    <w:name w:val="Body  sub clause"/>
    <w:basedOn w:val="Normal"/>
    <w:rsid w:val="003F01D5"/>
    <w:pPr>
      <w:widowControl/>
      <w:spacing w:line="300" w:lineRule="atLeast"/>
      <w:ind w:left="720"/>
      <w:jc w:val="both"/>
    </w:pPr>
    <w:rPr>
      <w:rFonts w:eastAsia="Calibri"/>
      <w:snapToGrid/>
      <w:sz w:val="22"/>
      <w:szCs w:val="22"/>
      <w:lang w:val="en-GB" w:eastAsia="en-GB"/>
    </w:rPr>
  </w:style>
  <w:style w:type="paragraph" w:styleId="PlainText">
    <w:name w:val="Plain Text"/>
    <w:basedOn w:val="Normal"/>
    <w:link w:val="PlainTextChar"/>
    <w:uiPriority w:val="99"/>
    <w:unhideWhenUsed/>
    <w:rsid w:val="003F01D5"/>
    <w:pPr>
      <w:widowControl/>
    </w:pPr>
    <w:rPr>
      <w:rFonts w:ascii="Consolas" w:eastAsia="Calibri" w:hAnsi="Consolas"/>
      <w:snapToGrid/>
      <w:sz w:val="21"/>
      <w:szCs w:val="21"/>
      <w:lang w:val="x-none" w:eastAsia="en-GB"/>
    </w:rPr>
  </w:style>
  <w:style w:type="character" w:customStyle="1" w:styleId="PlainTextChar">
    <w:name w:val="Plain Text Char"/>
    <w:link w:val="PlainText"/>
    <w:uiPriority w:val="99"/>
    <w:rsid w:val="003F01D5"/>
    <w:rPr>
      <w:rFonts w:ascii="Consolas" w:eastAsia="Calibri" w:hAnsi="Consolas" w:cs="Times New Roman"/>
      <w:sz w:val="21"/>
      <w:szCs w:val="21"/>
      <w:lang w:eastAsia="en-GB"/>
    </w:rPr>
  </w:style>
  <w:style w:type="paragraph" w:styleId="BodyText3">
    <w:name w:val="Body Text 3"/>
    <w:basedOn w:val="Normal"/>
    <w:link w:val="BodyText3Char"/>
    <w:rsid w:val="003F01D5"/>
    <w:pPr>
      <w:widowControl/>
    </w:pPr>
    <w:rPr>
      <w:snapToGrid/>
      <w:sz w:val="16"/>
      <w:szCs w:val="16"/>
      <w:lang w:val="x-none" w:eastAsia="en-GB"/>
    </w:rPr>
  </w:style>
  <w:style w:type="character" w:customStyle="1" w:styleId="BodyText3Char">
    <w:name w:val="Body Text 3 Char"/>
    <w:link w:val="BodyText3"/>
    <w:rsid w:val="003F01D5"/>
    <w:rPr>
      <w:rFonts w:ascii="Times New Roman" w:eastAsia="Times New Roman" w:hAnsi="Times New Roman" w:cs="Times New Roman"/>
      <w:sz w:val="16"/>
      <w:szCs w:val="16"/>
      <w:lang w:eastAsia="en-GB"/>
    </w:rPr>
  </w:style>
  <w:style w:type="paragraph" w:styleId="NoSpacing">
    <w:name w:val="No Spacing"/>
    <w:uiPriority w:val="1"/>
    <w:qFormat/>
    <w:rsid w:val="003F01D5"/>
    <w:rPr>
      <w:sz w:val="22"/>
      <w:szCs w:val="22"/>
      <w:lang w:val="en-US" w:eastAsia="en-US"/>
    </w:rPr>
  </w:style>
  <w:style w:type="paragraph" w:styleId="Title">
    <w:name w:val="Title"/>
    <w:basedOn w:val="Normal"/>
    <w:link w:val="TitleChar"/>
    <w:qFormat/>
    <w:rsid w:val="003F01D5"/>
    <w:pPr>
      <w:widowControl/>
      <w:jc w:val="center"/>
    </w:pPr>
    <w:rPr>
      <w:b/>
      <w:snapToGrid/>
      <w:sz w:val="20"/>
      <w:lang w:val="x-none" w:eastAsia="en-GB"/>
    </w:rPr>
  </w:style>
  <w:style w:type="character" w:customStyle="1" w:styleId="TitleChar">
    <w:name w:val="Title Char"/>
    <w:link w:val="Title"/>
    <w:rsid w:val="003F01D5"/>
    <w:rPr>
      <w:rFonts w:ascii="Times New Roman" w:eastAsia="Times New Roman" w:hAnsi="Times New Roman" w:cs="Times New Roman"/>
      <w:b/>
      <w:szCs w:val="20"/>
      <w:lang w:eastAsia="en-GB"/>
    </w:rPr>
  </w:style>
  <w:style w:type="character" w:styleId="PageNumber">
    <w:name w:val="page number"/>
    <w:rsid w:val="003F01D5"/>
  </w:style>
  <w:style w:type="character" w:styleId="Emphasis">
    <w:name w:val="Emphasis"/>
    <w:qFormat/>
    <w:rsid w:val="003F01D5"/>
    <w:rPr>
      <w:i/>
      <w:iCs/>
    </w:rPr>
  </w:style>
  <w:style w:type="paragraph" w:customStyle="1" w:styleId="Style">
    <w:name w:val="Style"/>
    <w:rsid w:val="003F01D5"/>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3F01D5"/>
    <w:pPr>
      <w:widowControl/>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iCs/>
      <w:snapToGrid/>
      <w:sz w:val="22"/>
      <w:szCs w:val="22"/>
      <w:lang w:eastAsia="en-GB"/>
    </w:rPr>
  </w:style>
  <w:style w:type="paragraph" w:customStyle="1" w:styleId="ExtExambox">
    <w:name w:val="ExtExambox"/>
    <w:basedOn w:val="Normal"/>
    <w:rsid w:val="003F01D5"/>
    <w:pPr>
      <w:widowControl/>
    </w:pPr>
    <w:rPr>
      <w:i/>
      <w:snapToGrid/>
      <w:sz w:val="22"/>
      <w:lang w:val="en-GB" w:eastAsia="en-GB"/>
    </w:rPr>
  </w:style>
  <w:style w:type="paragraph" w:styleId="CommentSubject">
    <w:name w:val="annotation subject"/>
    <w:basedOn w:val="CommentText"/>
    <w:next w:val="CommentText"/>
    <w:link w:val="CommentSubjectChar"/>
    <w:semiHidden/>
    <w:rsid w:val="003F01D5"/>
    <w:rPr>
      <w:b/>
      <w:bCs/>
    </w:rPr>
  </w:style>
  <w:style w:type="character" w:customStyle="1" w:styleId="CommentSubjectChar">
    <w:name w:val="Comment Subject Char"/>
    <w:link w:val="CommentSubject"/>
    <w:semiHidden/>
    <w:rsid w:val="003F01D5"/>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3F01D5"/>
    <w:pPr>
      <w:keepNext w:val="0"/>
      <w:tabs>
        <w:tab w:val="num" w:pos="709"/>
      </w:tabs>
      <w:spacing w:after="220"/>
      <w:ind w:left="709" w:hanging="709"/>
      <w:jc w:val="both"/>
    </w:pPr>
    <w:rPr>
      <w:rFonts w:cs="Arial"/>
      <w:szCs w:val="22"/>
      <w:lang w:eastAsia="en-US"/>
    </w:rPr>
  </w:style>
  <w:style w:type="character" w:customStyle="1" w:styleId="bold1">
    <w:name w:val="bold1"/>
    <w:rsid w:val="003F01D5"/>
    <w:rPr>
      <w:b/>
      <w:bCs/>
    </w:rPr>
  </w:style>
  <w:style w:type="paragraph" w:styleId="Index1">
    <w:name w:val="index 1"/>
    <w:basedOn w:val="Normal"/>
    <w:next w:val="Normal"/>
    <w:autoRedefine/>
    <w:uiPriority w:val="99"/>
    <w:unhideWhenUsed/>
    <w:rsid w:val="003F01D5"/>
    <w:pPr>
      <w:ind w:left="240" w:hanging="240"/>
    </w:pPr>
    <w:rPr>
      <w:rFonts w:ascii="Calibri" w:hAnsi="Calibri"/>
      <w:sz w:val="18"/>
      <w:szCs w:val="18"/>
    </w:rPr>
  </w:style>
  <w:style w:type="paragraph" w:styleId="Index2">
    <w:name w:val="index 2"/>
    <w:basedOn w:val="Normal"/>
    <w:next w:val="Normal"/>
    <w:autoRedefine/>
    <w:uiPriority w:val="99"/>
    <w:unhideWhenUsed/>
    <w:rsid w:val="003F01D5"/>
    <w:pPr>
      <w:ind w:left="480" w:hanging="240"/>
    </w:pPr>
    <w:rPr>
      <w:rFonts w:ascii="Calibri" w:hAnsi="Calibri"/>
      <w:sz w:val="18"/>
      <w:szCs w:val="18"/>
    </w:rPr>
  </w:style>
  <w:style w:type="paragraph" w:styleId="Index3">
    <w:name w:val="index 3"/>
    <w:basedOn w:val="Normal"/>
    <w:next w:val="Normal"/>
    <w:autoRedefine/>
    <w:uiPriority w:val="99"/>
    <w:unhideWhenUsed/>
    <w:rsid w:val="003F01D5"/>
    <w:pPr>
      <w:ind w:left="720" w:hanging="240"/>
    </w:pPr>
    <w:rPr>
      <w:rFonts w:ascii="Calibri" w:hAnsi="Calibri"/>
      <w:sz w:val="18"/>
      <w:szCs w:val="18"/>
    </w:rPr>
  </w:style>
  <w:style w:type="paragraph" w:styleId="Index4">
    <w:name w:val="index 4"/>
    <w:basedOn w:val="Normal"/>
    <w:next w:val="Normal"/>
    <w:autoRedefine/>
    <w:uiPriority w:val="99"/>
    <w:unhideWhenUsed/>
    <w:rsid w:val="003F01D5"/>
    <w:pPr>
      <w:ind w:left="960" w:hanging="240"/>
    </w:pPr>
    <w:rPr>
      <w:rFonts w:ascii="Calibri" w:hAnsi="Calibri"/>
      <w:sz w:val="18"/>
      <w:szCs w:val="18"/>
    </w:rPr>
  </w:style>
  <w:style w:type="paragraph" w:styleId="Index5">
    <w:name w:val="index 5"/>
    <w:basedOn w:val="Normal"/>
    <w:next w:val="Normal"/>
    <w:autoRedefine/>
    <w:uiPriority w:val="99"/>
    <w:unhideWhenUsed/>
    <w:rsid w:val="003F01D5"/>
    <w:pPr>
      <w:ind w:left="1200" w:hanging="240"/>
    </w:pPr>
    <w:rPr>
      <w:rFonts w:ascii="Calibri" w:hAnsi="Calibri"/>
      <w:sz w:val="18"/>
      <w:szCs w:val="18"/>
    </w:rPr>
  </w:style>
  <w:style w:type="paragraph" w:styleId="Index6">
    <w:name w:val="index 6"/>
    <w:basedOn w:val="Normal"/>
    <w:next w:val="Normal"/>
    <w:autoRedefine/>
    <w:uiPriority w:val="99"/>
    <w:unhideWhenUsed/>
    <w:rsid w:val="003F01D5"/>
    <w:pPr>
      <w:ind w:left="1440" w:hanging="240"/>
    </w:pPr>
    <w:rPr>
      <w:rFonts w:ascii="Calibri" w:hAnsi="Calibri"/>
      <w:sz w:val="18"/>
      <w:szCs w:val="18"/>
    </w:rPr>
  </w:style>
  <w:style w:type="paragraph" w:styleId="Index7">
    <w:name w:val="index 7"/>
    <w:basedOn w:val="Normal"/>
    <w:next w:val="Normal"/>
    <w:autoRedefine/>
    <w:uiPriority w:val="99"/>
    <w:unhideWhenUsed/>
    <w:rsid w:val="003F01D5"/>
    <w:pPr>
      <w:ind w:left="1680" w:hanging="240"/>
    </w:pPr>
    <w:rPr>
      <w:rFonts w:ascii="Calibri" w:hAnsi="Calibri"/>
      <w:sz w:val="18"/>
      <w:szCs w:val="18"/>
    </w:rPr>
  </w:style>
  <w:style w:type="paragraph" w:styleId="Index8">
    <w:name w:val="index 8"/>
    <w:basedOn w:val="Normal"/>
    <w:next w:val="Normal"/>
    <w:autoRedefine/>
    <w:uiPriority w:val="99"/>
    <w:unhideWhenUsed/>
    <w:rsid w:val="003F01D5"/>
    <w:pPr>
      <w:ind w:left="1920" w:hanging="240"/>
    </w:pPr>
    <w:rPr>
      <w:rFonts w:ascii="Calibri" w:hAnsi="Calibri"/>
      <w:sz w:val="18"/>
      <w:szCs w:val="18"/>
    </w:rPr>
  </w:style>
  <w:style w:type="paragraph" w:styleId="Index9">
    <w:name w:val="index 9"/>
    <w:basedOn w:val="Normal"/>
    <w:next w:val="Normal"/>
    <w:autoRedefine/>
    <w:uiPriority w:val="99"/>
    <w:unhideWhenUsed/>
    <w:rsid w:val="003F01D5"/>
    <w:pPr>
      <w:ind w:left="2160" w:hanging="240"/>
    </w:pPr>
    <w:rPr>
      <w:rFonts w:ascii="Calibri" w:hAnsi="Calibri"/>
      <w:sz w:val="18"/>
      <w:szCs w:val="18"/>
    </w:rPr>
  </w:style>
  <w:style w:type="paragraph" w:styleId="IndexHeading">
    <w:name w:val="index heading"/>
    <w:basedOn w:val="Normal"/>
    <w:next w:val="Index1"/>
    <w:uiPriority w:val="99"/>
    <w:unhideWhenUsed/>
    <w:rsid w:val="003F01D5"/>
    <w:pPr>
      <w:jc w:val="center"/>
    </w:pPr>
    <w:rPr>
      <w:rFonts w:ascii="Calibri" w:hAnsi="Calibri"/>
      <w:b/>
      <w:bCs/>
      <w:sz w:val="26"/>
      <w:szCs w:val="26"/>
    </w:rPr>
  </w:style>
  <w:style w:type="paragraph" w:customStyle="1" w:styleId="Pa2">
    <w:name w:val="Pa2"/>
    <w:basedOn w:val="Default"/>
    <w:next w:val="Default"/>
    <w:uiPriority w:val="99"/>
    <w:rsid w:val="003F01D5"/>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3F01D5"/>
    <w:pPr>
      <w:widowControl/>
      <w:numPr>
        <w:numId w:val="8"/>
      </w:numPr>
      <w:tabs>
        <w:tab w:val="left" w:pos="851"/>
      </w:tabs>
    </w:pPr>
    <w:rPr>
      <w:rFonts w:ascii="Tahoma" w:hAnsi="Tahoma"/>
      <w:snapToGrid/>
      <w:color w:val="000000"/>
      <w:szCs w:val="24"/>
      <w:lang w:val="x-none"/>
    </w:rPr>
  </w:style>
  <w:style w:type="paragraph" w:customStyle="1" w:styleId="Bulletsspaced-lastbullet">
    <w:name w:val="Bullets (spaced) - last bullet"/>
    <w:basedOn w:val="Bulletsspaced"/>
    <w:next w:val="Normal"/>
    <w:link w:val="Bulletsspaced-lastbulletChar"/>
    <w:uiPriority w:val="99"/>
    <w:rsid w:val="003F01D5"/>
  </w:style>
  <w:style w:type="character" w:customStyle="1" w:styleId="BulletsspacedChar">
    <w:name w:val="Bullets (spaced) Char"/>
    <w:link w:val="Bulletsspaced"/>
    <w:uiPriority w:val="99"/>
    <w:locked/>
    <w:rsid w:val="003F01D5"/>
    <w:rPr>
      <w:rFonts w:ascii="Tahoma" w:eastAsia="Times New Roman" w:hAnsi="Tahoma"/>
      <w:color w:val="000000"/>
      <w:sz w:val="24"/>
      <w:szCs w:val="24"/>
      <w:lang w:val="x-none" w:eastAsia="en-US"/>
    </w:rPr>
  </w:style>
  <w:style w:type="character" w:customStyle="1" w:styleId="Bulletsspaced-lastbulletChar">
    <w:name w:val="Bullets (spaced) - last bullet Char"/>
    <w:link w:val="Bulletsspaced-lastbullet"/>
    <w:uiPriority w:val="99"/>
    <w:locked/>
    <w:rsid w:val="003F01D5"/>
    <w:rPr>
      <w:rFonts w:ascii="Tahoma" w:eastAsia="Times New Roman" w:hAnsi="Tahoma"/>
      <w:color w:val="000000"/>
      <w:sz w:val="24"/>
      <w:szCs w:val="24"/>
      <w:lang w:val="x-none" w:eastAsia="en-US"/>
    </w:rPr>
  </w:style>
  <w:style w:type="paragraph" w:customStyle="1" w:styleId="Numberedparagraph">
    <w:name w:val="Numbered paragraph"/>
    <w:basedOn w:val="Normal"/>
    <w:link w:val="NumberedparagraphChar"/>
    <w:autoRedefine/>
    <w:uiPriority w:val="99"/>
    <w:rsid w:val="003F01D5"/>
    <w:pPr>
      <w:widowControl/>
      <w:ind w:left="567"/>
    </w:pPr>
    <w:rPr>
      <w:snapToGrid/>
      <w:color w:val="000000"/>
      <w:szCs w:val="24"/>
      <w:lang w:val="x-none" w:eastAsia="x-none"/>
    </w:rPr>
  </w:style>
  <w:style w:type="character" w:customStyle="1" w:styleId="NumberedparagraphChar">
    <w:name w:val="Numbered paragraph Char"/>
    <w:link w:val="Numberedparagraph"/>
    <w:uiPriority w:val="99"/>
    <w:locked/>
    <w:rsid w:val="003F01D5"/>
    <w:rPr>
      <w:rFonts w:ascii="Arial" w:eastAsia="Times New Roman" w:hAnsi="Arial" w:cs="Times New Roman"/>
      <w:color w:val="000000"/>
      <w:sz w:val="24"/>
      <w:szCs w:val="24"/>
      <w:lang w:val="x-none"/>
    </w:rPr>
  </w:style>
  <w:style w:type="character" w:styleId="UnresolvedMention">
    <w:name w:val="Unresolved Mention"/>
    <w:uiPriority w:val="99"/>
    <w:semiHidden/>
    <w:unhideWhenUsed/>
    <w:rsid w:val="00521B06"/>
    <w:rPr>
      <w:color w:val="605E5C"/>
      <w:shd w:val="clear" w:color="auto" w:fill="E1DFDD"/>
    </w:rPr>
  </w:style>
  <w:style w:type="table" w:styleId="TableGridLight">
    <w:name w:val="Grid Table Light"/>
    <w:basedOn w:val="TableNormal"/>
    <w:uiPriority w:val="40"/>
    <w:rsid w:val="00F76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20F6E"/>
    <w:pPr>
      <w:keepLines/>
      <w:spacing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5E68FB"/>
    <w:pPr>
      <w:tabs>
        <w:tab w:val="right" w:leader="dot" w:pos="9016"/>
      </w:tabs>
      <w:spacing w:before="0" w:after="0" w:line="240" w:lineRule="auto"/>
    </w:pPr>
  </w:style>
  <w:style w:type="paragraph" w:styleId="TOC2">
    <w:name w:val="toc 2"/>
    <w:basedOn w:val="Normal"/>
    <w:next w:val="Normal"/>
    <w:autoRedefine/>
    <w:uiPriority w:val="39"/>
    <w:unhideWhenUsed/>
    <w:rsid w:val="00B20F6E"/>
    <w:pPr>
      <w:spacing w:after="100"/>
      <w:ind w:left="240"/>
    </w:pPr>
  </w:style>
  <w:style w:type="paragraph" w:styleId="TOC3">
    <w:name w:val="toc 3"/>
    <w:basedOn w:val="Normal"/>
    <w:next w:val="Normal"/>
    <w:autoRedefine/>
    <w:uiPriority w:val="39"/>
    <w:unhideWhenUsed/>
    <w:rsid w:val="001660FA"/>
    <w:pPr>
      <w:tabs>
        <w:tab w:val="right" w:leader="dot" w:pos="9015"/>
      </w:tabs>
      <w:spacing w:before="0" w:after="0" w:line="240" w:lineRule="auto"/>
      <w:ind w:left="480"/>
    </w:pPr>
  </w:style>
  <w:style w:type="paragraph" w:styleId="Revision">
    <w:name w:val="Revision"/>
    <w:hidden/>
    <w:uiPriority w:val="99"/>
    <w:semiHidden/>
    <w:rsid w:val="00235FE7"/>
    <w:rPr>
      <w:rFonts w:ascii="Arial" w:eastAsia="Times New Roman"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23068">
      <w:bodyDiv w:val="1"/>
      <w:marLeft w:val="0"/>
      <w:marRight w:val="0"/>
      <w:marTop w:val="0"/>
      <w:marBottom w:val="0"/>
      <w:divBdr>
        <w:top w:val="none" w:sz="0" w:space="0" w:color="auto"/>
        <w:left w:val="none" w:sz="0" w:space="0" w:color="auto"/>
        <w:bottom w:val="none" w:sz="0" w:space="0" w:color="auto"/>
        <w:right w:val="none" w:sz="0" w:space="0" w:color="auto"/>
      </w:divBdr>
    </w:div>
    <w:div w:id="1133063170">
      <w:bodyDiv w:val="1"/>
      <w:marLeft w:val="0"/>
      <w:marRight w:val="0"/>
      <w:marTop w:val="0"/>
      <w:marBottom w:val="0"/>
      <w:divBdr>
        <w:top w:val="none" w:sz="0" w:space="0" w:color="auto"/>
        <w:left w:val="none" w:sz="0" w:space="0" w:color="auto"/>
        <w:bottom w:val="none" w:sz="0" w:space="0" w:color="auto"/>
        <w:right w:val="none" w:sz="0" w:space="0" w:color="auto"/>
      </w:divBdr>
    </w:div>
    <w:div w:id="1778405198">
      <w:bodyDiv w:val="1"/>
      <w:marLeft w:val="0"/>
      <w:marRight w:val="0"/>
      <w:marTop w:val="0"/>
      <w:marBottom w:val="0"/>
      <w:divBdr>
        <w:top w:val="none" w:sz="0" w:space="0" w:color="auto"/>
        <w:left w:val="none" w:sz="0" w:space="0" w:color="auto"/>
        <w:bottom w:val="none" w:sz="0" w:space="0" w:color="auto"/>
        <w:right w:val="none" w:sz="0" w:space="0" w:color="auto"/>
      </w:divBdr>
    </w:div>
    <w:div w:id="18362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kingston.ac.uk/aboutkingstonuniversity/howtheuniversityworks/policiesandregulations/?CatID=6893684b-8c83-4326-bbbb-4eb0f3e37264%20-%20ag" TargetMode="External"/><Relationship Id="rId17" Type="http://schemas.openxmlformats.org/officeDocument/2006/relationships/hyperlink" Target="https://staffspace.kingston.ac.uk/dep/academicregistry/aqs/Pages/Useful-Links.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D35EDB-3C64-4D19-B758-C69D2E5EE3D7}">
  <ds:schemaRefs>
    <ds:schemaRef ds:uri="http://schemas.microsoft.com/sharepoint/v3/contenttype/forms"/>
  </ds:schemaRefs>
</ds:datastoreItem>
</file>

<file path=customXml/itemProps2.xml><?xml version="1.0" encoding="utf-8"?>
<ds:datastoreItem xmlns:ds="http://schemas.openxmlformats.org/officeDocument/2006/customXml" ds:itemID="{0299EEAE-E55F-4090-9ECC-82590FBC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9C526-BAA1-473D-8078-BCE685C0E7BD}">
  <ds:schemaRefs>
    <ds:schemaRef ds:uri="http://schemas.openxmlformats.org/officeDocument/2006/bibliography"/>
  </ds:schemaRefs>
</ds:datastoreItem>
</file>

<file path=customXml/itemProps4.xml><?xml version="1.0" encoding="utf-8"?>
<ds:datastoreItem xmlns:ds="http://schemas.openxmlformats.org/officeDocument/2006/customXml" ds:itemID="{FF072414-A475-4708-95E9-A22040D77B33}">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D5180A72-7956-4B5E-9D64-6599D91EC7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7908</Words>
  <Characters>45077</Characters>
  <Application>Microsoft Office Word</Application>
  <DocSecurity>0</DocSecurity>
  <Lines>375</Lines>
  <Paragraphs>105</Paragraphs>
  <ScaleCrop>false</ScaleCrop>
  <Company/>
  <LinksUpToDate>false</LinksUpToDate>
  <CharactersWithSpaces>52880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cp:lastModifiedBy>Bradbury, Becky</cp:lastModifiedBy>
  <cp:revision>2</cp:revision>
  <cp:lastPrinted>2024-03-25T13:30:00Z</cp:lastPrinted>
  <dcterms:created xsi:type="dcterms:W3CDTF">2025-09-29T16:14:00Z</dcterms:created>
  <dcterms:modified xsi:type="dcterms:W3CDTF">2025-09-29T16:14:00Z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Islam, Syed M</vt:lpwstr>
  </property>
  <property fmtid="{D5CDD505-2E9C-101B-9397-08002B2CF9AE}" pid="4" name="Order">
    <vt:lpwstr>1608800.00000000</vt:lpwstr>
  </property>
  <property fmtid="{D5CDD505-2E9C-101B-9397-08002B2CF9AE}" pid="5" name="Document Subject">
    <vt:lpwstr/>
  </property>
  <property fmtid="{D5CDD505-2E9C-101B-9397-08002B2CF9AE}" pid="6" name="display_urn:schemas-microsoft-com:office:office#Author">
    <vt:lpwstr>Williams, Tom</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KU02390@kingston.ac.uk</vt:lpwstr>
  </property>
  <property fmtid="{D5CDD505-2E9C-101B-9397-08002B2CF9AE}" pid="13" name="MSIP_Label_3b551598-29da-492a-8b9f-8358cd43dd03_SetDate">
    <vt:lpwstr>2020-11-06T18:22:20.1680660Z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eedc1557-17cf-4efb-8969-c1aefd670792</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ContentTypeId">
    <vt:lpwstr>0x010100AF47C6D639642C4882A310EAFDB93A7F</vt:lpwstr>
  </property>
</Properties>
</file>