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939AF" w14:textId="4C12B087" w:rsidR="000B6111" w:rsidRPr="002D13DB" w:rsidRDefault="000B6111" w:rsidP="000B6111">
      <w:pPr>
        <w:keepNext/>
        <w:rPr>
          <w:rStyle w:val="Level1asHeadingtext"/>
          <w:rFonts w:cs="Arial"/>
        </w:rPr>
      </w:pPr>
    </w:p>
    <w:p w14:paraId="1BF288B8" w14:textId="4DDEB032" w:rsidR="003F2852" w:rsidRPr="002D13DB" w:rsidRDefault="003F2852" w:rsidP="5750CC51">
      <w:pPr>
        <w:keepNext/>
        <w:jc w:val="right"/>
        <w:rPr>
          <w:rStyle w:val="Level1asHeadingtext"/>
          <w:rFonts w:cs="Arial"/>
          <w:sz w:val="24"/>
          <w:szCs w:val="24"/>
        </w:rPr>
      </w:pPr>
      <w:r w:rsidRPr="5750CC51">
        <w:rPr>
          <w:rFonts w:eastAsia="Calibri" w:cs="Arial"/>
          <w:b/>
          <w:bCs/>
          <w:sz w:val="24"/>
          <w:szCs w:val="24"/>
        </w:rPr>
        <w:t>Schedule 5c</w:t>
      </w:r>
    </w:p>
    <w:p w14:paraId="057EF40B" w14:textId="77777777" w:rsidR="003F2852" w:rsidRPr="002D13DB" w:rsidRDefault="003F2852" w:rsidP="5750CC51">
      <w:pPr>
        <w:keepNext/>
        <w:rPr>
          <w:rStyle w:val="Level1asHeadingtext"/>
          <w:rFonts w:cs="Arial"/>
          <w:sz w:val="24"/>
          <w:szCs w:val="24"/>
        </w:rPr>
      </w:pPr>
    </w:p>
    <w:p w14:paraId="19EB8D08" w14:textId="77777777" w:rsidR="00A24B66" w:rsidRPr="002D13DB" w:rsidRDefault="00A24B66" w:rsidP="5750CC51">
      <w:pPr>
        <w:pStyle w:val="SubHeading"/>
        <w:keepLines/>
        <w:numPr>
          <w:ilvl w:val="0"/>
          <w:numId w:val="19"/>
        </w:numPr>
        <w:adjustRightInd w:val="0"/>
        <w:rPr>
          <w:rFonts w:cs="Arial"/>
          <w:sz w:val="24"/>
          <w:szCs w:val="24"/>
        </w:rPr>
      </w:pPr>
    </w:p>
    <w:p w14:paraId="66C4ACA2" w14:textId="3CFB90B7" w:rsidR="00FC5EE2" w:rsidRPr="002D13DB" w:rsidRDefault="00FC5EE2" w:rsidP="5750CC51">
      <w:pPr>
        <w:pStyle w:val="SubHeading"/>
        <w:keepLines/>
        <w:numPr>
          <w:ilvl w:val="0"/>
          <w:numId w:val="19"/>
        </w:numPr>
        <w:adjustRightInd w:val="0"/>
        <w:rPr>
          <w:rFonts w:cs="Arial"/>
          <w:sz w:val="24"/>
          <w:szCs w:val="24"/>
        </w:rPr>
      </w:pPr>
      <w:r w:rsidRPr="5750CC51">
        <w:rPr>
          <w:rFonts w:cs="Arial"/>
          <w:sz w:val="24"/>
          <w:szCs w:val="24"/>
        </w:rPr>
        <w:t>schedule</w:t>
      </w:r>
      <w:r w:rsidR="00944FAD" w:rsidRPr="5750CC51">
        <w:rPr>
          <w:rFonts w:cs="Arial"/>
          <w:sz w:val="24"/>
          <w:szCs w:val="24"/>
        </w:rPr>
        <w:t xml:space="preserve"> 5C</w:t>
      </w:r>
      <w:r w:rsidRPr="5750CC51">
        <w:rPr>
          <w:rFonts w:cs="Arial"/>
          <w:sz w:val="24"/>
          <w:szCs w:val="24"/>
        </w:rPr>
        <w:t xml:space="preserve"> - DATA PROTECTION </w:t>
      </w:r>
    </w:p>
    <w:p w14:paraId="13F3DC4A" w14:textId="6277AF95" w:rsidR="000B6111" w:rsidRPr="002D13DB" w:rsidRDefault="00FC5EE2" w:rsidP="5750CC51">
      <w:pPr>
        <w:pStyle w:val="SubHeading"/>
        <w:keepLines/>
        <w:numPr>
          <w:ilvl w:val="0"/>
          <w:numId w:val="0"/>
        </w:numPr>
        <w:adjustRightInd w:val="0"/>
        <w:rPr>
          <w:rFonts w:cs="Arial"/>
          <w:sz w:val="24"/>
          <w:szCs w:val="24"/>
        </w:rPr>
      </w:pPr>
      <w:r w:rsidRPr="5750CC51">
        <w:rPr>
          <w:rFonts w:cs="Arial"/>
          <w:sz w:val="24"/>
          <w:szCs w:val="24"/>
        </w:rPr>
        <w:t xml:space="preserve"> University </w:t>
      </w:r>
      <w:r w:rsidR="00164D6A" w:rsidRPr="5750CC51">
        <w:rPr>
          <w:rFonts w:cs="Arial"/>
          <w:sz w:val="24"/>
          <w:szCs w:val="24"/>
        </w:rPr>
        <w:t xml:space="preserve">(as controller) </w:t>
      </w:r>
      <w:r w:rsidRPr="5750CC51">
        <w:rPr>
          <w:rFonts w:cs="Arial"/>
          <w:sz w:val="24"/>
          <w:szCs w:val="24"/>
        </w:rPr>
        <w:t>to Controller (</w:t>
      </w:r>
      <w:r w:rsidR="00164D6A" w:rsidRPr="5750CC51">
        <w:rPr>
          <w:rFonts w:cs="Arial"/>
          <w:sz w:val="24"/>
          <w:szCs w:val="24"/>
        </w:rPr>
        <w:t xml:space="preserve">with </w:t>
      </w:r>
      <w:r w:rsidRPr="5750CC51">
        <w:rPr>
          <w:rFonts w:cs="Arial"/>
          <w:sz w:val="24"/>
          <w:szCs w:val="24"/>
        </w:rPr>
        <w:t xml:space="preserve">international Transfers to </w:t>
      </w:r>
      <w:r w:rsidR="00164D6A" w:rsidRPr="5750CC51">
        <w:rPr>
          <w:rFonts w:cs="Arial"/>
          <w:sz w:val="24"/>
          <w:szCs w:val="24"/>
        </w:rPr>
        <w:t>a restricted country</w:t>
      </w:r>
      <w:r w:rsidRPr="5750CC51">
        <w:rPr>
          <w:rFonts w:cs="Arial"/>
          <w:sz w:val="24"/>
          <w:szCs w:val="24"/>
        </w:rPr>
        <w:t>)</w:t>
      </w:r>
      <w:r w:rsidR="00164D6A" w:rsidRPr="5750CC51">
        <w:rPr>
          <w:rFonts w:cs="Arial"/>
          <w:sz w:val="24"/>
          <w:szCs w:val="24"/>
        </w:rPr>
        <w:t xml:space="preserve"> </w:t>
      </w:r>
    </w:p>
    <w:p w14:paraId="0D56BCBB" w14:textId="77777777" w:rsidR="000B6111" w:rsidRPr="002D13DB" w:rsidRDefault="000B6111" w:rsidP="5750CC51">
      <w:pPr>
        <w:pStyle w:val="SubHeading"/>
        <w:keepLines/>
        <w:numPr>
          <w:ilvl w:val="0"/>
          <w:numId w:val="19"/>
        </w:numPr>
        <w:adjustRightInd w:val="0"/>
        <w:rPr>
          <w:rFonts w:cs="Arial"/>
          <w:sz w:val="24"/>
          <w:szCs w:val="24"/>
        </w:rPr>
      </w:pPr>
      <w:r w:rsidRPr="5750CC51">
        <w:rPr>
          <w:rFonts w:cs="Arial"/>
          <w:sz w:val="24"/>
          <w:szCs w:val="24"/>
        </w:rPr>
        <w:t>DATA PROTECTION</w:t>
      </w:r>
    </w:p>
    <w:p w14:paraId="53930E1A" w14:textId="77777777" w:rsidR="000B6111" w:rsidRPr="002D13DB" w:rsidRDefault="000B6111" w:rsidP="5750CC51">
      <w:pPr>
        <w:pStyle w:val="Level1"/>
        <w:numPr>
          <w:ilvl w:val="0"/>
          <w:numId w:val="20"/>
        </w:numPr>
        <w:rPr>
          <w:rFonts w:cs="Arial"/>
          <w:sz w:val="22"/>
          <w:szCs w:val="22"/>
        </w:rPr>
      </w:pPr>
      <w:r w:rsidRPr="5750CC51">
        <w:rPr>
          <w:rStyle w:val="Level1asHeadingtext"/>
          <w:rFonts w:cs="Arial"/>
          <w:sz w:val="22"/>
          <w:szCs w:val="22"/>
        </w:rPr>
        <w:t>DEFINITIONS</w:t>
      </w:r>
    </w:p>
    <w:p w14:paraId="4B90CFD0" w14:textId="3623DA3B" w:rsidR="000B6111" w:rsidRPr="002D13DB" w:rsidRDefault="000B6111" w:rsidP="5750CC51">
      <w:pPr>
        <w:pStyle w:val="Body"/>
        <w:rPr>
          <w:rFonts w:cs="Arial"/>
          <w:sz w:val="22"/>
          <w:szCs w:val="22"/>
        </w:rPr>
      </w:pPr>
      <w:r w:rsidRPr="5750CC51">
        <w:rPr>
          <w:rFonts w:cs="Arial"/>
          <w:sz w:val="22"/>
          <w:szCs w:val="22"/>
        </w:rPr>
        <w:t xml:space="preserve">In this Schedule the following definitions shall apply: </w:t>
      </w:r>
    </w:p>
    <w:tbl>
      <w:tblPr>
        <w:tblStyle w:val="TableGrid"/>
        <w:tblW w:w="9781" w:type="dxa"/>
        <w:tblLayout w:type="fixed"/>
        <w:tblLook w:val="04A0" w:firstRow="1" w:lastRow="0" w:firstColumn="1" w:lastColumn="0" w:noHBand="0" w:noVBand="1"/>
      </w:tblPr>
      <w:tblGrid>
        <w:gridCol w:w="2944"/>
        <w:gridCol w:w="6837"/>
      </w:tblGrid>
      <w:tr w:rsidR="000B6111" w:rsidRPr="002D13DB" w14:paraId="3D0A8F39" w14:textId="77777777" w:rsidTr="4CF5454E">
        <w:tc>
          <w:tcPr>
            <w:tcW w:w="2944" w:type="dxa"/>
          </w:tcPr>
          <w:p w14:paraId="0D814CA3" w14:textId="77777777" w:rsidR="000B6111" w:rsidRPr="002D13DB" w:rsidRDefault="000B6111" w:rsidP="5750CC51">
            <w:pPr>
              <w:pStyle w:val="Body"/>
              <w:jc w:val="left"/>
              <w:rPr>
                <w:rFonts w:cs="Arial"/>
                <w:sz w:val="22"/>
                <w:szCs w:val="22"/>
              </w:rPr>
            </w:pPr>
            <w:r w:rsidRPr="5750CC51">
              <w:rPr>
                <w:rFonts w:cs="Arial"/>
                <w:sz w:val="22"/>
                <w:szCs w:val="22"/>
              </w:rPr>
              <w:t>"</w:t>
            </w:r>
            <w:r w:rsidRPr="5750CC51">
              <w:rPr>
                <w:rFonts w:cs="Arial"/>
                <w:b/>
                <w:bCs/>
                <w:sz w:val="22"/>
                <w:szCs w:val="22"/>
              </w:rPr>
              <w:t>Applicable Law</w:t>
            </w:r>
            <w:r w:rsidRPr="5750CC51">
              <w:rPr>
                <w:rFonts w:cs="Arial"/>
                <w:sz w:val="22"/>
                <w:szCs w:val="22"/>
              </w:rPr>
              <w:t>"</w:t>
            </w:r>
          </w:p>
        </w:tc>
        <w:tc>
          <w:tcPr>
            <w:tcW w:w="6837" w:type="dxa"/>
          </w:tcPr>
          <w:p w14:paraId="3465B62C" w14:textId="67BFFCE9" w:rsidR="000B6111" w:rsidRPr="002D13DB" w:rsidRDefault="000B6111" w:rsidP="5750CC51">
            <w:pPr>
              <w:pStyle w:val="Body"/>
              <w:rPr>
                <w:rFonts w:cs="Arial"/>
                <w:sz w:val="22"/>
                <w:szCs w:val="22"/>
              </w:rPr>
            </w:pPr>
            <w:r w:rsidRPr="5750CC51">
              <w:rPr>
                <w:rFonts w:cs="Arial"/>
                <w:sz w:val="22"/>
                <w:szCs w:val="22"/>
              </w:rPr>
              <w:t>means all applicable laws, statutes, enactments, regulations, declarations decrees, directives, legislative enactments, orders, binding decisions of a competent Court or Tribunal, regulations, rules, regulatory policies, guidelines, codes, other binding restrictions, regulatory permits and licences applicable under law which are in force from time to time during the term of the Agreement, including the rules, codes of conduct, codes of practice, practice requirements and accreditation terms stipulated by any regulatory aut</w:t>
            </w:r>
            <w:r w:rsidR="00164D6A" w:rsidRPr="5750CC51">
              <w:rPr>
                <w:rFonts w:cs="Arial"/>
                <w:sz w:val="22"/>
                <w:szCs w:val="22"/>
              </w:rPr>
              <w:t>hority or body to which a Party</w:t>
            </w:r>
            <w:r w:rsidRPr="5750CC51">
              <w:rPr>
                <w:rFonts w:cs="Arial"/>
                <w:sz w:val="22"/>
                <w:szCs w:val="22"/>
              </w:rPr>
              <w:t xml:space="preserve"> is subject from time to time as the same are amended, consolidated, modified, re-enacted or replaced;</w:t>
            </w:r>
          </w:p>
        </w:tc>
      </w:tr>
      <w:tr w:rsidR="000B6111" w:rsidRPr="002D13DB" w14:paraId="1C45611A" w14:textId="77777777" w:rsidTr="4CF5454E">
        <w:tc>
          <w:tcPr>
            <w:tcW w:w="2944" w:type="dxa"/>
          </w:tcPr>
          <w:p w14:paraId="5925645C" w14:textId="77777777" w:rsidR="000B6111" w:rsidRPr="002D13DB" w:rsidRDefault="000B6111" w:rsidP="5750CC51">
            <w:pPr>
              <w:spacing w:after="240"/>
              <w:jc w:val="left"/>
              <w:rPr>
                <w:rFonts w:cs="Arial"/>
                <w:b/>
                <w:bCs/>
                <w:sz w:val="22"/>
                <w:szCs w:val="22"/>
              </w:rPr>
            </w:pPr>
            <w:r w:rsidRPr="5750CC51">
              <w:rPr>
                <w:rFonts w:cs="Arial"/>
                <w:b/>
                <w:bCs/>
                <w:sz w:val="22"/>
                <w:szCs w:val="22"/>
              </w:rPr>
              <w:t>"Controller"</w:t>
            </w:r>
          </w:p>
        </w:tc>
        <w:tc>
          <w:tcPr>
            <w:tcW w:w="6837" w:type="dxa"/>
          </w:tcPr>
          <w:p w14:paraId="0A87F16C" w14:textId="77777777" w:rsidR="000B6111" w:rsidRPr="002D13DB" w:rsidRDefault="000B6111" w:rsidP="5750CC51">
            <w:pPr>
              <w:pStyle w:val="Body"/>
              <w:rPr>
                <w:rFonts w:cs="Arial"/>
                <w:sz w:val="22"/>
                <w:szCs w:val="22"/>
              </w:rPr>
            </w:pPr>
            <w:r w:rsidRPr="5750CC51">
              <w:rPr>
                <w:rFonts w:cs="Arial"/>
                <w:sz w:val="22"/>
                <w:szCs w:val="22"/>
              </w:rPr>
              <w:t xml:space="preserve"> means the natural or legal person, public authority, agency or other body which, alone or jointly with others, determines the purposes and means of the Processing of Personal Data;</w:t>
            </w:r>
          </w:p>
        </w:tc>
      </w:tr>
      <w:tr w:rsidR="000B6111" w:rsidRPr="002D13DB" w14:paraId="3AAF829E" w14:textId="77777777" w:rsidTr="4CF5454E">
        <w:tc>
          <w:tcPr>
            <w:tcW w:w="2944" w:type="dxa"/>
          </w:tcPr>
          <w:p w14:paraId="2CAAE402" w14:textId="77777777" w:rsidR="000B6111" w:rsidRPr="002D13DB" w:rsidRDefault="000B6111" w:rsidP="5750CC51">
            <w:pPr>
              <w:spacing w:after="240"/>
              <w:jc w:val="left"/>
              <w:rPr>
                <w:rFonts w:cs="Arial"/>
                <w:sz w:val="22"/>
                <w:szCs w:val="22"/>
              </w:rPr>
            </w:pPr>
            <w:r w:rsidRPr="5750CC51">
              <w:rPr>
                <w:rFonts w:cs="Arial"/>
                <w:sz w:val="22"/>
                <w:szCs w:val="22"/>
              </w:rPr>
              <w:t>"</w:t>
            </w:r>
            <w:r w:rsidRPr="5750CC51">
              <w:rPr>
                <w:rFonts w:cs="Arial"/>
                <w:b/>
                <w:bCs/>
                <w:sz w:val="22"/>
                <w:szCs w:val="22"/>
              </w:rPr>
              <w:t>Data Exporter</w:t>
            </w:r>
            <w:r w:rsidRPr="5750CC51">
              <w:rPr>
                <w:rFonts w:cs="Arial"/>
                <w:sz w:val="22"/>
                <w:szCs w:val="22"/>
              </w:rPr>
              <w:t>"</w:t>
            </w:r>
          </w:p>
        </w:tc>
        <w:tc>
          <w:tcPr>
            <w:tcW w:w="6837" w:type="dxa"/>
          </w:tcPr>
          <w:p w14:paraId="32F9F818" w14:textId="77777777" w:rsidR="000B6111" w:rsidRPr="002D13DB" w:rsidRDefault="000B6111" w:rsidP="5750CC51">
            <w:pPr>
              <w:pStyle w:val="Body"/>
              <w:rPr>
                <w:rFonts w:cs="Arial"/>
                <w:sz w:val="22"/>
                <w:szCs w:val="22"/>
              </w:rPr>
            </w:pPr>
            <w:r w:rsidRPr="5750CC51">
              <w:rPr>
                <w:rFonts w:cs="Arial"/>
                <w:sz w:val="22"/>
                <w:szCs w:val="22"/>
              </w:rPr>
              <w:t xml:space="preserve">means a Party making or proposing to make a transfer of Personal Data which is a Restricted Transfer; </w:t>
            </w:r>
          </w:p>
        </w:tc>
      </w:tr>
      <w:tr w:rsidR="000B6111" w:rsidRPr="002D13DB" w14:paraId="2A1E72FA" w14:textId="77777777" w:rsidTr="4CF5454E">
        <w:tc>
          <w:tcPr>
            <w:tcW w:w="2944" w:type="dxa"/>
          </w:tcPr>
          <w:p w14:paraId="7A32AF54" w14:textId="77777777" w:rsidR="000B6111" w:rsidRPr="002D13DB" w:rsidRDefault="000B6111" w:rsidP="5750CC51">
            <w:pPr>
              <w:spacing w:after="240"/>
              <w:jc w:val="left"/>
              <w:rPr>
                <w:rFonts w:cs="Arial"/>
                <w:sz w:val="22"/>
                <w:szCs w:val="22"/>
              </w:rPr>
            </w:pPr>
            <w:r w:rsidRPr="5750CC51">
              <w:rPr>
                <w:rFonts w:cs="Arial"/>
                <w:sz w:val="22"/>
                <w:szCs w:val="22"/>
              </w:rPr>
              <w:t>"</w:t>
            </w:r>
            <w:r w:rsidRPr="5750CC51">
              <w:rPr>
                <w:rFonts w:cs="Arial"/>
                <w:b/>
                <w:bCs/>
                <w:sz w:val="22"/>
                <w:szCs w:val="22"/>
              </w:rPr>
              <w:t>Data Importer</w:t>
            </w:r>
            <w:r w:rsidRPr="5750CC51">
              <w:rPr>
                <w:rFonts w:cs="Arial"/>
                <w:sz w:val="22"/>
                <w:szCs w:val="22"/>
              </w:rPr>
              <w:t>"</w:t>
            </w:r>
          </w:p>
        </w:tc>
        <w:tc>
          <w:tcPr>
            <w:tcW w:w="6837" w:type="dxa"/>
          </w:tcPr>
          <w:p w14:paraId="057D11BF" w14:textId="77777777" w:rsidR="000B6111" w:rsidRPr="002D13DB" w:rsidRDefault="000B6111" w:rsidP="5750CC51">
            <w:pPr>
              <w:pStyle w:val="Body"/>
              <w:rPr>
                <w:rFonts w:cs="Arial"/>
                <w:sz w:val="22"/>
                <w:szCs w:val="22"/>
              </w:rPr>
            </w:pPr>
            <w:r w:rsidRPr="5750CC51">
              <w:rPr>
                <w:rFonts w:cs="Arial"/>
                <w:sz w:val="22"/>
                <w:szCs w:val="22"/>
              </w:rPr>
              <w:t xml:space="preserve">means a Party in receipt of Personal Data </w:t>
            </w:r>
            <w:proofErr w:type="gramStart"/>
            <w:r w:rsidRPr="5750CC51">
              <w:rPr>
                <w:rFonts w:cs="Arial"/>
                <w:sz w:val="22"/>
                <w:szCs w:val="22"/>
              </w:rPr>
              <w:t>as a result of</w:t>
            </w:r>
            <w:proofErr w:type="gramEnd"/>
            <w:r w:rsidRPr="5750CC51">
              <w:rPr>
                <w:rFonts w:cs="Arial"/>
                <w:sz w:val="22"/>
                <w:szCs w:val="22"/>
              </w:rPr>
              <w:t xml:space="preserve"> a Restricted Transfer;</w:t>
            </w:r>
          </w:p>
        </w:tc>
      </w:tr>
      <w:tr w:rsidR="000B6111" w:rsidRPr="002D13DB" w14:paraId="048B801F" w14:textId="77777777" w:rsidTr="4CF5454E">
        <w:tc>
          <w:tcPr>
            <w:tcW w:w="2944" w:type="dxa"/>
          </w:tcPr>
          <w:p w14:paraId="6D2DA933" w14:textId="77777777" w:rsidR="000B6111" w:rsidRPr="002D13DB" w:rsidRDefault="000B6111" w:rsidP="5750CC51">
            <w:pPr>
              <w:spacing w:after="240"/>
              <w:jc w:val="left"/>
              <w:rPr>
                <w:rFonts w:cs="Arial"/>
                <w:b/>
                <w:bCs/>
                <w:sz w:val="22"/>
                <w:szCs w:val="22"/>
              </w:rPr>
            </w:pPr>
            <w:r w:rsidRPr="5750CC51">
              <w:rPr>
                <w:rFonts w:cs="Arial"/>
                <w:sz w:val="22"/>
                <w:szCs w:val="22"/>
              </w:rPr>
              <w:t>"</w:t>
            </w:r>
            <w:r w:rsidRPr="5750CC51">
              <w:rPr>
                <w:rFonts w:cs="Arial"/>
                <w:b/>
                <w:bCs/>
                <w:sz w:val="22"/>
                <w:szCs w:val="22"/>
              </w:rPr>
              <w:t>Data Originator</w:t>
            </w:r>
            <w:r w:rsidRPr="5750CC51">
              <w:rPr>
                <w:rFonts w:cs="Arial"/>
                <w:sz w:val="22"/>
                <w:szCs w:val="22"/>
              </w:rPr>
              <w:t>"</w:t>
            </w:r>
          </w:p>
        </w:tc>
        <w:tc>
          <w:tcPr>
            <w:tcW w:w="6837" w:type="dxa"/>
          </w:tcPr>
          <w:p w14:paraId="0BC0F534" w14:textId="77777777" w:rsidR="000B6111" w:rsidRPr="002D13DB" w:rsidRDefault="000B6111" w:rsidP="5750CC51">
            <w:pPr>
              <w:pStyle w:val="Body"/>
              <w:rPr>
                <w:rFonts w:cs="Arial"/>
                <w:sz w:val="22"/>
                <w:szCs w:val="22"/>
              </w:rPr>
            </w:pPr>
            <w:r w:rsidRPr="5750CC51">
              <w:rPr>
                <w:rFonts w:cs="Arial"/>
                <w:sz w:val="22"/>
                <w:szCs w:val="22"/>
              </w:rPr>
              <w:t>means the Party from whom the Shared Data originates;</w:t>
            </w:r>
          </w:p>
        </w:tc>
      </w:tr>
      <w:tr w:rsidR="000B6111" w:rsidRPr="002D13DB" w14:paraId="698B0BD4" w14:textId="77777777" w:rsidTr="4CF5454E">
        <w:tc>
          <w:tcPr>
            <w:tcW w:w="2944" w:type="dxa"/>
          </w:tcPr>
          <w:p w14:paraId="76BEC986" w14:textId="77777777" w:rsidR="000B6111" w:rsidRPr="002D13DB" w:rsidRDefault="000B6111" w:rsidP="5750CC51">
            <w:pPr>
              <w:pStyle w:val="Body"/>
              <w:jc w:val="left"/>
              <w:rPr>
                <w:rFonts w:cs="Arial"/>
                <w:sz w:val="22"/>
                <w:szCs w:val="22"/>
              </w:rPr>
            </w:pPr>
            <w:r w:rsidRPr="5750CC51">
              <w:rPr>
                <w:rFonts w:cs="Arial"/>
                <w:sz w:val="22"/>
                <w:szCs w:val="22"/>
              </w:rPr>
              <w:t>"</w:t>
            </w:r>
            <w:r w:rsidRPr="5750CC51">
              <w:rPr>
                <w:rFonts w:cs="Arial"/>
                <w:b/>
                <w:bCs/>
                <w:sz w:val="22"/>
                <w:szCs w:val="22"/>
              </w:rPr>
              <w:t>Data Processing Particulars</w:t>
            </w:r>
            <w:r w:rsidRPr="5750CC51">
              <w:rPr>
                <w:rFonts w:cs="Arial"/>
                <w:sz w:val="22"/>
                <w:szCs w:val="22"/>
              </w:rPr>
              <w:t>"</w:t>
            </w:r>
          </w:p>
        </w:tc>
        <w:tc>
          <w:tcPr>
            <w:tcW w:w="6837" w:type="dxa"/>
          </w:tcPr>
          <w:p w14:paraId="10461697" w14:textId="77777777" w:rsidR="000B6111" w:rsidRPr="002D13DB" w:rsidRDefault="000B6111" w:rsidP="5750CC51">
            <w:pPr>
              <w:pStyle w:val="Body"/>
              <w:rPr>
                <w:rFonts w:cs="Arial"/>
                <w:sz w:val="22"/>
                <w:szCs w:val="22"/>
              </w:rPr>
            </w:pPr>
            <w:r w:rsidRPr="5750CC51">
              <w:rPr>
                <w:rFonts w:cs="Arial"/>
                <w:sz w:val="22"/>
                <w:szCs w:val="22"/>
              </w:rPr>
              <w:t>means, in relation to any Processing under this Agreement:</w:t>
            </w:r>
          </w:p>
          <w:p w14:paraId="6BDD4A89" w14:textId="111E6ECC" w:rsidR="000B6111" w:rsidRPr="002D13DB" w:rsidRDefault="000B6111" w:rsidP="5750CC51">
            <w:pPr>
              <w:pStyle w:val="APPLevel4"/>
              <w:ind w:left="499" w:hanging="499"/>
              <w:rPr>
                <w:rFonts w:cs="Arial"/>
                <w:sz w:val="22"/>
                <w:szCs w:val="22"/>
              </w:rPr>
            </w:pPr>
            <w:r w:rsidRPr="5750CC51">
              <w:rPr>
                <w:rFonts w:cs="Arial"/>
                <w:sz w:val="22"/>
                <w:szCs w:val="22"/>
              </w:rPr>
              <w:t xml:space="preserve">the subject matter and duration of the </w:t>
            </w:r>
            <w:proofErr w:type="gramStart"/>
            <w:r w:rsidRPr="5750CC51">
              <w:rPr>
                <w:rFonts w:cs="Arial"/>
                <w:sz w:val="22"/>
                <w:szCs w:val="22"/>
              </w:rPr>
              <w:t>Processing;</w:t>
            </w:r>
            <w:proofErr w:type="gramEnd"/>
          </w:p>
          <w:p w14:paraId="23816601" w14:textId="578D471F" w:rsidR="000B6111" w:rsidRPr="002D13DB" w:rsidRDefault="000B6111" w:rsidP="5750CC51">
            <w:pPr>
              <w:pStyle w:val="APPLevel4"/>
              <w:ind w:left="499" w:hanging="499"/>
              <w:rPr>
                <w:rFonts w:cs="Arial"/>
                <w:sz w:val="22"/>
                <w:szCs w:val="22"/>
              </w:rPr>
            </w:pPr>
            <w:r w:rsidRPr="5750CC51">
              <w:rPr>
                <w:rFonts w:cs="Arial"/>
                <w:sz w:val="22"/>
                <w:szCs w:val="22"/>
              </w:rPr>
              <w:t xml:space="preserve">the nature and purpose of the </w:t>
            </w:r>
            <w:proofErr w:type="gramStart"/>
            <w:r w:rsidRPr="5750CC51">
              <w:rPr>
                <w:rFonts w:cs="Arial"/>
                <w:sz w:val="22"/>
                <w:szCs w:val="22"/>
              </w:rPr>
              <w:t>Processing;</w:t>
            </w:r>
            <w:proofErr w:type="gramEnd"/>
          </w:p>
          <w:p w14:paraId="3632EE22" w14:textId="61EE673F" w:rsidR="000B6111" w:rsidRPr="002D13DB" w:rsidRDefault="000B6111" w:rsidP="5750CC51">
            <w:pPr>
              <w:pStyle w:val="APPLevel4"/>
              <w:ind w:left="499" w:hanging="499"/>
              <w:rPr>
                <w:rFonts w:cs="Arial"/>
                <w:sz w:val="22"/>
                <w:szCs w:val="22"/>
              </w:rPr>
            </w:pPr>
            <w:r w:rsidRPr="5750CC51">
              <w:rPr>
                <w:rFonts w:cs="Arial"/>
                <w:sz w:val="22"/>
                <w:szCs w:val="22"/>
              </w:rPr>
              <w:t>the type of Personal Data being Processed; and</w:t>
            </w:r>
          </w:p>
          <w:p w14:paraId="5AE669EA" w14:textId="11FBC6D0" w:rsidR="000B6111" w:rsidRPr="002D13DB" w:rsidRDefault="000B6111" w:rsidP="5750CC51">
            <w:pPr>
              <w:pStyle w:val="APPLevel4"/>
              <w:ind w:left="499" w:hanging="499"/>
              <w:rPr>
                <w:rFonts w:cs="Arial"/>
                <w:sz w:val="22"/>
                <w:szCs w:val="22"/>
              </w:rPr>
            </w:pPr>
            <w:r w:rsidRPr="5750CC51">
              <w:rPr>
                <w:rFonts w:cs="Arial"/>
                <w:sz w:val="22"/>
                <w:szCs w:val="22"/>
              </w:rPr>
              <w:t xml:space="preserve">the categories of Data </w:t>
            </w:r>
            <w:proofErr w:type="gramStart"/>
            <w:r w:rsidRPr="5750CC51">
              <w:rPr>
                <w:rFonts w:cs="Arial"/>
                <w:sz w:val="22"/>
                <w:szCs w:val="22"/>
              </w:rPr>
              <w:t>Subjects;</w:t>
            </w:r>
            <w:proofErr w:type="gramEnd"/>
          </w:p>
          <w:p w14:paraId="547A0E7F" w14:textId="77777777" w:rsidR="000B6111" w:rsidRPr="002D13DB" w:rsidRDefault="000B6111" w:rsidP="5750CC51">
            <w:pPr>
              <w:pStyle w:val="Body"/>
              <w:ind w:left="33" w:hanging="33"/>
              <w:rPr>
                <w:rFonts w:cs="Arial"/>
                <w:sz w:val="22"/>
                <w:szCs w:val="22"/>
              </w:rPr>
            </w:pPr>
            <w:r w:rsidRPr="5750CC51">
              <w:rPr>
                <w:rFonts w:cs="Arial"/>
                <w:sz w:val="22"/>
                <w:szCs w:val="22"/>
              </w:rPr>
              <w:t xml:space="preserve">as set out in </w:t>
            </w:r>
            <w:r w:rsidR="00164D6A" w:rsidRPr="5750CC51">
              <w:rPr>
                <w:rFonts w:cs="Arial"/>
                <w:sz w:val="22"/>
                <w:szCs w:val="22"/>
              </w:rPr>
              <w:t>Appendix 1</w:t>
            </w:r>
            <w:r w:rsidRPr="5750CC51">
              <w:rPr>
                <w:rFonts w:cs="Arial"/>
                <w:sz w:val="22"/>
                <w:szCs w:val="22"/>
              </w:rPr>
              <w:t xml:space="preserve">; </w:t>
            </w:r>
          </w:p>
        </w:tc>
      </w:tr>
      <w:tr w:rsidR="000B6111" w:rsidRPr="002D13DB" w14:paraId="1F198B69" w14:textId="77777777" w:rsidTr="4CF5454E">
        <w:tc>
          <w:tcPr>
            <w:tcW w:w="2944" w:type="dxa"/>
          </w:tcPr>
          <w:p w14:paraId="1651C139" w14:textId="77777777" w:rsidR="000B6111" w:rsidRPr="002D13DB" w:rsidRDefault="000B6111" w:rsidP="5750CC51">
            <w:pPr>
              <w:spacing w:after="240"/>
              <w:jc w:val="left"/>
              <w:rPr>
                <w:rFonts w:cs="Arial"/>
                <w:sz w:val="22"/>
                <w:szCs w:val="22"/>
              </w:rPr>
            </w:pPr>
            <w:r w:rsidRPr="5750CC51">
              <w:rPr>
                <w:rFonts w:cs="Arial"/>
                <w:sz w:val="22"/>
                <w:szCs w:val="22"/>
              </w:rPr>
              <w:lastRenderedPageBreak/>
              <w:t>"</w:t>
            </w:r>
            <w:r w:rsidRPr="5750CC51">
              <w:rPr>
                <w:rFonts w:cs="Arial"/>
                <w:b/>
                <w:bCs/>
                <w:sz w:val="22"/>
                <w:szCs w:val="22"/>
              </w:rPr>
              <w:t>Data Protection Impact Assessment"</w:t>
            </w:r>
          </w:p>
        </w:tc>
        <w:tc>
          <w:tcPr>
            <w:tcW w:w="6837" w:type="dxa"/>
          </w:tcPr>
          <w:p w14:paraId="596E6F30" w14:textId="77777777" w:rsidR="000B6111" w:rsidRPr="002D13DB" w:rsidRDefault="000B6111" w:rsidP="5750CC51">
            <w:pPr>
              <w:pStyle w:val="Body"/>
              <w:rPr>
                <w:rFonts w:cs="Arial"/>
                <w:sz w:val="22"/>
                <w:szCs w:val="22"/>
              </w:rPr>
            </w:pPr>
            <w:r w:rsidRPr="5750CC51">
              <w:rPr>
                <w:rFonts w:cs="Arial"/>
                <w:sz w:val="22"/>
                <w:szCs w:val="22"/>
              </w:rPr>
              <w:t>means an assessment of the impact of the envisaged Processing operations on the protection of Personal Data which includes as a minimum:</w:t>
            </w:r>
          </w:p>
          <w:p w14:paraId="7CAC6936" w14:textId="77777777" w:rsidR="000B6111" w:rsidRPr="002D13DB" w:rsidRDefault="000B6111" w:rsidP="5750CC51">
            <w:pPr>
              <w:pStyle w:val="APPLevel4"/>
              <w:numPr>
                <w:ilvl w:val="5"/>
                <w:numId w:val="21"/>
              </w:numPr>
              <w:ind w:left="499" w:hanging="499"/>
              <w:rPr>
                <w:rFonts w:cs="Arial"/>
                <w:sz w:val="22"/>
                <w:szCs w:val="22"/>
              </w:rPr>
            </w:pPr>
            <w:r w:rsidRPr="5750CC51">
              <w:rPr>
                <w:rFonts w:cs="Arial"/>
                <w:sz w:val="22"/>
                <w:szCs w:val="22"/>
              </w:rPr>
              <w:t xml:space="preserve">a systematic description of the envisaged Processing and the purposes of the Processing, including, where applicable, the legitimate interest for which the Processing is carried </w:t>
            </w:r>
            <w:proofErr w:type="gramStart"/>
            <w:r w:rsidRPr="5750CC51">
              <w:rPr>
                <w:rFonts w:cs="Arial"/>
                <w:sz w:val="22"/>
                <w:szCs w:val="22"/>
              </w:rPr>
              <w:t>out;</w:t>
            </w:r>
            <w:proofErr w:type="gramEnd"/>
          </w:p>
          <w:p w14:paraId="7D4D4894" w14:textId="77777777" w:rsidR="000B6111" w:rsidRPr="002D13DB" w:rsidRDefault="000B6111" w:rsidP="5750CC51">
            <w:pPr>
              <w:pStyle w:val="APPLevel4"/>
              <w:numPr>
                <w:ilvl w:val="5"/>
                <w:numId w:val="21"/>
              </w:numPr>
              <w:ind w:left="499" w:hanging="499"/>
              <w:rPr>
                <w:rFonts w:cs="Arial"/>
                <w:sz w:val="22"/>
                <w:szCs w:val="22"/>
              </w:rPr>
            </w:pPr>
            <w:r w:rsidRPr="5750CC51">
              <w:rPr>
                <w:rFonts w:cs="Arial"/>
                <w:sz w:val="22"/>
                <w:szCs w:val="22"/>
              </w:rPr>
              <w:t xml:space="preserve">an assessment of the necessity and proportionality of the Processing operations in relation to the purposes </w:t>
            </w:r>
            <w:proofErr w:type="gramStart"/>
            <w:r w:rsidRPr="5750CC51">
              <w:rPr>
                <w:rFonts w:cs="Arial"/>
                <w:sz w:val="22"/>
                <w:szCs w:val="22"/>
              </w:rPr>
              <w:t>pursued;</w:t>
            </w:r>
            <w:proofErr w:type="gramEnd"/>
          </w:p>
          <w:p w14:paraId="18E661A9" w14:textId="77777777" w:rsidR="000B6111" w:rsidRPr="002D13DB" w:rsidRDefault="000B6111" w:rsidP="5750CC51">
            <w:pPr>
              <w:pStyle w:val="APPLevel4"/>
              <w:numPr>
                <w:ilvl w:val="5"/>
                <w:numId w:val="21"/>
              </w:numPr>
              <w:ind w:left="499" w:hanging="499"/>
              <w:rPr>
                <w:rFonts w:cs="Arial"/>
                <w:sz w:val="22"/>
                <w:szCs w:val="22"/>
              </w:rPr>
            </w:pPr>
            <w:r w:rsidRPr="5750CC51">
              <w:rPr>
                <w:rFonts w:cs="Arial"/>
                <w:sz w:val="22"/>
                <w:szCs w:val="22"/>
              </w:rPr>
              <w:t>an assessment of the risks to the rights and freedoms of Data Subjects; and</w:t>
            </w:r>
          </w:p>
          <w:p w14:paraId="593D48AA" w14:textId="77777777" w:rsidR="000B6111" w:rsidRPr="002D13DB" w:rsidRDefault="000B6111" w:rsidP="5750CC51">
            <w:pPr>
              <w:pStyle w:val="APPLevel4"/>
              <w:numPr>
                <w:ilvl w:val="5"/>
                <w:numId w:val="21"/>
              </w:numPr>
              <w:ind w:left="499" w:hanging="499"/>
              <w:rPr>
                <w:rFonts w:cs="Arial"/>
                <w:sz w:val="22"/>
                <w:szCs w:val="22"/>
              </w:rPr>
            </w:pPr>
            <w:r w:rsidRPr="5750CC51">
              <w:rPr>
                <w:rFonts w:cs="Arial"/>
                <w:sz w:val="22"/>
                <w:szCs w:val="22"/>
              </w:rPr>
              <w:t>the measures envisaged to address the risks, including safeguards, security measures and mechanisms to ensure the protection of Personal Data and to demonstrate compliance with the Data Protection Laws;</w:t>
            </w:r>
          </w:p>
        </w:tc>
      </w:tr>
      <w:tr w:rsidR="000B6111" w:rsidRPr="002D13DB" w14:paraId="7E53CAC6" w14:textId="77777777" w:rsidTr="4CF5454E">
        <w:tc>
          <w:tcPr>
            <w:tcW w:w="2944" w:type="dxa"/>
          </w:tcPr>
          <w:p w14:paraId="3205F2F8" w14:textId="77777777" w:rsidR="000B6111" w:rsidRPr="002D13DB" w:rsidRDefault="000B6111" w:rsidP="5750CC51">
            <w:pPr>
              <w:spacing w:after="240"/>
              <w:jc w:val="left"/>
              <w:rPr>
                <w:rFonts w:cs="Arial"/>
                <w:sz w:val="22"/>
                <w:szCs w:val="22"/>
              </w:rPr>
            </w:pPr>
            <w:r w:rsidRPr="5750CC51">
              <w:rPr>
                <w:rFonts w:cs="Arial"/>
                <w:b/>
                <w:bCs/>
                <w:sz w:val="22"/>
                <w:szCs w:val="22"/>
              </w:rPr>
              <w:t>"Data Protection Laws"</w:t>
            </w:r>
          </w:p>
        </w:tc>
        <w:tc>
          <w:tcPr>
            <w:tcW w:w="6837" w:type="dxa"/>
          </w:tcPr>
          <w:p w14:paraId="2946D3EF" w14:textId="77777777" w:rsidR="000B6111" w:rsidRPr="002D13DB" w:rsidRDefault="000B6111" w:rsidP="5750CC51">
            <w:pPr>
              <w:spacing w:after="240"/>
              <w:outlineLvl w:val="0"/>
              <w:rPr>
                <w:rFonts w:cs="Arial"/>
                <w:sz w:val="22"/>
                <w:szCs w:val="22"/>
              </w:rPr>
            </w:pPr>
            <w:r w:rsidRPr="5750CC51">
              <w:rPr>
                <w:rFonts w:cs="Arial"/>
                <w:sz w:val="22"/>
                <w:szCs w:val="22"/>
              </w:rPr>
              <w:t>means:</w:t>
            </w:r>
          </w:p>
          <w:p w14:paraId="1D3D4860" w14:textId="5A830239" w:rsidR="000B6111" w:rsidRPr="002D13DB" w:rsidRDefault="000B6111" w:rsidP="5750CC51">
            <w:pPr>
              <w:pStyle w:val="APPLevel4"/>
              <w:numPr>
                <w:ilvl w:val="5"/>
                <w:numId w:val="22"/>
              </w:numPr>
              <w:ind w:left="499" w:hanging="499"/>
              <w:rPr>
                <w:rFonts w:cs="Arial"/>
                <w:sz w:val="22"/>
                <w:szCs w:val="22"/>
              </w:rPr>
            </w:pPr>
            <w:r w:rsidRPr="5750CC51">
              <w:rPr>
                <w:rFonts w:cs="Arial"/>
                <w:sz w:val="22"/>
                <w:szCs w:val="22"/>
              </w:rPr>
              <w:t xml:space="preserve">any Applicable Law to which a Party is subject from time to time in any territory in which they Process Personal Data and which relates to the protection of individuals with regards to the Processing of Personal Data and privacy rights, including without limitation the </w:t>
            </w:r>
            <w:r w:rsidR="2A9D817B" w:rsidRPr="5750CC51">
              <w:rPr>
                <w:rFonts w:cs="Arial"/>
                <w:sz w:val="22"/>
                <w:szCs w:val="22"/>
              </w:rPr>
              <w:t>GDPR (General Data Protection)</w:t>
            </w:r>
            <w:r w:rsidRPr="5750CC51">
              <w:rPr>
                <w:rFonts w:cs="Arial"/>
                <w:sz w:val="22"/>
                <w:szCs w:val="22"/>
              </w:rPr>
              <w:t xml:space="preserve"> and the e-Privacy Directive and relevant member state laws in the European Economic Area ("</w:t>
            </w:r>
            <w:r w:rsidRPr="5750CC51">
              <w:rPr>
                <w:rFonts w:cs="Arial"/>
                <w:b/>
                <w:bCs/>
                <w:sz w:val="22"/>
                <w:szCs w:val="22"/>
              </w:rPr>
              <w:t>EEA</w:t>
            </w:r>
            <w:r w:rsidRPr="5750CC51">
              <w:rPr>
                <w:rFonts w:cs="Arial"/>
                <w:sz w:val="22"/>
                <w:szCs w:val="22"/>
              </w:rPr>
              <w:t>") and in relation to the United Kingdom ("</w:t>
            </w:r>
            <w:r w:rsidRPr="5750CC51">
              <w:rPr>
                <w:rFonts w:cs="Arial"/>
                <w:b/>
                <w:bCs/>
                <w:sz w:val="22"/>
                <w:szCs w:val="22"/>
              </w:rPr>
              <w:t>UK</w:t>
            </w:r>
            <w:r w:rsidRPr="5750CC51">
              <w:rPr>
                <w:rFonts w:cs="Arial"/>
                <w:sz w:val="22"/>
                <w:szCs w:val="22"/>
              </w:rPr>
              <w:t xml:space="preserve">") the Data Protection Act 2018 and the Privacy and Electronic Communications Regulations 2003 (amended by SI 2011 no. 6) and the GDPR (as incorporated into UK law under the UK European Union (Withdrawal) Act 2018) as the same are amended in accordance with the Data Protection, Privacy and Electronic Communications (Amendments etc) (EU Exit) Regulations 2019 (as amended by SI 2020 no. 1586), as amended to be referred to as </w:t>
            </w:r>
            <w:r w:rsidRPr="5750CC51">
              <w:rPr>
                <w:rFonts w:cs="Arial"/>
                <w:b/>
                <w:bCs/>
                <w:sz w:val="22"/>
                <w:szCs w:val="22"/>
              </w:rPr>
              <w:t>PECR</w:t>
            </w:r>
            <w:r w:rsidRPr="5750CC51">
              <w:rPr>
                <w:rFonts w:cs="Arial"/>
                <w:sz w:val="22"/>
                <w:szCs w:val="22"/>
              </w:rPr>
              <w:t xml:space="preserve">, </w:t>
            </w:r>
            <w:r w:rsidRPr="5750CC51">
              <w:rPr>
                <w:rFonts w:cs="Arial"/>
                <w:b/>
                <w:bCs/>
                <w:sz w:val="22"/>
                <w:szCs w:val="22"/>
              </w:rPr>
              <w:t>DPA 2018</w:t>
            </w:r>
            <w:r w:rsidRPr="5750CC51">
              <w:rPr>
                <w:rFonts w:cs="Arial"/>
                <w:sz w:val="22"/>
                <w:szCs w:val="22"/>
              </w:rPr>
              <w:t xml:space="preserve"> and the </w:t>
            </w:r>
            <w:r w:rsidRPr="5750CC51">
              <w:rPr>
                <w:rFonts w:cs="Arial"/>
                <w:b/>
                <w:bCs/>
                <w:sz w:val="22"/>
                <w:szCs w:val="22"/>
              </w:rPr>
              <w:t>UK GDPR</w:t>
            </w:r>
            <w:r w:rsidRPr="5750CC51">
              <w:rPr>
                <w:rFonts w:cs="Arial"/>
                <w:sz w:val="22"/>
                <w:szCs w:val="22"/>
              </w:rPr>
              <w:t xml:space="preserve"> respectively, as the same are amended, consolidated, modified, re-enacted or replaced from time to time;</w:t>
            </w:r>
          </w:p>
          <w:p w14:paraId="530E4877" w14:textId="6DD39E1D" w:rsidR="000B6111" w:rsidRPr="002D13DB" w:rsidRDefault="000B6111" w:rsidP="5750CC51">
            <w:pPr>
              <w:pStyle w:val="APPLevel4"/>
              <w:numPr>
                <w:ilvl w:val="5"/>
                <w:numId w:val="22"/>
              </w:numPr>
              <w:ind w:left="499" w:hanging="499"/>
              <w:rPr>
                <w:rFonts w:cs="Arial"/>
                <w:sz w:val="22"/>
                <w:szCs w:val="22"/>
              </w:rPr>
            </w:pPr>
            <w:r w:rsidRPr="5750CC51">
              <w:rPr>
                <w:rFonts w:cs="Arial"/>
                <w:sz w:val="22"/>
                <w:szCs w:val="22"/>
              </w:rPr>
              <w:t xml:space="preserve">any code of practice or guidance published by a Regulator from time to time; and/or </w:t>
            </w:r>
          </w:p>
          <w:p w14:paraId="65FEE2E8" w14:textId="6A65BF39" w:rsidR="000B6111" w:rsidRPr="002D13DB" w:rsidRDefault="000B6111" w:rsidP="5750CC51">
            <w:pPr>
              <w:pStyle w:val="APPLevel4"/>
              <w:numPr>
                <w:ilvl w:val="5"/>
                <w:numId w:val="22"/>
              </w:numPr>
              <w:ind w:left="499" w:hanging="499"/>
              <w:rPr>
                <w:rFonts w:cs="Arial"/>
                <w:sz w:val="22"/>
                <w:szCs w:val="22"/>
              </w:rPr>
            </w:pPr>
            <w:r w:rsidRPr="5750CC51">
              <w:rPr>
                <w:rFonts w:cs="Arial"/>
                <w:sz w:val="22"/>
                <w:szCs w:val="22"/>
              </w:rPr>
              <w:t>any binding pronouncements (including findings, orders, decisions and/or judgements) issued by a Regulator or a court;</w:t>
            </w:r>
          </w:p>
        </w:tc>
      </w:tr>
      <w:tr w:rsidR="000B6111" w:rsidRPr="002D13DB" w14:paraId="2071EEA4" w14:textId="77777777" w:rsidTr="4CF5454E">
        <w:tc>
          <w:tcPr>
            <w:tcW w:w="2944" w:type="dxa"/>
          </w:tcPr>
          <w:p w14:paraId="6F970EBB" w14:textId="77777777" w:rsidR="000B6111" w:rsidRPr="002D13DB" w:rsidRDefault="000B6111" w:rsidP="5750CC51">
            <w:pPr>
              <w:pStyle w:val="Body"/>
              <w:jc w:val="left"/>
              <w:rPr>
                <w:rFonts w:cs="Arial"/>
                <w:sz w:val="22"/>
                <w:szCs w:val="22"/>
              </w:rPr>
            </w:pPr>
            <w:r w:rsidRPr="5750CC51">
              <w:rPr>
                <w:rFonts w:cs="Arial"/>
                <w:b/>
                <w:bCs/>
                <w:sz w:val="22"/>
                <w:szCs w:val="22"/>
              </w:rPr>
              <w:t xml:space="preserve">"Data Subject" </w:t>
            </w:r>
          </w:p>
        </w:tc>
        <w:tc>
          <w:tcPr>
            <w:tcW w:w="6837" w:type="dxa"/>
          </w:tcPr>
          <w:p w14:paraId="111CFF11" w14:textId="77777777" w:rsidR="000B6111" w:rsidRPr="002D13DB" w:rsidRDefault="000B6111" w:rsidP="5750CC51">
            <w:pPr>
              <w:pStyle w:val="Body"/>
              <w:rPr>
                <w:rFonts w:cs="Arial"/>
                <w:sz w:val="22"/>
                <w:szCs w:val="22"/>
              </w:rPr>
            </w:pPr>
            <w:r w:rsidRPr="5750CC51">
              <w:rPr>
                <w:rFonts w:cs="Arial"/>
                <w:sz w:val="22"/>
                <w:szCs w:val="22"/>
              </w:rPr>
              <w:t>means an identified or identifiable natural person to whom Personal Data relates, regardless of whether the person can be identified directly or indirectly;</w:t>
            </w:r>
          </w:p>
        </w:tc>
      </w:tr>
      <w:tr w:rsidR="000B6111" w:rsidRPr="002D13DB" w14:paraId="24D0414E" w14:textId="77777777" w:rsidTr="4CF5454E">
        <w:tc>
          <w:tcPr>
            <w:tcW w:w="2944" w:type="dxa"/>
          </w:tcPr>
          <w:p w14:paraId="4DDCDDA6" w14:textId="77777777" w:rsidR="000B6111" w:rsidRPr="002D13DB" w:rsidRDefault="000B6111" w:rsidP="5750CC51">
            <w:pPr>
              <w:spacing w:after="240"/>
              <w:jc w:val="left"/>
              <w:rPr>
                <w:rFonts w:cs="Arial"/>
                <w:sz w:val="22"/>
                <w:szCs w:val="22"/>
              </w:rPr>
            </w:pPr>
            <w:r w:rsidRPr="5750CC51">
              <w:rPr>
                <w:rFonts w:cs="Arial"/>
                <w:b/>
                <w:bCs/>
                <w:sz w:val="22"/>
                <w:szCs w:val="22"/>
              </w:rPr>
              <w:t>"Data Subject Request"</w:t>
            </w:r>
          </w:p>
        </w:tc>
        <w:tc>
          <w:tcPr>
            <w:tcW w:w="6837" w:type="dxa"/>
          </w:tcPr>
          <w:p w14:paraId="2D2FFB81" w14:textId="77777777" w:rsidR="000B6111" w:rsidRPr="002D13DB" w:rsidRDefault="000B6111" w:rsidP="5750CC51">
            <w:pPr>
              <w:pStyle w:val="Body4"/>
              <w:ind w:left="0"/>
              <w:rPr>
                <w:rFonts w:cs="Arial"/>
                <w:sz w:val="22"/>
                <w:szCs w:val="22"/>
              </w:rPr>
            </w:pPr>
            <w:r w:rsidRPr="5750CC51">
              <w:rPr>
                <w:rFonts w:cs="Arial"/>
                <w:sz w:val="22"/>
                <w:szCs w:val="22"/>
              </w:rPr>
              <w:t xml:space="preserve">means an actual or purported request or notice or complaint from or on behalf of a Data Subject exercising his/her rights under the Data Protection Laws including without limitation: the right of access by the Data Subject, the right to rectification, the right to erasure, the right </w:t>
            </w:r>
            <w:r w:rsidRPr="5750CC51">
              <w:rPr>
                <w:rFonts w:cs="Arial"/>
                <w:sz w:val="22"/>
                <w:szCs w:val="22"/>
              </w:rPr>
              <w:lastRenderedPageBreak/>
              <w:t>to restriction of processing, the right to data portability and the right to object;</w:t>
            </w:r>
          </w:p>
        </w:tc>
      </w:tr>
      <w:tr w:rsidR="000B6111" w:rsidRPr="002D13DB" w14:paraId="39BD6751" w14:textId="77777777" w:rsidTr="4CF5454E">
        <w:tc>
          <w:tcPr>
            <w:tcW w:w="2944" w:type="dxa"/>
          </w:tcPr>
          <w:p w14:paraId="64662513" w14:textId="77777777" w:rsidR="000B6111" w:rsidRPr="002D13DB" w:rsidRDefault="000B6111" w:rsidP="5750CC51">
            <w:pPr>
              <w:spacing w:after="240"/>
              <w:jc w:val="left"/>
              <w:rPr>
                <w:rFonts w:cs="Arial"/>
                <w:sz w:val="22"/>
                <w:szCs w:val="22"/>
              </w:rPr>
            </w:pPr>
            <w:r w:rsidRPr="5750CC51">
              <w:rPr>
                <w:rFonts w:cs="Arial"/>
                <w:b/>
                <w:bCs/>
                <w:sz w:val="22"/>
                <w:szCs w:val="22"/>
              </w:rPr>
              <w:lastRenderedPageBreak/>
              <w:t>"Data Transfer Agreement"</w:t>
            </w:r>
            <w:r w:rsidRPr="5750CC51">
              <w:rPr>
                <w:rFonts w:cs="Arial"/>
                <w:sz w:val="22"/>
                <w:szCs w:val="22"/>
              </w:rPr>
              <w:t xml:space="preserve"> </w:t>
            </w:r>
          </w:p>
        </w:tc>
        <w:tc>
          <w:tcPr>
            <w:tcW w:w="6837" w:type="dxa"/>
          </w:tcPr>
          <w:p w14:paraId="3DA93EA4" w14:textId="77777777" w:rsidR="000B6111" w:rsidRPr="002D13DB" w:rsidRDefault="000B6111" w:rsidP="5750CC51">
            <w:pPr>
              <w:pStyle w:val="Level4"/>
              <w:numPr>
                <w:ilvl w:val="3"/>
                <w:numId w:val="0"/>
              </w:numPr>
              <w:rPr>
                <w:rFonts w:cs="Arial"/>
                <w:sz w:val="22"/>
                <w:szCs w:val="22"/>
              </w:rPr>
            </w:pPr>
            <w:r w:rsidRPr="5750CC51">
              <w:rPr>
                <w:rFonts w:cs="Arial"/>
                <w:sz w:val="22"/>
                <w:szCs w:val="22"/>
              </w:rPr>
              <w:t>means as applicable:</w:t>
            </w:r>
          </w:p>
          <w:p w14:paraId="20D4F345" w14:textId="77777777" w:rsidR="000B6111" w:rsidRPr="002D13DB" w:rsidRDefault="000B6111" w:rsidP="5750CC51">
            <w:pPr>
              <w:pStyle w:val="APPLevel4"/>
              <w:numPr>
                <w:ilvl w:val="5"/>
                <w:numId w:val="23"/>
              </w:numPr>
              <w:ind w:left="499" w:hanging="499"/>
              <w:rPr>
                <w:rFonts w:cs="Arial"/>
                <w:sz w:val="22"/>
                <w:szCs w:val="22"/>
              </w:rPr>
            </w:pPr>
            <w:r w:rsidRPr="5750CC51">
              <w:rPr>
                <w:rFonts w:cs="Arial"/>
                <w:sz w:val="22"/>
                <w:szCs w:val="22"/>
              </w:rPr>
              <w:t xml:space="preserve">the standard contractual clauses approved by the European Commission for the transfer of Personal Data to third countries issued by the European Commission Decision of 4 June 2021, as amended, varied, supplemented or substituted from time to time, as applicable in respect of transfers of Personal Data from Controllers or Processors in the EEA to Controllers or Processors in Restricted </w:t>
            </w:r>
            <w:proofErr w:type="gramStart"/>
            <w:r w:rsidRPr="5750CC51">
              <w:rPr>
                <w:rFonts w:cs="Arial"/>
                <w:sz w:val="22"/>
                <w:szCs w:val="22"/>
              </w:rPr>
              <w:t>Countries;</w:t>
            </w:r>
            <w:proofErr w:type="gramEnd"/>
            <w:r w:rsidRPr="5750CC51">
              <w:rPr>
                <w:rFonts w:cs="Arial"/>
                <w:sz w:val="22"/>
                <w:szCs w:val="22"/>
              </w:rPr>
              <w:t xml:space="preserve"> </w:t>
            </w:r>
          </w:p>
          <w:p w14:paraId="248561CE" w14:textId="77777777" w:rsidR="000B6111" w:rsidRPr="002D13DB" w:rsidRDefault="000B6111" w:rsidP="5750CC51">
            <w:pPr>
              <w:pStyle w:val="APPLevel4"/>
              <w:numPr>
                <w:ilvl w:val="5"/>
                <w:numId w:val="23"/>
              </w:numPr>
              <w:ind w:left="499" w:hanging="499"/>
              <w:rPr>
                <w:rFonts w:cs="Arial"/>
                <w:sz w:val="22"/>
                <w:szCs w:val="22"/>
              </w:rPr>
            </w:pPr>
            <w:r w:rsidRPr="5750CC51">
              <w:rPr>
                <w:rFonts w:cs="Arial"/>
                <w:sz w:val="22"/>
                <w:szCs w:val="22"/>
              </w:rPr>
              <w:t xml:space="preserve">the addendum approved by the UK Information Commissioner’s Office as amended, varied, supplemented or substituted from time to </w:t>
            </w:r>
            <w:proofErr w:type="gramStart"/>
            <w:r w:rsidRPr="5750CC51">
              <w:rPr>
                <w:rFonts w:cs="Arial"/>
                <w:sz w:val="22"/>
                <w:szCs w:val="22"/>
              </w:rPr>
              <w:t>time;</w:t>
            </w:r>
            <w:proofErr w:type="gramEnd"/>
          </w:p>
          <w:p w14:paraId="2C05D71B" w14:textId="77777777" w:rsidR="000B6111" w:rsidRPr="002D13DB" w:rsidRDefault="000B6111" w:rsidP="5750CC51">
            <w:pPr>
              <w:pStyle w:val="APPLevel4"/>
              <w:numPr>
                <w:ilvl w:val="5"/>
                <w:numId w:val="23"/>
              </w:numPr>
              <w:ind w:left="499" w:hanging="499"/>
              <w:rPr>
                <w:rFonts w:cs="Arial"/>
                <w:sz w:val="22"/>
                <w:szCs w:val="22"/>
              </w:rPr>
            </w:pPr>
            <w:r w:rsidRPr="5750CC51">
              <w:rPr>
                <w:rFonts w:cs="Arial"/>
                <w:sz w:val="22"/>
                <w:szCs w:val="22"/>
              </w:rPr>
              <w:t>the standard contractual clauses adopted by the government of the United Kingdom, or approved by the government of the United Kingdom as updated, replaced, consolidated and/or amended from time to time, for transfers of Personal Data from Controllers or Processors in the UK to Controllers or Processors in Restricted Countries; or</w:t>
            </w:r>
          </w:p>
          <w:p w14:paraId="7719F448" w14:textId="77777777" w:rsidR="000B6111" w:rsidRPr="002D13DB" w:rsidRDefault="000B6111" w:rsidP="5750CC51">
            <w:pPr>
              <w:pStyle w:val="APPLevel4"/>
              <w:numPr>
                <w:ilvl w:val="5"/>
                <w:numId w:val="23"/>
              </w:numPr>
              <w:ind w:left="499" w:hanging="499"/>
              <w:rPr>
                <w:rFonts w:cs="Arial"/>
                <w:sz w:val="22"/>
                <w:szCs w:val="22"/>
              </w:rPr>
            </w:pPr>
            <w:r w:rsidRPr="5750CC51">
              <w:rPr>
                <w:rFonts w:cs="Arial"/>
                <w:sz w:val="22"/>
                <w:szCs w:val="22"/>
              </w:rPr>
              <w:t>any standard contractual clauses adopted under the Applicable Laws to which a Data Exporter is subject, as updated, replaced, consolidated and/or amended from time to time, for transfers of Personal Data from a Data Exporter to Controllers or Processors in Restricted Countries;</w:t>
            </w:r>
          </w:p>
        </w:tc>
      </w:tr>
      <w:tr w:rsidR="000B6111" w:rsidRPr="002D13DB" w14:paraId="732D3A3A" w14:textId="77777777" w:rsidTr="4CF5454E">
        <w:tc>
          <w:tcPr>
            <w:tcW w:w="2944" w:type="dxa"/>
          </w:tcPr>
          <w:p w14:paraId="32315D54" w14:textId="77777777" w:rsidR="000B6111" w:rsidRPr="002D13DB" w:rsidDel="001F7111" w:rsidRDefault="000B6111" w:rsidP="5750CC51">
            <w:pPr>
              <w:spacing w:after="240"/>
              <w:jc w:val="left"/>
              <w:rPr>
                <w:rFonts w:cs="Arial"/>
                <w:b/>
                <w:bCs/>
                <w:sz w:val="22"/>
                <w:szCs w:val="22"/>
              </w:rPr>
            </w:pPr>
            <w:r w:rsidRPr="5750CC51">
              <w:rPr>
                <w:rFonts w:cs="Arial"/>
                <w:b/>
                <w:bCs/>
                <w:sz w:val="22"/>
                <w:szCs w:val="22"/>
              </w:rPr>
              <w:t>"GDPR"</w:t>
            </w:r>
          </w:p>
        </w:tc>
        <w:tc>
          <w:tcPr>
            <w:tcW w:w="6837" w:type="dxa"/>
          </w:tcPr>
          <w:p w14:paraId="2AD61D42" w14:textId="77777777" w:rsidR="000B6111" w:rsidRPr="002D13DB" w:rsidDel="001F7111" w:rsidRDefault="000B6111" w:rsidP="5750CC51">
            <w:pPr>
              <w:pStyle w:val="Body4"/>
              <w:ind w:left="0"/>
              <w:rPr>
                <w:rFonts w:cs="Arial"/>
                <w:sz w:val="22"/>
                <w:szCs w:val="22"/>
              </w:rPr>
            </w:pPr>
            <w:r w:rsidRPr="5750CC51">
              <w:rPr>
                <w:rFonts w:cs="Arial"/>
                <w:sz w:val="22"/>
                <w:szCs w:val="22"/>
              </w:rPr>
              <w:t xml:space="preserve">means Regulation (EU) 2016/679 of the European Parliament and of the Council of 27 April 2016 on the protection of natural persons </w:t>
            </w:r>
            <w:proofErr w:type="gramStart"/>
            <w:r w:rsidRPr="5750CC51">
              <w:rPr>
                <w:rFonts w:cs="Arial"/>
                <w:sz w:val="22"/>
                <w:szCs w:val="22"/>
              </w:rPr>
              <w:t>with regard to</w:t>
            </w:r>
            <w:proofErr w:type="gramEnd"/>
            <w:r w:rsidRPr="5750CC51">
              <w:rPr>
                <w:rFonts w:cs="Arial"/>
                <w:sz w:val="22"/>
                <w:szCs w:val="22"/>
              </w:rPr>
              <w:t xml:space="preserve"> the processing of personal data and repealing Directive 95/46/EC (General Data Protection Regulation) OJ L 119/1, 4.5.2016;</w:t>
            </w:r>
          </w:p>
        </w:tc>
      </w:tr>
      <w:tr w:rsidR="000B6111" w:rsidRPr="002D13DB" w14:paraId="74D2B8B0" w14:textId="77777777" w:rsidTr="4CF5454E">
        <w:tc>
          <w:tcPr>
            <w:tcW w:w="2944" w:type="dxa"/>
          </w:tcPr>
          <w:p w14:paraId="291FA753" w14:textId="77777777" w:rsidR="000B6111" w:rsidRPr="002D13DB" w:rsidRDefault="000B6111" w:rsidP="5750CC51">
            <w:pPr>
              <w:pStyle w:val="Body"/>
              <w:jc w:val="left"/>
              <w:rPr>
                <w:rFonts w:cs="Arial"/>
                <w:sz w:val="22"/>
                <w:szCs w:val="22"/>
              </w:rPr>
            </w:pPr>
            <w:r w:rsidRPr="5750CC51">
              <w:rPr>
                <w:rFonts w:cs="Arial"/>
                <w:b/>
                <w:bCs/>
                <w:sz w:val="22"/>
                <w:szCs w:val="22"/>
              </w:rPr>
              <w:t>"Government Access"</w:t>
            </w:r>
          </w:p>
        </w:tc>
        <w:tc>
          <w:tcPr>
            <w:tcW w:w="6837" w:type="dxa"/>
          </w:tcPr>
          <w:p w14:paraId="3E62F67E" w14:textId="77777777" w:rsidR="000B6111" w:rsidRPr="002D13DB" w:rsidRDefault="000B6111" w:rsidP="5750CC51">
            <w:pPr>
              <w:pStyle w:val="Body4"/>
              <w:ind w:left="0"/>
              <w:rPr>
                <w:rFonts w:cs="Arial"/>
                <w:sz w:val="22"/>
                <w:szCs w:val="22"/>
              </w:rPr>
            </w:pPr>
            <w:r w:rsidRPr="5750CC51">
              <w:rPr>
                <w:rFonts w:cs="Arial"/>
                <w:sz w:val="22"/>
                <w:szCs w:val="22"/>
              </w:rPr>
              <w:t xml:space="preserve">means: </w:t>
            </w:r>
          </w:p>
          <w:p w14:paraId="7597035B" w14:textId="3C12FFC1" w:rsidR="000B6111" w:rsidRPr="002D13DB" w:rsidRDefault="000B6111" w:rsidP="5750CC51">
            <w:pPr>
              <w:pStyle w:val="APPLevel4"/>
              <w:numPr>
                <w:ilvl w:val="5"/>
                <w:numId w:val="24"/>
              </w:numPr>
              <w:ind w:left="499" w:hanging="425"/>
              <w:rPr>
                <w:rFonts w:cs="Arial"/>
                <w:sz w:val="22"/>
                <w:szCs w:val="22"/>
              </w:rPr>
            </w:pPr>
            <w:r w:rsidRPr="5750CC51">
              <w:rPr>
                <w:rFonts w:cs="Arial"/>
                <w:sz w:val="22"/>
                <w:szCs w:val="22"/>
              </w:rPr>
              <w:t xml:space="preserve">a request for disclosure of Shared Data (which has been transferred in accordance with Paragraph </w:t>
            </w:r>
            <w:r w:rsidRPr="002D13DB">
              <w:rPr>
                <w:rFonts w:cs="Arial"/>
              </w:rPr>
              <w:fldChar w:fldCharType="begin"/>
            </w:r>
            <w:r w:rsidRPr="002D13DB">
              <w:rPr>
                <w:rFonts w:cs="Arial"/>
              </w:rPr>
              <w:instrText xml:space="preserve"> REF _Ref83898645 \w \h  \* MERGEFORMAT </w:instrText>
            </w:r>
            <w:r w:rsidRPr="002D13DB">
              <w:rPr>
                <w:rFonts w:cs="Arial"/>
              </w:rPr>
            </w:r>
            <w:r w:rsidRPr="002D13DB">
              <w:rPr>
                <w:rFonts w:cs="Arial"/>
              </w:rPr>
              <w:fldChar w:fldCharType="separate"/>
            </w:r>
            <w:r w:rsidRPr="002D13DB">
              <w:rPr>
                <w:rFonts w:cs="Arial"/>
              </w:rPr>
              <w:t>2.5</w:t>
            </w:r>
            <w:r w:rsidRPr="002D13DB">
              <w:rPr>
                <w:rFonts w:cs="Arial"/>
              </w:rPr>
              <w:fldChar w:fldCharType="end"/>
            </w:r>
            <w:r w:rsidRPr="5750CC51">
              <w:rPr>
                <w:rFonts w:cs="Arial"/>
                <w:sz w:val="22"/>
                <w:szCs w:val="22"/>
              </w:rPr>
              <w:t>) by a public authority under the laws of the country of destination; or</w:t>
            </w:r>
          </w:p>
          <w:p w14:paraId="3D68B41E" w14:textId="3FEA5C4A" w:rsidR="000B6111" w:rsidRPr="002D13DB" w:rsidRDefault="000B6111" w:rsidP="5750CC51">
            <w:pPr>
              <w:pStyle w:val="APPLevel4"/>
              <w:ind w:left="499" w:hanging="425"/>
              <w:rPr>
                <w:rFonts w:cs="Arial"/>
                <w:sz w:val="22"/>
                <w:szCs w:val="22"/>
              </w:rPr>
            </w:pPr>
            <w:r w:rsidRPr="5750CC51">
              <w:rPr>
                <w:rFonts w:cs="Arial"/>
                <w:sz w:val="22"/>
                <w:szCs w:val="22"/>
              </w:rPr>
              <w:t xml:space="preserve">where the Data Importer is aware of direct access to Shared Data (which has been transferred in accordance with Paragraph </w:t>
            </w:r>
            <w:r w:rsidRPr="002D13DB">
              <w:rPr>
                <w:rFonts w:cs="Arial"/>
              </w:rPr>
              <w:fldChar w:fldCharType="begin"/>
            </w:r>
            <w:r w:rsidRPr="002D13DB">
              <w:rPr>
                <w:rFonts w:cs="Arial"/>
              </w:rPr>
              <w:instrText xml:space="preserve"> REF _Ref83898645 \w \h  \* MERGEFORMAT </w:instrText>
            </w:r>
            <w:r w:rsidRPr="002D13DB">
              <w:rPr>
                <w:rFonts w:cs="Arial"/>
              </w:rPr>
            </w:r>
            <w:r w:rsidRPr="002D13DB">
              <w:rPr>
                <w:rFonts w:cs="Arial"/>
              </w:rPr>
              <w:fldChar w:fldCharType="separate"/>
            </w:r>
            <w:r w:rsidRPr="002D13DB">
              <w:rPr>
                <w:rFonts w:cs="Arial"/>
              </w:rPr>
              <w:t>2.5</w:t>
            </w:r>
            <w:r w:rsidRPr="002D13DB">
              <w:rPr>
                <w:rFonts w:cs="Arial"/>
              </w:rPr>
              <w:fldChar w:fldCharType="end"/>
            </w:r>
            <w:r w:rsidRPr="5750CC51">
              <w:rPr>
                <w:rFonts w:cs="Arial"/>
                <w:sz w:val="22"/>
                <w:szCs w:val="22"/>
              </w:rPr>
              <w:t>) by a public authority under the laws of the country of destination;</w:t>
            </w:r>
          </w:p>
        </w:tc>
      </w:tr>
      <w:tr w:rsidR="000B6111" w:rsidRPr="002D13DB" w14:paraId="7B6CA857" w14:textId="77777777" w:rsidTr="4CF5454E">
        <w:tc>
          <w:tcPr>
            <w:tcW w:w="2944" w:type="dxa"/>
            <w:hideMark/>
          </w:tcPr>
          <w:p w14:paraId="53043751" w14:textId="77777777" w:rsidR="000B6111" w:rsidRPr="002D13DB" w:rsidRDefault="000B6111" w:rsidP="5750CC51">
            <w:pPr>
              <w:pStyle w:val="Body"/>
              <w:jc w:val="left"/>
              <w:rPr>
                <w:rFonts w:cs="Arial"/>
                <w:sz w:val="22"/>
                <w:szCs w:val="22"/>
              </w:rPr>
            </w:pPr>
            <w:r w:rsidRPr="5750CC51">
              <w:rPr>
                <w:rFonts w:cs="Arial"/>
                <w:sz w:val="22"/>
                <w:szCs w:val="22"/>
              </w:rPr>
              <w:t>"</w:t>
            </w:r>
            <w:r w:rsidRPr="5750CC51">
              <w:rPr>
                <w:rFonts w:cs="Arial"/>
                <w:b/>
                <w:bCs/>
                <w:sz w:val="22"/>
                <w:szCs w:val="22"/>
              </w:rPr>
              <w:t>Group</w:t>
            </w:r>
            <w:r w:rsidRPr="5750CC51">
              <w:rPr>
                <w:rFonts w:cs="Arial"/>
                <w:sz w:val="22"/>
                <w:szCs w:val="22"/>
              </w:rPr>
              <w:t>"</w:t>
            </w:r>
          </w:p>
        </w:tc>
        <w:tc>
          <w:tcPr>
            <w:tcW w:w="6837" w:type="dxa"/>
            <w:hideMark/>
          </w:tcPr>
          <w:p w14:paraId="63CAF02C" w14:textId="77777777" w:rsidR="000B6111" w:rsidRPr="002D13DB" w:rsidRDefault="000B6111" w:rsidP="5750CC51">
            <w:pPr>
              <w:pStyle w:val="Body"/>
              <w:rPr>
                <w:rFonts w:cs="Arial"/>
                <w:sz w:val="22"/>
                <w:szCs w:val="22"/>
              </w:rPr>
            </w:pPr>
            <w:r w:rsidRPr="5750CC51">
              <w:rPr>
                <w:rFonts w:cs="Arial"/>
                <w:sz w:val="22"/>
                <w:szCs w:val="22"/>
              </w:rPr>
              <w:t>means in respect of either Party, that Party, its holding company, its subsidiaries and any other direct or indirect holding company or subsidiary from time to time of such holding company or subsidiary;</w:t>
            </w:r>
          </w:p>
        </w:tc>
      </w:tr>
      <w:tr w:rsidR="000B6111" w:rsidRPr="002D13DB" w14:paraId="01945E3D" w14:textId="77777777" w:rsidTr="4CF5454E">
        <w:tc>
          <w:tcPr>
            <w:tcW w:w="2944" w:type="dxa"/>
          </w:tcPr>
          <w:p w14:paraId="12830213" w14:textId="77777777" w:rsidR="000B6111" w:rsidRPr="002D13DB" w:rsidDel="003337E7" w:rsidRDefault="000B6111" w:rsidP="5750CC51">
            <w:pPr>
              <w:pStyle w:val="Body"/>
              <w:jc w:val="left"/>
              <w:rPr>
                <w:rFonts w:cs="Arial"/>
                <w:b/>
                <w:bCs/>
                <w:sz w:val="22"/>
                <w:szCs w:val="22"/>
              </w:rPr>
            </w:pPr>
            <w:r w:rsidRPr="5750CC51">
              <w:rPr>
                <w:rFonts w:eastAsia="Calibri" w:cs="Arial"/>
                <w:b/>
                <w:bCs/>
                <w:sz w:val="22"/>
                <w:szCs w:val="22"/>
              </w:rPr>
              <w:lastRenderedPageBreak/>
              <w:t>"Joint Controllers"</w:t>
            </w:r>
          </w:p>
        </w:tc>
        <w:tc>
          <w:tcPr>
            <w:tcW w:w="6837" w:type="dxa"/>
          </w:tcPr>
          <w:p w14:paraId="46F35F1B" w14:textId="77777777" w:rsidR="000B6111" w:rsidRPr="002D13DB" w:rsidDel="003337E7" w:rsidRDefault="000B6111" w:rsidP="5750CC51">
            <w:pPr>
              <w:pStyle w:val="Body"/>
              <w:rPr>
                <w:rFonts w:cs="Arial"/>
                <w:sz w:val="22"/>
                <w:szCs w:val="22"/>
              </w:rPr>
            </w:pPr>
            <w:r w:rsidRPr="5750CC51">
              <w:rPr>
                <w:rFonts w:cs="Arial"/>
                <w:sz w:val="22"/>
                <w:szCs w:val="22"/>
              </w:rPr>
              <w:t>means where two or more Controllers jointly determine the purposes and means of processing of Personal Data;</w:t>
            </w:r>
          </w:p>
        </w:tc>
      </w:tr>
      <w:tr w:rsidR="000B6111" w:rsidRPr="002D13DB" w14:paraId="6856475A" w14:textId="77777777" w:rsidTr="4CF5454E">
        <w:tc>
          <w:tcPr>
            <w:tcW w:w="2944" w:type="dxa"/>
          </w:tcPr>
          <w:p w14:paraId="33EFEBF4" w14:textId="77777777" w:rsidR="000B6111" w:rsidRPr="002D13DB" w:rsidRDefault="000B6111" w:rsidP="5750CC51">
            <w:pPr>
              <w:spacing w:after="240"/>
              <w:jc w:val="left"/>
              <w:rPr>
                <w:rFonts w:cs="Arial"/>
                <w:b/>
                <w:bCs/>
                <w:sz w:val="22"/>
                <w:szCs w:val="22"/>
              </w:rPr>
            </w:pPr>
            <w:r w:rsidRPr="5750CC51">
              <w:rPr>
                <w:rFonts w:cs="Arial"/>
                <w:b/>
                <w:bCs/>
                <w:sz w:val="22"/>
                <w:szCs w:val="22"/>
              </w:rPr>
              <w:t>"Losses"</w:t>
            </w:r>
          </w:p>
          <w:p w14:paraId="163BC669" w14:textId="77777777" w:rsidR="000B6111" w:rsidRPr="002D13DB" w:rsidRDefault="000B6111" w:rsidP="5750CC51">
            <w:pPr>
              <w:spacing w:after="240"/>
              <w:jc w:val="left"/>
              <w:rPr>
                <w:rFonts w:cs="Arial"/>
                <w:b/>
                <w:bCs/>
                <w:sz w:val="22"/>
                <w:szCs w:val="22"/>
              </w:rPr>
            </w:pPr>
          </w:p>
          <w:p w14:paraId="0E37762A" w14:textId="77777777" w:rsidR="000B6111" w:rsidRPr="002D13DB" w:rsidRDefault="000B6111" w:rsidP="5750CC51">
            <w:pPr>
              <w:spacing w:after="240"/>
              <w:jc w:val="left"/>
              <w:rPr>
                <w:rFonts w:cs="Arial"/>
                <w:b/>
                <w:bCs/>
                <w:sz w:val="22"/>
                <w:szCs w:val="22"/>
              </w:rPr>
            </w:pPr>
          </w:p>
          <w:p w14:paraId="00BCD415" w14:textId="77777777" w:rsidR="000B6111" w:rsidRPr="002D13DB" w:rsidRDefault="000B6111" w:rsidP="5750CC51">
            <w:pPr>
              <w:spacing w:after="240"/>
              <w:jc w:val="left"/>
              <w:rPr>
                <w:rFonts w:cs="Arial"/>
                <w:b/>
                <w:bCs/>
                <w:sz w:val="22"/>
                <w:szCs w:val="22"/>
              </w:rPr>
            </w:pPr>
          </w:p>
          <w:p w14:paraId="6720E8E7" w14:textId="77777777" w:rsidR="000B6111" w:rsidRPr="002D13DB" w:rsidRDefault="000B6111" w:rsidP="5750CC51">
            <w:pPr>
              <w:spacing w:after="240"/>
              <w:jc w:val="left"/>
              <w:rPr>
                <w:rFonts w:cs="Arial"/>
                <w:sz w:val="22"/>
                <w:szCs w:val="22"/>
              </w:rPr>
            </w:pPr>
          </w:p>
        </w:tc>
        <w:tc>
          <w:tcPr>
            <w:tcW w:w="6837" w:type="dxa"/>
          </w:tcPr>
          <w:p w14:paraId="7493E21C" w14:textId="77777777" w:rsidR="000B6111" w:rsidRPr="002D13DB" w:rsidRDefault="000B6111" w:rsidP="5750CC51">
            <w:pPr>
              <w:pStyle w:val="Body4"/>
              <w:ind w:left="0"/>
              <w:rPr>
                <w:rFonts w:cs="Arial"/>
                <w:sz w:val="22"/>
                <w:szCs w:val="22"/>
              </w:rPr>
            </w:pPr>
            <w:r w:rsidRPr="5750CC51">
              <w:rPr>
                <w:rFonts w:cs="Arial"/>
                <w:sz w:val="22"/>
                <w:szCs w:val="22"/>
              </w:rPr>
              <w:t>means all losses, fines, penalties, liabilities, damages, costs, charges, claims, amounts paid in settlement and expenses (including legal fees (on a solicitor/client basis), disbursements, costs of investigation (including forensic investigation), litigation, settlement (including ex gratia payments), judgment, interest and penalties), other professional charges and expenses, disbursements,  cost of breach notification including notifications to the data subject, cost of complaints handling (including providing data subjects with credit reference checks, setting up contact centres (e.g. call centres) and making ex gratia payments), all whether arising in contract, tort (including negligence), breach of statutory duty or otherwise;</w:t>
            </w:r>
          </w:p>
        </w:tc>
      </w:tr>
      <w:tr w:rsidR="000B6111" w:rsidRPr="002D13DB" w14:paraId="076AEB6E" w14:textId="77777777" w:rsidTr="4CF5454E">
        <w:tc>
          <w:tcPr>
            <w:tcW w:w="2944" w:type="dxa"/>
          </w:tcPr>
          <w:p w14:paraId="50FC3936" w14:textId="77777777" w:rsidR="000B6111" w:rsidRPr="002D13DB" w:rsidRDefault="000B6111" w:rsidP="5750CC51">
            <w:pPr>
              <w:spacing w:after="240"/>
              <w:jc w:val="left"/>
              <w:rPr>
                <w:rFonts w:cs="Arial"/>
                <w:b/>
                <w:bCs/>
                <w:sz w:val="22"/>
                <w:szCs w:val="22"/>
              </w:rPr>
            </w:pPr>
            <w:r w:rsidRPr="5750CC51">
              <w:rPr>
                <w:rFonts w:cs="Arial"/>
                <w:b/>
                <w:bCs/>
                <w:sz w:val="22"/>
                <w:szCs w:val="22"/>
              </w:rPr>
              <w:t>"Permitted Recipients"</w:t>
            </w:r>
          </w:p>
          <w:p w14:paraId="772BAD92" w14:textId="77777777" w:rsidR="000B6111" w:rsidRPr="002D13DB" w:rsidRDefault="000B6111" w:rsidP="5750CC51">
            <w:pPr>
              <w:spacing w:after="240"/>
              <w:jc w:val="left"/>
              <w:rPr>
                <w:rFonts w:cs="Arial"/>
                <w:b/>
                <w:bCs/>
                <w:sz w:val="22"/>
                <w:szCs w:val="22"/>
              </w:rPr>
            </w:pPr>
          </w:p>
        </w:tc>
        <w:tc>
          <w:tcPr>
            <w:tcW w:w="6837" w:type="dxa"/>
          </w:tcPr>
          <w:p w14:paraId="61AEBBE3" w14:textId="02FEE46B" w:rsidR="000B6111" w:rsidRPr="002D13DB" w:rsidRDefault="000B6111" w:rsidP="5750CC51">
            <w:pPr>
              <w:pStyle w:val="Body4"/>
              <w:ind w:left="0"/>
              <w:rPr>
                <w:rFonts w:cs="Arial"/>
                <w:sz w:val="22"/>
                <w:szCs w:val="22"/>
              </w:rPr>
            </w:pPr>
            <w:r w:rsidRPr="5750CC51">
              <w:rPr>
                <w:rFonts w:cs="Arial"/>
                <w:sz w:val="22"/>
                <w:szCs w:val="22"/>
              </w:rPr>
              <w:t xml:space="preserve">means the third parties to whom each Party is permitted to disclose the Personal Data, as set out in more detail in Appendix </w:t>
            </w:r>
            <w:r w:rsidR="3D095EE7" w:rsidRPr="5750CC51">
              <w:rPr>
                <w:rFonts w:cs="Arial"/>
                <w:snapToGrid w:val="0"/>
                <w:sz w:val="22"/>
                <w:szCs w:val="22"/>
              </w:rPr>
              <w:t>1</w:t>
            </w:r>
            <w:r w:rsidRPr="5750CC51">
              <w:rPr>
                <w:rFonts w:cs="Arial"/>
                <w:i/>
                <w:iCs/>
                <w:sz w:val="22"/>
                <w:szCs w:val="22"/>
              </w:rPr>
              <w:t>;</w:t>
            </w:r>
          </w:p>
        </w:tc>
      </w:tr>
      <w:tr w:rsidR="000B6111" w:rsidRPr="002D13DB" w14:paraId="78C81FA2" w14:textId="77777777" w:rsidTr="4CF5454E">
        <w:tc>
          <w:tcPr>
            <w:tcW w:w="2944" w:type="dxa"/>
          </w:tcPr>
          <w:p w14:paraId="2BD68705" w14:textId="77777777" w:rsidR="000B6111" w:rsidRPr="002D13DB" w:rsidRDefault="000B6111" w:rsidP="5750CC51">
            <w:pPr>
              <w:jc w:val="left"/>
              <w:rPr>
                <w:rFonts w:cs="Arial"/>
                <w:b/>
                <w:bCs/>
                <w:sz w:val="22"/>
                <w:szCs w:val="22"/>
              </w:rPr>
            </w:pPr>
            <w:r w:rsidRPr="5750CC51">
              <w:rPr>
                <w:rFonts w:cs="Arial"/>
                <w:b/>
                <w:bCs/>
                <w:sz w:val="22"/>
                <w:szCs w:val="22"/>
              </w:rPr>
              <w:t>"Personal Data"</w:t>
            </w:r>
          </w:p>
        </w:tc>
        <w:tc>
          <w:tcPr>
            <w:tcW w:w="6837" w:type="dxa"/>
          </w:tcPr>
          <w:p w14:paraId="60069D29" w14:textId="77777777" w:rsidR="000B6111" w:rsidRPr="002D13DB" w:rsidRDefault="000B6111" w:rsidP="5750CC51">
            <w:pPr>
              <w:pStyle w:val="Body"/>
              <w:rPr>
                <w:rFonts w:cs="Arial"/>
                <w:sz w:val="22"/>
                <w:szCs w:val="22"/>
              </w:rPr>
            </w:pPr>
            <w:r w:rsidRPr="5750CC51">
              <w:rPr>
                <w:rFonts w:cs="Arial"/>
                <w:sz w:val="22"/>
                <w:szCs w:val="22"/>
              </w:rPr>
              <w:t xml:space="preserve"> means any information relating to a Data Subject, including but not limited to any Special Category Personal Data and data relating to criminal convictions and offences;</w:t>
            </w:r>
          </w:p>
        </w:tc>
      </w:tr>
      <w:tr w:rsidR="000B6111" w:rsidRPr="002D13DB" w14:paraId="442F12D3" w14:textId="77777777" w:rsidTr="4CF5454E">
        <w:tc>
          <w:tcPr>
            <w:tcW w:w="2944" w:type="dxa"/>
          </w:tcPr>
          <w:p w14:paraId="30727FB7" w14:textId="77777777" w:rsidR="000B6111" w:rsidRPr="002D13DB" w:rsidRDefault="000B6111" w:rsidP="5750CC51">
            <w:pPr>
              <w:jc w:val="left"/>
              <w:rPr>
                <w:rFonts w:cs="Arial"/>
                <w:b/>
                <w:bCs/>
                <w:sz w:val="22"/>
                <w:szCs w:val="22"/>
              </w:rPr>
            </w:pPr>
            <w:r w:rsidRPr="5750CC51">
              <w:rPr>
                <w:rFonts w:cs="Arial"/>
                <w:b/>
                <w:bCs/>
                <w:sz w:val="22"/>
                <w:szCs w:val="22"/>
              </w:rPr>
              <w:t>"Personal Data Breach"</w:t>
            </w:r>
          </w:p>
        </w:tc>
        <w:tc>
          <w:tcPr>
            <w:tcW w:w="6837" w:type="dxa"/>
          </w:tcPr>
          <w:p w14:paraId="339A5EAE" w14:textId="782BA9EF" w:rsidR="000B6111" w:rsidRPr="002D13DB" w:rsidRDefault="000B6111" w:rsidP="5750CC51">
            <w:pPr>
              <w:pStyle w:val="Body"/>
              <w:rPr>
                <w:rFonts w:cs="Arial"/>
                <w:sz w:val="22"/>
                <w:szCs w:val="22"/>
              </w:rPr>
            </w:pPr>
            <w:r w:rsidRPr="5750CC51">
              <w:rPr>
                <w:rFonts w:cs="Arial"/>
                <w:sz w:val="22"/>
                <w:szCs w:val="22"/>
              </w:rPr>
              <w:t xml:space="preserve"> means a breach of security leading to the accidental or unlawful destruction, loss, alteration, unauthorised disclosure of, or access to, Personal Data transmitted, stored or otherwise Processed and, for the avoidance of doubt, includes a breach of Paragraph </w:t>
            </w:r>
            <w:r w:rsidRPr="002D13DB">
              <w:rPr>
                <w:rFonts w:cs="Arial"/>
              </w:rPr>
              <w:fldChar w:fldCharType="begin"/>
            </w:r>
            <w:r w:rsidRPr="002D13DB">
              <w:rPr>
                <w:rFonts w:cs="Arial"/>
              </w:rPr>
              <w:instrText xml:space="preserve"> REF _Ref69500060 \r \h  \* MERGEFORMAT </w:instrText>
            </w:r>
            <w:r w:rsidRPr="002D13DB">
              <w:rPr>
                <w:rFonts w:cs="Arial"/>
              </w:rPr>
            </w:r>
            <w:r w:rsidRPr="002D13DB">
              <w:rPr>
                <w:rFonts w:cs="Arial"/>
              </w:rPr>
              <w:fldChar w:fldCharType="separate"/>
            </w:r>
            <w:r w:rsidRPr="002D13DB">
              <w:rPr>
                <w:rFonts w:cs="Arial"/>
              </w:rPr>
              <w:t>2.</w:t>
            </w:r>
            <w:r w:rsidR="70C30BC7" w:rsidRPr="002D13DB">
              <w:rPr>
                <w:rFonts w:cs="Arial"/>
              </w:rPr>
              <w:t>4</w:t>
            </w:r>
            <w:r w:rsidRPr="002D13DB">
              <w:rPr>
                <w:rFonts w:cs="Arial"/>
              </w:rPr>
              <w:t>.2(h)</w:t>
            </w:r>
            <w:r w:rsidRPr="002D13DB">
              <w:rPr>
                <w:rFonts w:cs="Arial"/>
              </w:rPr>
              <w:fldChar w:fldCharType="end"/>
            </w:r>
            <w:r w:rsidRPr="5750CC51">
              <w:rPr>
                <w:rFonts w:cs="Arial"/>
                <w:sz w:val="22"/>
                <w:szCs w:val="22"/>
              </w:rPr>
              <w:t>;</w:t>
            </w:r>
          </w:p>
        </w:tc>
      </w:tr>
      <w:tr w:rsidR="000B6111" w:rsidRPr="002D13DB" w14:paraId="37CCD23F" w14:textId="77777777" w:rsidTr="4CF5454E">
        <w:tc>
          <w:tcPr>
            <w:tcW w:w="2944" w:type="dxa"/>
          </w:tcPr>
          <w:p w14:paraId="5CF20BC8" w14:textId="77777777" w:rsidR="000B6111" w:rsidRPr="002D13DB" w:rsidRDefault="000B6111" w:rsidP="5750CC51">
            <w:pPr>
              <w:jc w:val="left"/>
              <w:rPr>
                <w:rFonts w:cs="Arial"/>
                <w:sz w:val="22"/>
                <w:szCs w:val="22"/>
              </w:rPr>
            </w:pPr>
            <w:r w:rsidRPr="5750CC51">
              <w:rPr>
                <w:rFonts w:cs="Arial"/>
                <w:b/>
                <w:bCs/>
                <w:sz w:val="22"/>
                <w:szCs w:val="22"/>
              </w:rPr>
              <w:t>"Personnel"</w:t>
            </w:r>
          </w:p>
        </w:tc>
        <w:tc>
          <w:tcPr>
            <w:tcW w:w="6837" w:type="dxa"/>
          </w:tcPr>
          <w:p w14:paraId="4CBADD69" w14:textId="2091AD8B" w:rsidR="000B6111" w:rsidRPr="002D13DB" w:rsidDel="00F96DD5" w:rsidRDefault="000B6111" w:rsidP="5750CC51">
            <w:pPr>
              <w:pStyle w:val="Body"/>
              <w:rPr>
                <w:rFonts w:cs="Arial"/>
                <w:sz w:val="22"/>
                <w:szCs w:val="22"/>
              </w:rPr>
            </w:pPr>
            <w:r w:rsidRPr="5750CC51">
              <w:rPr>
                <w:rFonts w:cs="Arial"/>
                <w:sz w:val="22"/>
                <w:szCs w:val="22"/>
              </w:rPr>
              <w:t xml:space="preserve">means all persons engaged or employed from time to time by the </w:t>
            </w:r>
            <w:r w:rsidR="003F2852" w:rsidRPr="5750CC51">
              <w:rPr>
                <w:rFonts w:cs="Arial"/>
                <w:sz w:val="22"/>
                <w:szCs w:val="22"/>
              </w:rPr>
              <w:t>Associate</w:t>
            </w:r>
            <w:r w:rsidRPr="5750CC51">
              <w:rPr>
                <w:rFonts w:cs="Arial"/>
                <w:sz w:val="22"/>
                <w:szCs w:val="22"/>
              </w:rPr>
              <w:t xml:space="preserve"> in connection with this Agreement, including employees, consultants, contractors and permitted agents from time to time;</w:t>
            </w:r>
          </w:p>
        </w:tc>
      </w:tr>
      <w:tr w:rsidR="000B6111" w:rsidRPr="002D13DB" w14:paraId="6469340D" w14:textId="77777777" w:rsidTr="4CF5454E">
        <w:tc>
          <w:tcPr>
            <w:tcW w:w="2944" w:type="dxa"/>
          </w:tcPr>
          <w:p w14:paraId="47AA9134" w14:textId="77777777" w:rsidR="000B6111" w:rsidRPr="002D13DB" w:rsidRDefault="000B6111" w:rsidP="5750CC51">
            <w:pPr>
              <w:spacing w:after="240"/>
              <w:jc w:val="left"/>
              <w:rPr>
                <w:rFonts w:cs="Arial"/>
                <w:b/>
                <w:bCs/>
                <w:sz w:val="22"/>
                <w:szCs w:val="22"/>
              </w:rPr>
            </w:pPr>
            <w:r w:rsidRPr="5750CC51">
              <w:rPr>
                <w:rFonts w:cs="Arial"/>
                <w:b/>
                <w:bCs/>
                <w:sz w:val="22"/>
                <w:szCs w:val="22"/>
              </w:rPr>
              <w:t>"Process"</w:t>
            </w:r>
          </w:p>
        </w:tc>
        <w:tc>
          <w:tcPr>
            <w:tcW w:w="6837" w:type="dxa"/>
          </w:tcPr>
          <w:p w14:paraId="75915B51" w14:textId="77777777" w:rsidR="000B6111" w:rsidRPr="002D13DB" w:rsidRDefault="000B6111" w:rsidP="5750CC51">
            <w:pPr>
              <w:pStyle w:val="Body"/>
              <w:rPr>
                <w:rFonts w:cs="Arial"/>
                <w:sz w:val="22"/>
                <w:szCs w:val="22"/>
              </w:rPr>
            </w:pPr>
            <w:r w:rsidRPr="5750CC51">
              <w:rPr>
                <w:rFonts w:cs="Arial"/>
                <w:sz w:val="22"/>
                <w:szCs w:val="22"/>
              </w:rPr>
              <w:t>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(and "</w:t>
            </w:r>
            <w:r w:rsidRPr="5750CC51">
              <w:rPr>
                <w:rFonts w:cs="Arial"/>
                <w:b/>
                <w:bCs/>
                <w:sz w:val="22"/>
                <w:szCs w:val="22"/>
              </w:rPr>
              <w:t>Processing</w:t>
            </w:r>
            <w:r w:rsidRPr="5750CC51">
              <w:rPr>
                <w:rFonts w:cs="Arial"/>
                <w:sz w:val="22"/>
                <w:szCs w:val="22"/>
              </w:rPr>
              <w:t>" and "</w:t>
            </w:r>
            <w:r w:rsidRPr="5750CC51">
              <w:rPr>
                <w:rFonts w:cs="Arial"/>
                <w:b/>
                <w:bCs/>
                <w:sz w:val="22"/>
                <w:szCs w:val="22"/>
              </w:rPr>
              <w:t>Processed</w:t>
            </w:r>
            <w:r w:rsidRPr="5750CC51">
              <w:rPr>
                <w:rFonts w:cs="Arial"/>
                <w:sz w:val="22"/>
                <w:szCs w:val="22"/>
              </w:rPr>
              <w:t>" shall be construed accordingly);</w:t>
            </w:r>
          </w:p>
        </w:tc>
      </w:tr>
      <w:tr w:rsidR="000B6111" w:rsidRPr="002D13DB" w14:paraId="5DB2C861" w14:textId="77777777" w:rsidTr="4CF5454E">
        <w:tc>
          <w:tcPr>
            <w:tcW w:w="2944" w:type="dxa"/>
          </w:tcPr>
          <w:p w14:paraId="32FEB9DB" w14:textId="77777777" w:rsidR="000B6111" w:rsidRPr="002D13DB" w:rsidRDefault="000B6111" w:rsidP="5750CC51">
            <w:pPr>
              <w:spacing w:after="240"/>
              <w:jc w:val="left"/>
              <w:rPr>
                <w:rFonts w:cs="Arial"/>
                <w:b/>
                <w:bCs/>
                <w:sz w:val="22"/>
                <w:szCs w:val="22"/>
              </w:rPr>
            </w:pPr>
            <w:r w:rsidRPr="5750CC51">
              <w:rPr>
                <w:rFonts w:cs="Arial"/>
                <w:b/>
                <w:bCs/>
                <w:sz w:val="22"/>
                <w:szCs w:val="22"/>
              </w:rPr>
              <w:t>"Processor"</w:t>
            </w:r>
          </w:p>
        </w:tc>
        <w:tc>
          <w:tcPr>
            <w:tcW w:w="6837" w:type="dxa"/>
          </w:tcPr>
          <w:p w14:paraId="712CC5F2" w14:textId="77777777" w:rsidR="000B6111" w:rsidRPr="002D13DB" w:rsidDel="00F96DD5" w:rsidRDefault="000B6111" w:rsidP="5750CC51">
            <w:pPr>
              <w:pStyle w:val="Body"/>
              <w:rPr>
                <w:rFonts w:cs="Arial"/>
                <w:sz w:val="22"/>
                <w:szCs w:val="22"/>
              </w:rPr>
            </w:pPr>
            <w:r w:rsidRPr="5750CC51">
              <w:rPr>
                <w:rFonts w:cs="Arial"/>
                <w:sz w:val="22"/>
                <w:szCs w:val="22"/>
              </w:rPr>
              <w:t>means a natural or legal person, public authority, agency or other body which Processes Personal Data on behalf of the Controller;</w:t>
            </w:r>
          </w:p>
        </w:tc>
      </w:tr>
      <w:tr w:rsidR="000B6111" w:rsidRPr="002D13DB" w14:paraId="2E7DFC9C" w14:textId="77777777" w:rsidTr="4CF5454E">
        <w:tc>
          <w:tcPr>
            <w:tcW w:w="2944" w:type="dxa"/>
          </w:tcPr>
          <w:p w14:paraId="2EBE07A2" w14:textId="77777777" w:rsidR="000B6111" w:rsidRPr="002D13DB" w:rsidRDefault="000B6111" w:rsidP="5750CC51">
            <w:pPr>
              <w:spacing w:after="240"/>
              <w:jc w:val="left"/>
              <w:rPr>
                <w:rFonts w:cs="Arial"/>
                <w:sz w:val="22"/>
                <w:szCs w:val="22"/>
              </w:rPr>
            </w:pPr>
            <w:r w:rsidRPr="5750CC51">
              <w:rPr>
                <w:rFonts w:cs="Arial"/>
                <w:b/>
                <w:bCs/>
                <w:sz w:val="22"/>
                <w:szCs w:val="22"/>
              </w:rPr>
              <w:t>"Regulator"</w:t>
            </w:r>
          </w:p>
        </w:tc>
        <w:tc>
          <w:tcPr>
            <w:tcW w:w="6837" w:type="dxa"/>
          </w:tcPr>
          <w:p w14:paraId="4B3795E3" w14:textId="77777777" w:rsidR="000B6111" w:rsidRPr="002D13DB" w:rsidRDefault="000B6111" w:rsidP="5750CC51">
            <w:pPr>
              <w:pStyle w:val="Body"/>
              <w:rPr>
                <w:rFonts w:cs="Arial"/>
                <w:sz w:val="22"/>
                <w:szCs w:val="22"/>
              </w:rPr>
            </w:pPr>
            <w:r w:rsidRPr="5750CC51">
              <w:rPr>
                <w:rFonts w:cs="Arial"/>
                <w:sz w:val="22"/>
                <w:szCs w:val="22"/>
              </w:rPr>
              <w:t>means any local or national agency, department, official, parliament, public or statutory person or any government or professional body, regulatory or supervisory authority, board or other body responsible for administering, providing guidance on, supervising and enforcing Data Protection Laws, including in the United Kingdom the Information Commissioner's Office, or any successor or replacement body from time to time;</w:t>
            </w:r>
          </w:p>
        </w:tc>
      </w:tr>
      <w:tr w:rsidR="000B6111" w:rsidRPr="002D13DB" w14:paraId="4CA6E0D3" w14:textId="77777777" w:rsidTr="4CF5454E">
        <w:tc>
          <w:tcPr>
            <w:tcW w:w="2944" w:type="dxa"/>
          </w:tcPr>
          <w:p w14:paraId="3250A9AA" w14:textId="77777777" w:rsidR="000B6111" w:rsidRPr="002D13DB" w:rsidRDefault="000B6111" w:rsidP="5750CC51">
            <w:pPr>
              <w:spacing w:after="240"/>
              <w:jc w:val="left"/>
              <w:rPr>
                <w:rFonts w:cs="Arial"/>
                <w:sz w:val="22"/>
                <w:szCs w:val="22"/>
              </w:rPr>
            </w:pPr>
            <w:r w:rsidRPr="5750CC51">
              <w:rPr>
                <w:rFonts w:cs="Arial"/>
                <w:b/>
                <w:bCs/>
                <w:sz w:val="22"/>
                <w:szCs w:val="22"/>
              </w:rPr>
              <w:lastRenderedPageBreak/>
              <w:t>"Regulator Correspondence"</w:t>
            </w:r>
          </w:p>
        </w:tc>
        <w:tc>
          <w:tcPr>
            <w:tcW w:w="6837" w:type="dxa"/>
          </w:tcPr>
          <w:p w14:paraId="5B89B30D" w14:textId="77777777" w:rsidR="000B6111" w:rsidRPr="002D13DB" w:rsidRDefault="000B6111" w:rsidP="5750CC51">
            <w:pPr>
              <w:pStyle w:val="Body"/>
              <w:rPr>
                <w:rFonts w:cs="Arial"/>
                <w:sz w:val="22"/>
                <w:szCs w:val="22"/>
              </w:rPr>
            </w:pPr>
            <w:r w:rsidRPr="5750CC51">
              <w:rPr>
                <w:rFonts w:cs="Arial"/>
                <w:sz w:val="22"/>
                <w:szCs w:val="22"/>
              </w:rPr>
              <w:t>means any correspondence or communication (whether written or verbal) from a Regulator in relation to the Processing of Personal Data;</w:t>
            </w:r>
          </w:p>
        </w:tc>
      </w:tr>
      <w:tr w:rsidR="000B6111" w:rsidRPr="002D13DB" w14:paraId="122B514E" w14:textId="77777777" w:rsidTr="4CF5454E">
        <w:tc>
          <w:tcPr>
            <w:tcW w:w="2944" w:type="dxa"/>
          </w:tcPr>
          <w:p w14:paraId="390BD618" w14:textId="77777777" w:rsidR="000B6111" w:rsidRPr="002D13DB" w:rsidRDefault="000B6111" w:rsidP="5750CC51">
            <w:pPr>
              <w:spacing w:after="240"/>
              <w:jc w:val="left"/>
              <w:rPr>
                <w:rFonts w:cs="Arial"/>
                <w:b/>
                <w:bCs/>
                <w:sz w:val="22"/>
                <w:szCs w:val="22"/>
              </w:rPr>
            </w:pPr>
            <w:r w:rsidRPr="5750CC51">
              <w:rPr>
                <w:rFonts w:cs="Arial"/>
                <w:b/>
                <w:bCs/>
                <w:sz w:val="22"/>
                <w:szCs w:val="22"/>
              </w:rPr>
              <w:t>"Restricted Country"</w:t>
            </w:r>
          </w:p>
        </w:tc>
        <w:tc>
          <w:tcPr>
            <w:tcW w:w="6837" w:type="dxa"/>
          </w:tcPr>
          <w:p w14:paraId="16212F96" w14:textId="77777777" w:rsidR="000B6111" w:rsidRPr="002D13DB" w:rsidRDefault="000B6111" w:rsidP="5750CC51">
            <w:pPr>
              <w:pStyle w:val="Body"/>
              <w:rPr>
                <w:rFonts w:cs="Arial"/>
                <w:sz w:val="22"/>
                <w:szCs w:val="22"/>
              </w:rPr>
            </w:pPr>
            <w:r w:rsidRPr="5750CC51">
              <w:rPr>
                <w:rFonts w:cs="Arial"/>
                <w:sz w:val="22"/>
                <w:szCs w:val="22"/>
              </w:rPr>
              <w:t>means a country, territory or jurisdiction which: (</w:t>
            </w:r>
            <w:proofErr w:type="spellStart"/>
            <w:r w:rsidRPr="5750CC51">
              <w:rPr>
                <w:rFonts w:cs="Arial"/>
                <w:sz w:val="22"/>
                <w:szCs w:val="22"/>
              </w:rPr>
              <w:t>i</w:t>
            </w:r>
            <w:proofErr w:type="spellEnd"/>
            <w:r w:rsidRPr="5750CC51">
              <w:rPr>
                <w:rFonts w:cs="Arial"/>
                <w:sz w:val="22"/>
                <w:szCs w:val="22"/>
              </w:rPr>
              <w:t xml:space="preserve">) is not covered by an adequacy determination by a competent authority with </w:t>
            </w:r>
            <w:bookmarkStart w:id="0" w:name="_Int_Pzt8UkQQ"/>
            <w:r w:rsidRPr="5750CC51">
              <w:rPr>
                <w:rFonts w:cs="Arial"/>
                <w:sz w:val="22"/>
                <w:szCs w:val="22"/>
              </w:rPr>
              <w:t>jurisdiction</w:t>
            </w:r>
            <w:bookmarkEnd w:id="0"/>
            <w:r w:rsidRPr="5750CC51">
              <w:rPr>
                <w:rFonts w:cs="Arial"/>
                <w:sz w:val="22"/>
                <w:szCs w:val="22"/>
              </w:rPr>
              <w:t xml:space="preserve"> over the Data Exporter; (ii) or otherwise in relation to which a transfer restriction applies under the Applicable Laws of the Data Exporter;</w:t>
            </w:r>
          </w:p>
        </w:tc>
      </w:tr>
      <w:tr w:rsidR="000B6111" w:rsidRPr="002D13DB" w14:paraId="475C6202" w14:textId="77777777" w:rsidTr="4CF5454E">
        <w:tc>
          <w:tcPr>
            <w:tcW w:w="2944" w:type="dxa"/>
          </w:tcPr>
          <w:p w14:paraId="22DADF93" w14:textId="77777777" w:rsidR="000B6111" w:rsidRPr="002D13DB" w:rsidRDefault="000B6111" w:rsidP="5750CC51">
            <w:pPr>
              <w:pStyle w:val="Body"/>
              <w:jc w:val="left"/>
              <w:rPr>
                <w:rFonts w:cs="Arial"/>
                <w:sz w:val="22"/>
                <w:szCs w:val="22"/>
              </w:rPr>
            </w:pPr>
            <w:r w:rsidRPr="5750CC51">
              <w:rPr>
                <w:rFonts w:cs="Arial"/>
                <w:sz w:val="22"/>
                <w:szCs w:val="22"/>
              </w:rPr>
              <w:t>"</w:t>
            </w:r>
            <w:r w:rsidRPr="5750CC51">
              <w:rPr>
                <w:rFonts w:cs="Arial"/>
                <w:b/>
                <w:bCs/>
                <w:sz w:val="22"/>
                <w:szCs w:val="22"/>
              </w:rPr>
              <w:t>Restricted Transfer</w:t>
            </w:r>
            <w:r w:rsidRPr="5750CC51">
              <w:rPr>
                <w:rFonts w:cs="Arial"/>
                <w:sz w:val="22"/>
                <w:szCs w:val="22"/>
              </w:rPr>
              <w:t>"</w:t>
            </w:r>
          </w:p>
        </w:tc>
        <w:tc>
          <w:tcPr>
            <w:tcW w:w="6837" w:type="dxa"/>
          </w:tcPr>
          <w:p w14:paraId="41BFD3C2" w14:textId="77777777" w:rsidR="000B6111" w:rsidRPr="002D13DB" w:rsidRDefault="000B6111" w:rsidP="5750CC51">
            <w:pPr>
              <w:spacing w:after="240"/>
              <w:rPr>
                <w:rFonts w:cs="Arial"/>
                <w:sz w:val="22"/>
                <w:szCs w:val="22"/>
              </w:rPr>
            </w:pPr>
            <w:r w:rsidRPr="5750CC51">
              <w:rPr>
                <w:rFonts w:cs="Arial"/>
                <w:sz w:val="22"/>
                <w:szCs w:val="22"/>
              </w:rPr>
              <w:t>means:</w:t>
            </w:r>
          </w:p>
          <w:p w14:paraId="772B8CA5" w14:textId="77777777" w:rsidR="000B6111" w:rsidRPr="002D13DB" w:rsidRDefault="000B6111" w:rsidP="5750CC51">
            <w:pPr>
              <w:pStyle w:val="APPLevel4"/>
              <w:numPr>
                <w:ilvl w:val="5"/>
                <w:numId w:val="25"/>
              </w:numPr>
              <w:ind w:left="499" w:hanging="499"/>
              <w:rPr>
                <w:rFonts w:cs="Arial"/>
                <w:sz w:val="22"/>
                <w:szCs w:val="22"/>
              </w:rPr>
            </w:pPr>
            <w:r w:rsidRPr="5750CC51">
              <w:rPr>
                <w:rFonts w:cs="Arial"/>
                <w:sz w:val="22"/>
                <w:szCs w:val="22"/>
              </w:rPr>
              <w:t xml:space="preserve">a transfer of Shared Data to a Restricted Country; or </w:t>
            </w:r>
          </w:p>
          <w:p w14:paraId="5CBF879B" w14:textId="77777777" w:rsidR="000B6111" w:rsidRPr="002D13DB" w:rsidRDefault="000B6111" w:rsidP="5750CC51">
            <w:pPr>
              <w:pStyle w:val="APPLevel4"/>
              <w:numPr>
                <w:ilvl w:val="5"/>
                <w:numId w:val="25"/>
              </w:numPr>
              <w:ind w:left="499" w:hanging="499"/>
              <w:rPr>
                <w:rFonts w:cs="Arial"/>
                <w:sz w:val="22"/>
                <w:szCs w:val="22"/>
              </w:rPr>
            </w:pPr>
            <w:r w:rsidRPr="5750CC51">
              <w:rPr>
                <w:rFonts w:cs="Arial"/>
                <w:sz w:val="22"/>
                <w:szCs w:val="22"/>
              </w:rPr>
              <w:t xml:space="preserve">an onward transfer from a Data Importer to a third party, </w:t>
            </w:r>
          </w:p>
          <w:p w14:paraId="3AC23447" w14:textId="77777777" w:rsidR="000B6111" w:rsidRPr="002D13DB" w:rsidRDefault="000B6111" w:rsidP="5750CC51">
            <w:pPr>
              <w:pStyle w:val="Body"/>
              <w:rPr>
                <w:rFonts w:cs="Arial"/>
                <w:sz w:val="22"/>
                <w:szCs w:val="22"/>
              </w:rPr>
            </w:pPr>
            <w:r w:rsidRPr="5750CC51">
              <w:rPr>
                <w:rFonts w:cs="Arial"/>
                <w:sz w:val="22"/>
                <w:szCs w:val="22"/>
              </w:rPr>
              <w:t>in each case where such transfer would be prohibited by Data Protection Laws of the Data Exporter in the absence of a legal transfer mechanism permitted by the Data Protection Laws;</w:t>
            </w:r>
          </w:p>
        </w:tc>
      </w:tr>
      <w:tr w:rsidR="000B6111" w:rsidRPr="002D13DB" w14:paraId="70F38E4F" w14:textId="77777777" w:rsidTr="4CF5454E">
        <w:tc>
          <w:tcPr>
            <w:tcW w:w="2944" w:type="dxa"/>
          </w:tcPr>
          <w:p w14:paraId="3E28B4E1" w14:textId="77777777" w:rsidR="000B6111" w:rsidRPr="002D13DB" w:rsidRDefault="000B6111" w:rsidP="5750CC51">
            <w:pPr>
              <w:pStyle w:val="Body"/>
              <w:jc w:val="left"/>
              <w:rPr>
                <w:rFonts w:cs="Arial"/>
                <w:b/>
                <w:bCs/>
                <w:sz w:val="22"/>
                <w:szCs w:val="22"/>
              </w:rPr>
            </w:pPr>
            <w:r w:rsidRPr="5750CC51">
              <w:rPr>
                <w:rFonts w:cs="Arial"/>
                <w:b/>
                <w:bCs/>
                <w:sz w:val="22"/>
                <w:szCs w:val="22"/>
              </w:rPr>
              <w:t>"Security Requirements"</w:t>
            </w:r>
          </w:p>
        </w:tc>
        <w:tc>
          <w:tcPr>
            <w:tcW w:w="6837" w:type="dxa"/>
          </w:tcPr>
          <w:p w14:paraId="3AAFE086" w14:textId="77777777" w:rsidR="000B6111" w:rsidRPr="002D13DB" w:rsidRDefault="000B6111" w:rsidP="5750CC51">
            <w:pPr>
              <w:pStyle w:val="Body"/>
              <w:rPr>
                <w:rFonts w:cs="Arial"/>
                <w:sz w:val="22"/>
                <w:szCs w:val="22"/>
              </w:rPr>
            </w:pPr>
            <w:r w:rsidRPr="5750CC51">
              <w:rPr>
                <w:rFonts w:cs="Arial"/>
                <w:sz w:val="22"/>
                <w:szCs w:val="22"/>
              </w:rPr>
              <w:t xml:space="preserve">means the requirements regarding the security of Personal Data, as set out in the Data Protection Laws </w:t>
            </w:r>
            <w:proofErr w:type="gramStart"/>
            <w:r w:rsidRPr="5750CC51">
              <w:rPr>
                <w:rFonts w:cs="Arial"/>
                <w:sz w:val="22"/>
                <w:szCs w:val="22"/>
              </w:rPr>
              <w:t>including, in particular</w:t>
            </w:r>
            <w:proofErr w:type="gramEnd"/>
            <w:r w:rsidRPr="5750CC51">
              <w:rPr>
                <w:rFonts w:cs="Arial"/>
                <w:sz w:val="22"/>
                <w:szCs w:val="22"/>
              </w:rPr>
              <w:t>:</w:t>
            </w:r>
          </w:p>
          <w:p w14:paraId="084544C8" w14:textId="77777777" w:rsidR="000B6111" w:rsidRPr="002D13DB" w:rsidRDefault="000B6111" w:rsidP="5750CC51">
            <w:pPr>
              <w:pStyle w:val="APPLevel4"/>
              <w:numPr>
                <w:ilvl w:val="5"/>
                <w:numId w:val="26"/>
              </w:numPr>
              <w:ind w:left="499" w:hanging="425"/>
              <w:rPr>
                <w:rFonts w:cs="Arial"/>
                <w:sz w:val="22"/>
                <w:szCs w:val="22"/>
              </w:rPr>
            </w:pPr>
            <w:r w:rsidRPr="5750CC51">
              <w:rPr>
                <w:rFonts w:cs="Arial"/>
                <w:sz w:val="22"/>
                <w:szCs w:val="22"/>
              </w:rPr>
              <w:t xml:space="preserve">a requirement to only Process Personal Data in a manner that ensures appropriate security of the Personal Data, including protection against unauthorised or unlawful processing and against accidental loss, destruction or damage, using appropriate technical or organisational </w:t>
            </w:r>
            <w:proofErr w:type="gramStart"/>
            <w:r w:rsidRPr="5750CC51">
              <w:rPr>
                <w:rFonts w:cs="Arial"/>
                <w:sz w:val="22"/>
                <w:szCs w:val="22"/>
              </w:rPr>
              <w:t>measures;</w:t>
            </w:r>
            <w:proofErr w:type="gramEnd"/>
          </w:p>
          <w:p w14:paraId="6BBDF1D6" w14:textId="3E36073C" w:rsidR="000B6111" w:rsidRPr="002D13DB" w:rsidRDefault="000B6111" w:rsidP="5750CC51">
            <w:pPr>
              <w:pStyle w:val="APPLevel4"/>
              <w:numPr>
                <w:ilvl w:val="5"/>
                <w:numId w:val="26"/>
              </w:numPr>
              <w:ind w:left="499" w:hanging="425"/>
              <w:rPr>
                <w:rFonts w:cs="Arial"/>
                <w:sz w:val="22"/>
                <w:szCs w:val="22"/>
              </w:rPr>
            </w:pPr>
            <w:r w:rsidRPr="5750CC51">
              <w:rPr>
                <w:rFonts w:cs="Arial"/>
                <w:sz w:val="22"/>
                <w:szCs w:val="22"/>
              </w:rPr>
              <w:t xml:space="preserve">a requirement to implement appropriate technical and organisational measures to ensure a level of security appropriate to the risk, </w:t>
            </w:r>
            <w:proofErr w:type="gramStart"/>
            <w:r w:rsidRPr="5750CC51">
              <w:rPr>
                <w:rFonts w:cs="Arial"/>
                <w:sz w:val="22"/>
                <w:szCs w:val="22"/>
              </w:rPr>
              <w:t>taking into account</w:t>
            </w:r>
            <w:proofErr w:type="gramEnd"/>
            <w:r w:rsidRPr="5750CC51">
              <w:rPr>
                <w:rFonts w:cs="Arial"/>
                <w:sz w:val="22"/>
                <w:szCs w:val="22"/>
              </w:rPr>
              <w:t xml:space="preserve"> the state of the art, the costs of implementation and the nature, scope, context and purposes of processing as well as the risk of varying likelihood and severity for the rights and freedoms of natural persons. The appropriate level of security shall be assessed by </w:t>
            </w:r>
            <w:proofErr w:type="gramStart"/>
            <w:r w:rsidRPr="5750CC51">
              <w:rPr>
                <w:rFonts w:cs="Arial"/>
                <w:sz w:val="22"/>
                <w:szCs w:val="22"/>
              </w:rPr>
              <w:t>taking into account</w:t>
            </w:r>
            <w:proofErr w:type="gramEnd"/>
            <w:r w:rsidRPr="5750CC51">
              <w:rPr>
                <w:rFonts w:cs="Arial"/>
                <w:sz w:val="22"/>
                <w:szCs w:val="22"/>
              </w:rPr>
              <w:t xml:space="preserve"> the risks that are presented by Processing, in particular from accidental or unlawful destruction, loss, alteration, unauthorised disclosure of, or access to Personal Data transmitted, sto</w:t>
            </w:r>
            <w:r w:rsidR="3D095EE7" w:rsidRPr="5750CC51">
              <w:rPr>
                <w:rFonts w:cs="Arial"/>
                <w:sz w:val="22"/>
                <w:szCs w:val="22"/>
              </w:rPr>
              <w:t xml:space="preserve">red or otherwise processed; </w:t>
            </w:r>
          </w:p>
        </w:tc>
      </w:tr>
      <w:tr w:rsidR="000B6111" w:rsidRPr="002D13DB" w14:paraId="4AAE2313" w14:textId="77777777" w:rsidTr="4CF5454E">
        <w:tc>
          <w:tcPr>
            <w:tcW w:w="2944" w:type="dxa"/>
          </w:tcPr>
          <w:p w14:paraId="4AA7585F" w14:textId="77777777" w:rsidR="000B6111" w:rsidRPr="002D13DB" w:rsidRDefault="000B6111" w:rsidP="5750CC51">
            <w:pPr>
              <w:spacing w:after="240"/>
              <w:jc w:val="left"/>
              <w:rPr>
                <w:rFonts w:cs="Arial"/>
                <w:b/>
                <w:bCs/>
                <w:sz w:val="22"/>
                <w:szCs w:val="22"/>
              </w:rPr>
            </w:pPr>
            <w:r w:rsidRPr="5750CC51">
              <w:rPr>
                <w:rFonts w:cs="Arial"/>
                <w:b/>
                <w:bCs/>
                <w:sz w:val="22"/>
                <w:szCs w:val="22"/>
              </w:rPr>
              <w:t>"Services"</w:t>
            </w:r>
          </w:p>
        </w:tc>
        <w:tc>
          <w:tcPr>
            <w:tcW w:w="6837" w:type="dxa"/>
          </w:tcPr>
          <w:p w14:paraId="10F60F1A" w14:textId="4FEB8B87" w:rsidR="000B6111" w:rsidRPr="002D13DB" w:rsidRDefault="000B6111" w:rsidP="5750CC51">
            <w:pPr>
              <w:pStyle w:val="Body"/>
              <w:rPr>
                <w:rFonts w:cs="Arial"/>
                <w:sz w:val="22"/>
                <w:szCs w:val="22"/>
              </w:rPr>
            </w:pPr>
            <w:r w:rsidRPr="5750CC51">
              <w:rPr>
                <w:rFonts w:cs="Arial"/>
                <w:sz w:val="22"/>
                <w:szCs w:val="22"/>
              </w:rPr>
              <w:t xml:space="preserve">means </w:t>
            </w:r>
            <w:r w:rsidR="3D095EE7" w:rsidRPr="5750CC51">
              <w:rPr>
                <w:rFonts w:cs="Arial"/>
                <w:sz w:val="22"/>
                <w:szCs w:val="22"/>
              </w:rPr>
              <w:t>the Services as set out in the Agreement</w:t>
            </w:r>
            <w:r w:rsidRPr="5750CC51">
              <w:rPr>
                <w:rFonts w:cs="Arial"/>
                <w:sz w:val="22"/>
                <w:szCs w:val="22"/>
              </w:rPr>
              <w:t>;</w:t>
            </w:r>
            <w:r w:rsidRPr="5750CC51">
              <w:rPr>
                <w:rFonts w:cs="Arial"/>
                <w:b/>
                <w:bCs/>
                <w:sz w:val="22"/>
                <w:szCs w:val="22"/>
              </w:rPr>
              <w:t xml:space="preserve"> </w:t>
            </w:r>
          </w:p>
        </w:tc>
      </w:tr>
      <w:tr w:rsidR="000B6111" w:rsidRPr="002D13DB" w14:paraId="2384A5DE" w14:textId="77777777" w:rsidTr="4CF5454E">
        <w:tc>
          <w:tcPr>
            <w:tcW w:w="2944" w:type="dxa"/>
          </w:tcPr>
          <w:p w14:paraId="15846673" w14:textId="77777777" w:rsidR="000B6111" w:rsidRPr="002D13DB" w:rsidRDefault="000B6111" w:rsidP="5750CC51">
            <w:pPr>
              <w:spacing w:after="240"/>
              <w:jc w:val="left"/>
              <w:rPr>
                <w:rFonts w:cs="Arial"/>
                <w:b/>
                <w:bCs/>
                <w:sz w:val="22"/>
                <w:szCs w:val="22"/>
              </w:rPr>
            </w:pPr>
            <w:r w:rsidRPr="5750CC51">
              <w:rPr>
                <w:rFonts w:cs="Arial"/>
                <w:b/>
                <w:bCs/>
                <w:sz w:val="22"/>
                <w:szCs w:val="22"/>
              </w:rPr>
              <w:t>"Shared Data"</w:t>
            </w:r>
          </w:p>
        </w:tc>
        <w:tc>
          <w:tcPr>
            <w:tcW w:w="6837" w:type="dxa"/>
          </w:tcPr>
          <w:p w14:paraId="135AF563" w14:textId="2CFD5C79" w:rsidR="000B6111" w:rsidRPr="002D13DB" w:rsidDel="003E1A44" w:rsidRDefault="000B6111" w:rsidP="5750CC51">
            <w:pPr>
              <w:pStyle w:val="Body"/>
              <w:rPr>
                <w:rFonts w:cs="Arial"/>
                <w:sz w:val="22"/>
                <w:szCs w:val="22"/>
              </w:rPr>
            </w:pPr>
            <w:r w:rsidRPr="5750CC51">
              <w:rPr>
                <w:rFonts w:cs="Arial"/>
                <w:sz w:val="22"/>
                <w:szCs w:val="22"/>
              </w:rPr>
              <w:t xml:space="preserve">means the Personal Data shared between the Parties under, or in connection with, this Agreement (such Personal Data is more particularly described in </w:t>
            </w:r>
            <w:r w:rsidRPr="002D13DB">
              <w:rPr>
                <w:rFonts w:cs="Arial"/>
              </w:rPr>
              <w:fldChar w:fldCharType="begin"/>
            </w:r>
            <w:r w:rsidRPr="002D13DB">
              <w:rPr>
                <w:rFonts w:cs="Arial"/>
              </w:rPr>
              <w:instrText xml:space="preserve"> REF _Ref69540301 \r \h </w:instrText>
            </w:r>
            <w:r w:rsidR="00164D6A" w:rsidRPr="002D13DB">
              <w:rPr>
                <w:rFonts w:cs="Arial"/>
              </w:rPr>
              <w:instrText xml:space="preserve"> \* MERGEFORMAT </w:instrText>
            </w:r>
            <w:r w:rsidRPr="002D13DB">
              <w:rPr>
                <w:rFonts w:cs="Arial"/>
              </w:rPr>
            </w:r>
            <w:r w:rsidRPr="002D13DB">
              <w:rPr>
                <w:rFonts w:cs="Arial"/>
              </w:rPr>
              <w:fldChar w:fldCharType="separate"/>
            </w:r>
            <w:r w:rsidR="2D8B1492" w:rsidRPr="002D13DB">
              <w:rPr>
                <w:rFonts w:cs="Arial"/>
              </w:rPr>
              <w:t>Appendix</w:t>
            </w:r>
            <w:r w:rsidRPr="002D13DB">
              <w:rPr>
                <w:rFonts w:cs="Arial"/>
              </w:rPr>
              <w:t> 1</w:t>
            </w:r>
            <w:r w:rsidRPr="002D13DB">
              <w:rPr>
                <w:rFonts w:cs="Arial"/>
              </w:rPr>
              <w:fldChar w:fldCharType="end"/>
            </w:r>
            <w:r w:rsidRPr="5750CC51">
              <w:rPr>
                <w:rFonts w:cs="Arial"/>
                <w:sz w:val="22"/>
                <w:szCs w:val="22"/>
              </w:rPr>
              <w:t xml:space="preserve"> (</w:t>
            </w:r>
            <w:r w:rsidRPr="5750CC51">
              <w:rPr>
                <w:rFonts w:cs="Arial"/>
                <w:i/>
                <w:iCs/>
                <w:sz w:val="22"/>
                <w:szCs w:val="22"/>
              </w:rPr>
              <w:t>Data Processing Particulars</w:t>
            </w:r>
            <w:r w:rsidRPr="5750CC51">
              <w:rPr>
                <w:rFonts w:cs="Arial"/>
                <w:sz w:val="22"/>
                <w:szCs w:val="22"/>
              </w:rPr>
              <w:t>));</w:t>
            </w:r>
          </w:p>
        </w:tc>
      </w:tr>
      <w:tr w:rsidR="000B6111" w:rsidRPr="002D13DB" w14:paraId="3229E205" w14:textId="77777777" w:rsidTr="4CF5454E">
        <w:tc>
          <w:tcPr>
            <w:tcW w:w="2944" w:type="dxa"/>
            <w:hideMark/>
          </w:tcPr>
          <w:p w14:paraId="32DBF364" w14:textId="77777777" w:rsidR="000B6111" w:rsidRPr="002D13DB" w:rsidRDefault="000B6111" w:rsidP="5750CC51">
            <w:pPr>
              <w:pStyle w:val="Body"/>
              <w:jc w:val="left"/>
              <w:rPr>
                <w:rFonts w:cs="Arial"/>
                <w:sz w:val="22"/>
                <w:szCs w:val="22"/>
              </w:rPr>
            </w:pPr>
            <w:r w:rsidRPr="5750CC51">
              <w:rPr>
                <w:rStyle w:val="Level2asHeadingtext"/>
                <w:rFonts w:cs="Arial"/>
                <w:sz w:val="22"/>
                <w:szCs w:val="22"/>
              </w:rPr>
              <w:t xml:space="preserve">"Special Category Personal Data” </w:t>
            </w:r>
          </w:p>
        </w:tc>
        <w:tc>
          <w:tcPr>
            <w:tcW w:w="6837" w:type="dxa"/>
            <w:hideMark/>
          </w:tcPr>
          <w:p w14:paraId="3B151094" w14:textId="77777777" w:rsidR="000B6111" w:rsidRPr="002D13DB" w:rsidRDefault="000B6111" w:rsidP="5750CC51">
            <w:pPr>
              <w:pStyle w:val="Body"/>
              <w:rPr>
                <w:rFonts w:cs="Arial"/>
                <w:sz w:val="22"/>
                <w:szCs w:val="22"/>
              </w:rPr>
            </w:pPr>
            <w:r w:rsidRPr="5750CC51">
              <w:rPr>
                <w:rFonts w:cs="Arial"/>
                <w:sz w:val="22"/>
                <w:szCs w:val="22"/>
              </w:rPr>
              <w:t>means information which reveals racial or ethnic origin, political opinions, religious or philosophical beliefs, or trade union membership, genetic data, biometric data, and data concerning health or a person's sex life or sexual orientation;</w:t>
            </w:r>
          </w:p>
        </w:tc>
      </w:tr>
      <w:tr w:rsidR="000B6111" w:rsidRPr="002D13DB" w14:paraId="44A015D0" w14:textId="77777777" w:rsidTr="4CF5454E">
        <w:tc>
          <w:tcPr>
            <w:tcW w:w="2944" w:type="dxa"/>
          </w:tcPr>
          <w:p w14:paraId="0BD0B502" w14:textId="77777777" w:rsidR="000B6111" w:rsidRPr="002D13DB" w:rsidRDefault="000B6111" w:rsidP="5750CC51">
            <w:pPr>
              <w:pStyle w:val="Body"/>
              <w:jc w:val="left"/>
              <w:rPr>
                <w:rStyle w:val="Level2asHeadingtext"/>
                <w:rFonts w:cs="Arial"/>
                <w:sz w:val="22"/>
                <w:szCs w:val="22"/>
              </w:rPr>
            </w:pPr>
            <w:r w:rsidRPr="5750CC51">
              <w:rPr>
                <w:rStyle w:val="Level2asHeadingtext"/>
                <w:rFonts w:cs="Arial"/>
                <w:sz w:val="22"/>
                <w:szCs w:val="22"/>
              </w:rPr>
              <w:t>"</w:t>
            </w:r>
            <w:r w:rsidRPr="5750CC51">
              <w:rPr>
                <w:rFonts w:cs="Arial"/>
                <w:b/>
                <w:bCs/>
                <w:sz w:val="22"/>
                <w:szCs w:val="22"/>
              </w:rPr>
              <w:t>Sub-Processor</w:t>
            </w:r>
            <w:r w:rsidRPr="5750CC51">
              <w:rPr>
                <w:rStyle w:val="Level2asHeadingtext"/>
                <w:rFonts w:cs="Arial"/>
                <w:sz w:val="22"/>
                <w:szCs w:val="22"/>
              </w:rPr>
              <w:t>"</w:t>
            </w:r>
          </w:p>
        </w:tc>
        <w:tc>
          <w:tcPr>
            <w:tcW w:w="6837" w:type="dxa"/>
          </w:tcPr>
          <w:p w14:paraId="60BCC360" w14:textId="19BAFC2F" w:rsidR="000B6111" w:rsidRPr="002D13DB" w:rsidRDefault="000B6111" w:rsidP="5750CC51">
            <w:pPr>
              <w:pStyle w:val="Body"/>
              <w:rPr>
                <w:rFonts w:cs="Arial"/>
                <w:sz w:val="22"/>
                <w:szCs w:val="22"/>
              </w:rPr>
            </w:pPr>
            <w:r w:rsidRPr="5750CC51">
              <w:rPr>
                <w:rFonts w:cs="Arial"/>
                <w:sz w:val="22"/>
                <w:szCs w:val="22"/>
              </w:rPr>
              <w:t xml:space="preserve">means any </w:t>
            </w:r>
            <w:bookmarkStart w:id="1" w:name="_Int_XSEoDEId"/>
            <w:proofErr w:type="gramStart"/>
            <w:r w:rsidRPr="5750CC51">
              <w:rPr>
                <w:rFonts w:cs="Arial"/>
                <w:sz w:val="22"/>
                <w:szCs w:val="22"/>
              </w:rPr>
              <w:t>third party</w:t>
            </w:r>
            <w:bookmarkEnd w:id="1"/>
            <w:proofErr w:type="gramEnd"/>
            <w:r w:rsidRPr="5750CC51">
              <w:rPr>
                <w:rFonts w:cs="Arial"/>
                <w:sz w:val="22"/>
                <w:szCs w:val="22"/>
              </w:rPr>
              <w:t xml:space="preserve"> Processor appointed by the </w:t>
            </w:r>
            <w:r w:rsidR="003F2852" w:rsidRPr="5750CC51">
              <w:rPr>
                <w:rFonts w:cs="Arial"/>
                <w:sz w:val="22"/>
                <w:szCs w:val="22"/>
              </w:rPr>
              <w:t xml:space="preserve">Associate </w:t>
            </w:r>
            <w:r w:rsidRPr="5750CC51">
              <w:rPr>
                <w:rFonts w:cs="Arial"/>
                <w:sz w:val="22"/>
                <w:szCs w:val="22"/>
              </w:rPr>
              <w:t xml:space="preserve">(including a sub-contractor or any Group company or affiliate, or any </w:t>
            </w:r>
            <w:r w:rsidRPr="5750CC51">
              <w:rPr>
                <w:rFonts w:cs="Arial"/>
                <w:sz w:val="22"/>
                <w:szCs w:val="22"/>
              </w:rPr>
              <w:lastRenderedPageBreak/>
              <w:t xml:space="preserve">Data Importer) to Process the Shared Data on its behalf in connection with the Services </w:t>
            </w:r>
            <w:r w:rsidRPr="5750CC51">
              <w:rPr>
                <w:rFonts w:eastAsia="Calibri" w:cs="Arial"/>
                <w:sz w:val="22"/>
                <w:szCs w:val="22"/>
              </w:rPr>
              <w:t xml:space="preserve">(including any sub-Processors of such Sub-Processor) and </w:t>
            </w:r>
            <w:r w:rsidRPr="5750CC51">
              <w:rPr>
                <w:rStyle w:val="Level2asHeadingtext"/>
                <w:rFonts w:cs="Arial"/>
                <w:sz w:val="22"/>
                <w:szCs w:val="22"/>
              </w:rPr>
              <w:t>"</w:t>
            </w:r>
            <w:r w:rsidRPr="5750CC51">
              <w:rPr>
                <w:rFonts w:eastAsia="Calibri" w:cs="Arial"/>
                <w:b/>
                <w:bCs/>
                <w:sz w:val="22"/>
                <w:szCs w:val="22"/>
              </w:rPr>
              <w:t>Sub-Processing</w:t>
            </w:r>
            <w:r w:rsidRPr="5750CC51">
              <w:rPr>
                <w:rStyle w:val="Level2asHeadingtext"/>
                <w:rFonts w:cs="Arial"/>
                <w:sz w:val="22"/>
                <w:szCs w:val="22"/>
              </w:rPr>
              <w:t>"</w:t>
            </w:r>
            <w:r w:rsidRPr="5750CC51">
              <w:rPr>
                <w:rFonts w:eastAsia="Calibri" w:cs="Arial"/>
                <w:sz w:val="22"/>
                <w:szCs w:val="22"/>
              </w:rPr>
              <w:t xml:space="preserve"> relates to Processing carried out by a Sub-Processor; </w:t>
            </w:r>
            <w:r w:rsidRPr="5750CC51">
              <w:rPr>
                <w:rFonts w:cs="Arial"/>
                <w:sz w:val="22"/>
                <w:szCs w:val="22"/>
              </w:rPr>
              <w:t>and</w:t>
            </w:r>
          </w:p>
        </w:tc>
      </w:tr>
      <w:tr w:rsidR="000B6111" w:rsidRPr="002D13DB" w14:paraId="6CE25BD9" w14:textId="77777777" w:rsidTr="4CF5454E">
        <w:tc>
          <w:tcPr>
            <w:tcW w:w="2944" w:type="dxa"/>
          </w:tcPr>
          <w:p w14:paraId="4C71A188" w14:textId="77777777" w:rsidR="000B6111" w:rsidRPr="002D13DB" w:rsidRDefault="000B6111" w:rsidP="5750CC51">
            <w:pPr>
              <w:spacing w:after="240"/>
              <w:jc w:val="left"/>
              <w:rPr>
                <w:rFonts w:cs="Arial"/>
                <w:b/>
                <w:bCs/>
                <w:sz w:val="22"/>
                <w:szCs w:val="22"/>
              </w:rPr>
            </w:pPr>
            <w:r w:rsidRPr="5750CC51">
              <w:rPr>
                <w:rFonts w:cs="Arial"/>
                <w:sz w:val="22"/>
                <w:szCs w:val="22"/>
              </w:rPr>
              <w:lastRenderedPageBreak/>
              <w:t>"</w:t>
            </w:r>
            <w:r w:rsidRPr="5750CC51">
              <w:rPr>
                <w:rFonts w:cs="Arial"/>
                <w:b/>
                <w:bCs/>
                <w:sz w:val="22"/>
                <w:szCs w:val="22"/>
              </w:rPr>
              <w:t>Third Party Request</w:t>
            </w:r>
            <w:r w:rsidRPr="5750CC51">
              <w:rPr>
                <w:rFonts w:cs="Arial"/>
                <w:sz w:val="22"/>
                <w:szCs w:val="22"/>
              </w:rPr>
              <w:t>"</w:t>
            </w:r>
          </w:p>
        </w:tc>
        <w:tc>
          <w:tcPr>
            <w:tcW w:w="6837" w:type="dxa"/>
          </w:tcPr>
          <w:p w14:paraId="3E4EB77F" w14:textId="77777777" w:rsidR="000B6111" w:rsidRPr="002D13DB" w:rsidRDefault="000B6111" w:rsidP="5750CC51">
            <w:pPr>
              <w:pStyle w:val="Body"/>
              <w:rPr>
                <w:rFonts w:cs="Arial"/>
                <w:sz w:val="22"/>
                <w:szCs w:val="22"/>
              </w:rPr>
            </w:pPr>
            <w:r w:rsidRPr="5750CC51">
              <w:rPr>
                <w:rFonts w:cs="Arial"/>
                <w:sz w:val="22"/>
                <w:szCs w:val="22"/>
              </w:rPr>
              <w:t xml:space="preserve">means a written request from any third party for disclosure of (or access to) Shared Data, including a Data Subject Request (or purported Data Subject Request), a request to rectify, block or erase any Personal Data, any other request, complaint or communication relating to either Party's obligations under the Data Protection Legislation, a Government Access request or otherwise, where compliance with such request is required or purported to be required by Applicable Law.      </w:t>
            </w:r>
          </w:p>
        </w:tc>
      </w:tr>
    </w:tbl>
    <w:p w14:paraId="42EA966F" w14:textId="77777777" w:rsidR="000B6111" w:rsidRPr="002D13DB" w:rsidRDefault="000B6111" w:rsidP="5750CC51">
      <w:pPr>
        <w:pStyle w:val="Body"/>
        <w:rPr>
          <w:rStyle w:val="Level1asHeadingtext"/>
          <w:rFonts w:cs="Arial"/>
          <w:sz w:val="22"/>
          <w:szCs w:val="22"/>
        </w:rPr>
      </w:pPr>
    </w:p>
    <w:p w14:paraId="3C99EAE1" w14:textId="77777777" w:rsidR="000B6111" w:rsidRPr="002D13DB" w:rsidRDefault="000B6111" w:rsidP="5750CC51">
      <w:pPr>
        <w:pStyle w:val="Level1asHeading"/>
        <w:rPr>
          <w:rStyle w:val="Level1asHeadingtext"/>
          <w:rFonts w:cs="Arial"/>
          <w:b/>
          <w:bCs/>
          <w:caps/>
          <w:sz w:val="22"/>
          <w:szCs w:val="22"/>
        </w:rPr>
      </w:pPr>
      <w:r w:rsidRPr="5750CC51">
        <w:rPr>
          <w:rStyle w:val="Level1asHeadingtext"/>
          <w:rFonts w:cs="Arial"/>
          <w:b/>
          <w:bCs/>
          <w:sz w:val="22"/>
          <w:szCs w:val="22"/>
        </w:rPr>
        <w:t>DATA PROTECTION</w:t>
      </w:r>
    </w:p>
    <w:p w14:paraId="60FCA642" w14:textId="77777777" w:rsidR="000B6111" w:rsidRPr="002D13DB" w:rsidRDefault="000B6111" w:rsidP="5750CC51">
      <w:pPr>
        <w:pStyle w:val="Level2asHeading"/>
        <w:rPr>
          <w:rFonts w:cs="Arial"/>
          <w:sz w:val="22"/>
          <w:szCs w:val="22"/>
        </w:rPr>
      </w:pPr>
      <w:r w:rsidRPr="5750CC51">
        <w:rPr>
          <w:rFonts w:cs="Arial"/>
          <w:sz w:val="22"/>
          <w:szCs w:val="22"/>
        </w:rPr>
        <w:t>Arrangement Between the Parties</w:t>
      </w:r>
    </w:p>
    <w:p w14:paraId="2FA49828" w14:textId="37C378C3" w:rsidR="000B6111" w:rsidRPr="002D13DB" w:rsidRDefault="000B6111" w:rsidP="5750CC51">
      <w:pPr>
        <w:pStyle w:val="Level3"/>
        <w:rPr>
          <w:rFonts w:cs="Arial"/>
          <w:sz w:val="22"/>
          <w:szCs w:val="22"/>
        </w:rPr>
      </w:pPr>
      <w:r w:rsidRPr="5750CC51">
        <w:rPr>
          <w:rFonts w:cs="Arial"/>
          <w:sz w:val="22"/>
          <w:szCs w:val="22"/>
        </w:rPr>
        <w:t>The Parties each acknowledge and agree that the factual arrangements between them dictate the classification and role of each Party in respect of the Data Protection Laws. Notwithstanding the foregoing, each Party agrees that the nature of the Processing under this Agreement will be as follows:</w:t>
      </w:r>
    </w:p>
    <w:p w14:paraId="586E0521" w14:textId="77777777" w:rsidR="000B6111" w:rsidRPr="002D13DB" w:rsidRDefault="000B6111" w:rsidP="5750CC51">
      <w:pPr>
        <w:pStyle w:val="APPLevel4"/>
        <w:numPr>
          <w:ilvl w:val="5"/>
          <w:numId w:val="27"/>
        </w:numPr>
        <w:rPr>
          <w:rFonts w:cs="Arial"/>
          <w:sz w:val="22"/>
          <w:szCs w:val="22"/>
        </w:rPr>
      </w:pPr>
      <w:r w:rsidRPr="5750CC51">
        <w:rPr>
          <w:rFonts w:cs="Arial"/>
          <w:sz w:val="22"/>
          <w:szCs w:val="22"/>
        </w:rPr>
        <w:t xml:space="preserve">the Parties shall each Process the Shared </w:t>
      </w:r>
      <w:proofErr w:type="gramStart"/>
      <w:r w:rsidRPr="5750CC51">
        <w:rPr>
          <w:rFonts w:cs="Arial"/>
          <w:sz w:val="22"/>
          <w:szCs w:val="22"/>
        </w:rPr>
        <w:t>Data;</w:t>
      </w:r>
      <w:proofErr w:type="gramEnd"/>
    </w:p>
    <w:p w14:paraId="0FC7B196" w14:textId="77777777" w:rsidR="000B6111" w:rsidRPr="002D13DB" w:rsidRDefault="000B6111" w:rsidP="5750CC51">
      <w:pPr>
        <w:pStyle w:val="APPLevel4"/>
        <w:numPr>
          <w:ilvl w:val="5"/>
          <w:numId w:val="27"/>
        </w:numPr>
        <w:rPr>
          <w:rFonts w:cs="Arial"/>
          <w:sz w:val="22"/>
          <w:szCs w:val="22"/>
        </w:rPr>
      </w:pPr>
      <w:r w:rsidRPr="5750CC51">
        <w:rPr>
          <w:rFonts w:cs="Arial"/>
          <w:sz w:val="22"/>
          <w:szCs w:val="22"/>
        </w:rPr>
        <w:t>each Party shall act as a Controller in respect of the Processing of the Shared Data on its own behalf and in particular each shall be a Controller of the Shared Data acting individually and in common, as follows:</w:t>
      </w:r>
    </w:p>
    <w:p w14:paraId="7AF47EDC" w14:textId="1BB7CEE7" w:rsidR="000B6111" w:rsidRPr="002D13DB" w:rsidRDefault="000B6111" w:rsidP="5750CC51">
      <w:pPr>
        <w:pStyle w:val="APPLevel5"/>
        <w:rPr>
          <w:rFonts w:cs="Arial"/>
          <w:sz w:val="22"/>
          <w:szCs w:val="22"/>
        </w:rPr>
      </w:pPr>
      <w:r w:rsidRPr="5750CC51">
        <w:rPr>
          <w:rFonts w:cs="Arial"/>
          <w:sz w:val="22"/>
          <w:szCs w:val="22"/>
        </w:rPr>
        <w:t xml:space="preserve">the University </w:t>
      </w:r>
      <w:r w:rsidR="002A48AA" w:rsidRPr="5750CC51">
        <w:rPr>
          <w:rStyle w:val="normaltextrun"/>
          <w:rFonts w:cs="Arial"/>
          <w:color w:val="000000"/>
          <w:sz w:val="22"/>
          <w:szCs w:val="22"/>
          <w:shd w:val="clear" w:color="auto" w:fill="FFFFFF"/>
        </w:rPr>
        <w:t xml:space="preserve">shall be a Controller where it is Processing the Shared Data in relation to Higher Education (to enable the institution to register students at Kingston University and for Kingston University to provide services under the contract, </w:t>
      </w:r>
      <w:bookmarkStart w:id="2" w:name="_Int_0cEsStcK"/>
      <w:r w:rsidR="002A48AA" w:rsidRPr="5750CC51">
        <w:rPr>
          <w:rStyle w:val="normaltextrun"/>
          <w:rFonts w:cs="Arial"/>
          <w:color w:val="000000"/>
          <w:sz w:val="22"/>
          <w:szCs w:val="22"/>
          <w:shd w:val="clear" w:color="auto" w:fill="FFFFFF"/>
        </w:rPr>
        <w:t>e.g.</w:t>
      </w:r>
      <w:bookmarkEnd w:id="2"/>
      <w:r w:rsidR="002A48AA" w:rsidRPr="5750CC51">
        <w:rPr>
          <w:rStyle w:val="normaltextrun"/>
          <w:rFonts w:cs="Arial"/>
          <w:color w:val="000000"/>
          <w:sz w:val="22"/>
          <w:szCs w:val="22"/>
          <w:shd w:val="clear" w:color="auto" w:fill="FFFFFF"/>
        </w:rPr>
        <w:t xml:space="preserve"> Award), </w:t>
      </w:r>
      <w:r w:rsidRPr="5750CC51">
        <w:rPr>
          <w:rFonts w:cs="Arial"/>
          <w:sz w:val="22"/>
          <w:szCs w:val="22"/>
        </w:rPr>
        <w:t>and</w:t>
      </w:r>
    </w:p>
    <w:p w14:paraId="10B3C70B" w14:textId="7944C3EB" w:rsidR="000B6111" w:rsidRPr="002D13DB" w:rsidRDefault="000B6111" w:rsidP="5750CC51">
      <w:pPr>
        <w:pStyle w:val="APPLevel5"/>
        <w:rPr>
          <w:rFonts w:cs="Arial"/>
          <w:sz w:val="22"/>
          <w:szCs w:val="22"/>
        </w:rPr>
      </w:pPr>
      <w:r w:rsidRPr="5750CC51">
        <w:rPr>
          <w:rFonts w:cs="Arial"/>
          <w:sz w:val="22"/>
          <w:szCs w:val="22"/>
        </w:rPr>
        <w:t xml:space="preserve">the </w:t>
      </w:r>
      <w:r w:rsidR="003F2852" w:rsidRPr="5750CC51">
        <w:rPr>
          <w:rFonts w:cs="Arial"/>
          <w:sz w:val="22"/>
          <w:szCs w:val="22"/>
        </w:rPr>
        <w:t xml:space="preserve">Associate </w:t>
      </w:r>
      <w:r w:rsidRPr="5750CC51">
        <w:rPr>
          <w:rFonts w:cs="Arial"/>
          <w:sz w:val="22"/>
          <w:szCs w:val="22"/>
        </w:rPr>
        <w:t xml:space="preserve">shall be a Controller where it is Processing the Shared Data in relation to </w:t>
      </w:r>
      <w:bookmarkStart w:id="3" w:name="_Hlk96265748"/>
      <w:r w:rsidR="00C479C9" w:rsidRPr="5750CC51">
        <w:rPr>
          <w:rStyle w:val="normaltextrun"/>
          <w:rFonts w:cs="Arial"/>
          <w:color w:val="000000"/>
          <w:sz w:val="22"/>
          <w:szCs w:val="22"/>
          <w:shd w:val="clear" w:color="auto" w:fill="FFFFFF"/>
        </w:rPr>
        <w:t>Higher Education (</w:t>
      </w:r>
      <w:bookmarkStart w:id="4" w:name="_Int_HCc6UssR"/>
      <w:r w:rsidR="00C479C9" w:rsidRPr="5750CC51">
        <w:rPr>
          <w:rStyle w:val="normaltextrun"/>
          <w:rFonts w:cs="Arial"/>
          <w:color w:val="000000"/>
          <w:sz w:val="22"/>
          <w:szCs w:val="22"/>
          <w:shd w:val="clear" w:color="auto" w:fill="FFFFFF"/>
        </w:rPr>
        <w:t>e.g.</w:t>
      </w:r>
      <w:bookmarkEnd w:id="4"/>
      <w:r w:rsidR="00C479C9" w:rsidRPr="5750CC51">
        <w:rPr>
          <w:rStyle w:val="normaltextrun"/>
          <w:rFonts w:cs="Arial"/>
          <w:color w:val="000000"/>
          <w:sz w:val="22"/>
          <w:szCs w:val="22"/>
          <w:shd w:val="clear" w:color="auto" w:fill="FFFFFF"/>
        </w:rPr>
        <w:t xml:space="preserve"> </w:t>
      </w:r>
      <w:proofErr w:type="gramStart"/>
      <w:r w:rsidR="00C479C9" w:rsidRPr="5750CC51">
        <w:rPr>
          <w:rStyle w:val="normaltextrun"/>
          <w:rFonts w:cs="Arial"/>
          <w:color w:val="000000"/>
          <w:sz w:val="22"/>
          <w:szCs w:val="22"/>
          <w:shd w:val="clear" w:color="auto" w:fill="FFFFFF"/>
        </w:rPr>
        <w:t>in order to</w:t>
      </w:r>
      <w:proofErr w:type="gramEnd"/>
      <w:r w:rsidR="00C479C9" w:rsidRPr="5750CC51">
        <w:rPr>
          <w:rStyle w:val="normaltextrun"/>
          <w:rFonts w:cs="Arial"/>
          <w:color w:val="000000"/>
          <w:sz w:val="22"/>
          <w:szCs w:val="22"/>
          <w:shd w:val="clear" w:color="auto" w:fill="FFFFFF"/>
        </w:rPr>
        <w:t xml:space="preserve"> manage the student relationship with the Associate)</w:t>
      </w:r>
      <w:r w:rsidR="00C479C9" w:rsidRPr="5750CC51">
        <w:rPr>
          <w:rStyle w:val="normaltextrun"/>
          <w:rFonts w:cs="Arial"/>
          <w:b/>
          <w:bCs/>
          <w:color w:val="000000"/>
          <w:sz w:val="22"/>
          <w:szCs w:val="22"/>
          <w:shd w:val="clear" w:color="auto" w:fill="FFFFFF"/>
        </w:rPr>
        <w:t>.</w:t>
      </w:r>
      <w:r w:rsidR="00C479C9" w:rsidRPr="5750CC51">
        <w:rPr>
          <w:rFonts w:cs="Arial"/>
          <w:sz w:val="22"/>
          <w:szCs w:val="22"/>
        </w:rPr>
        <w:t xml:space="preserve"> </w:t>
      </w:r>
      <w:bookmarkEnd w:id="3"/>
    </w:p>
    <w:p w14:paraId="5BE7B40E" w14:textId="77777777" w:rsidR="000B6111" w:rsidRPr="002D13DB" w:rsidRDefault="000B6111" w:rsidP="5750CC51">
      <w:pPr>
        <w:pStyle w:val="APPLevel4"/>
        <w:rPr>
          <w:rFonts w:cs="Arial"/>
          <w:sz w:val="22"/>
          <w:szCs w:val="22"/>
        </w:rPr>
      </w:pPr>
      <w:r w:rsidRPr="5750CC51">
        <w:rPr>
          <w:rFonts w:cs="Arial"/>
          <w:sz w:val="22"/>
          <w:szCs w:val="22"/>
        </w:rPr>
        <w:t xml:space="preserve">[each Party shall act as a Controller in respect of the Processing of the Shared Data as Joint Controllers in relation to [insert purpose];] </w:t>
      </w:r>
      <w:r w:rsidRPr="5750CC51">
        <w:rPr>
          <w:rFonts w:cs="Arial"/>
          <w:b/>
          <w:bCs/>
          <w:i/>
          <w:iCs/>
          <w:sz w:val="22"/>
          <w:szCs w:val="22"/>
        </w:rPr>
        <w:t xml:space="preserve">[Guidance Note: Only include if the parties will act as joint controllers and if </w:t>
      </w:r>
      <w:bookmarkStart w:id="5" w:name="_Int_8Gv4B66E"/>
      <w:proofErr w:type="gramStart"/>
      <w:r w:rsidRPr="5750CC51">
        <w:rPr>
          <w:rFonts w:cs="Arial"/>
          <w:b/>
          <w:bCs/>
          <w:i/>
          <w:iCs/>
          <w:sz w:val="22"/>
          <w:szCs w:val="22"/>
        </w:rPr>
        <w:t>so</w:t>
      </w:r>
      <w:bookmarkEnd w:id="5"/>
      <w:proofErr w:type="gramEnd"/>
      <w:r w:rsidRPr="5750CC51">
        <w:rPr>
          <w:rFonts w:cs="Arial"/>
          <w:b/>
          <w:bCs/>
          <w:i/>
          <w:iCs/>
          <w:sz w:val="22"/>
          <w:szCs w:val="22"/>
        </w:rPr>
        <w:t xml:space="preserve"> insert purpose for which they will be processing the Shared Data as joint controllers.]</w:t>
      </w:r>
      <w:r w:rsidRPr="5750CC51">
        <w:rPr>
          <w:rFonts w:cs="Arial"/>
          <w:sz w:val="22"/>
          <w:szCs w:val="22"/>
        </w:rPr>
        <w:t xml:space="preserve"> </w:t>
      </w:r>
    </w:p>
    <w:p w14:paraId="62F36CBA" w14:textId="77777777" w:rsidR="000B6111" w:rsidRPr="002D13DB" w:rsidRDefault="000B6111" w:rsidP="5750CC51">
      <w:pPr>
        <w:pStyle w:val="Level3"/>
        <w:rPr>
          <w:rFonts w:cs="Arial"/>
          <w:sz w:val="22"/>
          <w:szCs w:val="22"/>
        </w:rPr>
      </w:pPr>
      <w:r w:rsidRPr="5750CC51">
        <w:rPr>
          <w:rFonts w:cs="Arial"/>
          <w:sz w:val="22"/>
          <w:szCs w:val="22"/>
        </w:rPr>
        <w:t xml:space="preserve">Notwithstanding Paragraph </w:t>
      </w:r>
      <w:r w:rsidRPr="002D13DB">
        <w:rPr>
          <w:rFonts w:cs="Arial"/>
        </w:rPr>
        <w:fldChar w:fldCharType="begin"/>
      </w:r>
      <w:r w:rsidRPr="002D13DB">
        <w:rPr>
          <w:rFonts w:cs="Arial"/>
        </w:rPr>
        <w:instrText xml:space="preserve"> REF _Ref499023341 \r \h  \* MERGEFORMAT </w:instrText>
      </w:r>
      <w:r w:rsidRPr="002D13DB">
        <w:rPr>
          <w:rFonts w:cs="Arial"/>
        </w:rPr>
      </w:r>
      <w:r w:rsidRPr="002D13DB">
        <w:rPr>
          <w:rFonts w:cs="Arial"/>
        </w:rPr>
        <w:fldChar w:fldCharType="separate"/>
      </w:r>
      <w:r w:rsidRPr="002D13DB">
        <w:rPr>
          <w:rFonts w:cs="Arial"/>
        </w:rPr>
        <w:t>2.1.1</w:t>
      </w:r>
      <w:r w:rsidRPr="002D13DB">
        <w:rPr>
          <w:rFonts w:cs="Arial"/>
        </w:rPr>
        <w:fldChar w:fldCharType="end"/>
      </w:r>
      <w:r w:rsidRPr="002D13DB">
        <w:rPr>
          <w:rFonts w:cs="Arial"/>
        </w:rPr>
        <w:fldChar w:fldCharType="begin"/>
      </w:r>
      <w:r w:rsidRPr="002D13DB">
        <w:rPr>
          <w:rFonts w:cs="Arial"/>
        </w:rPr>
        <w:instrText xml:space="preserve"> REF _Ref498955657 \r \h  \* MERGEFORMAT </w:instrText>
      </w:r>
      <w:r w:rsidRPr="002D13DB">
        <w:rPr>
          <w:rFonts w:cs="Arial"/>
        </w:rPr>
      </w:r>
      <w:r w:rsidRPr="002D13DB">
        <w:rPr>
          <w:rFonts w:cs="Arial"/>
        </w:rPr>
        <w:fldChar w:fldCharType="separate"/>
      </w:r>
      <w:r w:rsidRPr="002D13DB">
        <w:rPr>
          <w:rFonts w:cs="Arial"/>
        </w:rPr>
        <w:t>(b)</w:t>
      </w:r>
      <w:r w:rsidRPr="002D13DB">
        <w:rPr>
          <w:rFonts w:cs="Arial"/>
        </w:rPr>
        <w:fldChar w:fldCharType="end"/>
      </w:r>
      <w:r w:rsidRPr="5750CC51">
        <w:rPr>
          <w:rFonts w:cs="Arial"/>
          <w:sz w:val="22"/>
          <w:szCs w:val="22"/>
        </w:rPr>
        <w:t>, if either Party is deemed to be a Joint Controller with the other in relation to the Shared Data, the Parties agree that they shall:</w:t>
      </w:r>
    </w:p>
    <w:p w14:paraId="2F9F0E23" w14:textId="747F0704" w:rsidR="000B6111" w:rsidRPr="002D13DB" w:rsidRDefault="000B6111" w:rsidP="5750CC51">
      <w:pPr>
        <w:pStyle w:val="APPLevel4"/>
        <w:numPr>
          <w:ilvl w:val="5"/>
          <w:numId w:val="28"/>
        </w:numPr>
        <w:rPr>
          <w:rFonts w:cs="Arial"/>
          <w:sz w:val="22"/>
          <w:szCs w:val="22"/>
        </w:rPr>
      </w:pPr>
      <w:r w:rsidRPr="5750CC51">
        <w:rPr>
          <w:rFonts w:cs="Arial"/>
          <w:sz w:val="22"/>
          <w:szCs w:val="22"/>
        </w:rPr>
        <w:t xml:space="preserve">be jointly responsible for the compliance obligations imposed on a Controller by the Data Protection Laws, and the Parties shall cooperate to </w:t>
      </w:r>
      <w:r w:rsidRPr="5750CC51">
        <w:rPr>
          <w:rFonts w:cs="Arial"/>
          <w:sz w:val="22"/>
          <w:szCs w:val="22"/>
        </w:rPr>
        <w:lastRenderedPageBreak/>
        <w:t>do all necessary things to enable performance of such compliance obligations, except that each Party shall be responsible, without limitation, for compliance with its data security obligations set out in Paragraph 2.</w:t>
      </w:r>
      <w:r w:rsidR="0094536E" w:rsidRPr="5750CC51">
        <w:rPr>
          <w:rFonts w:cs="Arial"/>
          <w:sz w:val="22"/>
          <w:szCs w:val="22"/>
        </w:rPr>
        <w:t>4</w:t>
      </w:r>
      <w:r w:rsidRPr="5750CC51">
        <w:rPr>
          <w:rFonts w:cs="Arial"/>
          <w:sz w:val="22"/>
          <w:szCs w:val="22"/>
        </w:rPr>
        <w:t>.2(h) where Shared Data has been transmitted by it, or while Shared Data is in its possession or control; and</w:t>
      </w:r>
    </w:p>
    <w:p w14:paraId="03EE2425" w14:textId="77777777" w:rsidR="000B6111" w:rsidRPr="002D13DB" w:rsidRDefault="000B6111" w:rsidP="5750CC51">
      <w:pPr>
        <w:pStyle w:val="APPLevel4"/>
        <w:numPr>
          <w:ilvl w:val="5"/>
          <w:numId w:val="28"/>
        </w:numPr>
        <w:rPr>
          <w:rFonts w:cs="Arial"/>
          <w:sz w:val="22"/>
          <w:szCs w:val="22"/>
        </w:rPr>
      </w:pPr>
      <w:r w:rsidRPr="5750CC51">
        <w:rPr>
          <w:rFonts w:cs="Arial"/>
          <w:sz w:val="22"/>
          <w:szCs w:val="22"/>
        </w:rPr>
        <w:t>acting reasonably and in good faith seek by way of variation or additional agreement or arrangement, to document the parties' respective obligations in accordance with Data Protection Laws (particularly in respect of communications with Data Subjects, third parties and a Regulator, including in respect of transparency requirements and notification obligations).</w:t>
      </w:r>
    </w:p>
    <w:p w14:paraId="61ED413B" w14:textId="5293A068" w:rsidR="000B6111" w:rsidRPr="002D13DB" w:rsidRDefault="000B6111" w:rsidP="5750CC51">
      <w:pPr>
        <w:pStyle w:val="Level2"/>
        <w:rPr>
          <w:rFonts w:cs="Arial"/>
          <w:sz w:val="22"/>
          <w:szCs w:val="22"/>
        </w:rPr>
      </w:pPr>
      <w:r w:rsidRPr="5750CC51">
        <w:rPr>
          <w:rFonts w:cs="Arial"/>
          <w:sz w:val="22"/>
          <w:szCs w:val="22"/>
        </w:rPr>
        <w:t>Each of the Parties acknow</w:t>
      </w:r>
      <w:r w:rsidR="000B2410" w:rsidRPr="5750CC51">
        <w:rPr>
          <w:rFonts w:cs="Arial"/>
          <w:sz w:val="22"/>
          <w:szCs w:val="22"/>
        </w:rPr>
        <w:t>ledges and agrees that Appendix 1</w:t>
      </w:r>
      <w:r w:rsidRPr="5750CC51">
        <w:rPr>
          <w:rFonts w:cs="Arial"/>
          <w:sz w:val="22"/>
          <w:szCs w:val="22"/>
        </w:rPr>
        <w:t xml:space="preserve"> to this Agreement is an accurate description of the Data Processing Particulars.</w:t>
      </w:r>
    </w:p>
    <w:p w14:paraId="4E0B0278" w14:textId="77777777" w:rsidR="000B6111" w:rsidRPr="002D13DB" w:rsidRDefault="000B6111" w:rsidP="5750CC51">
      <w:pPr>
        <w:pStyle w:val="Level2asHeading"/>
        <w:rPr>
          <w:rFonts w:cs="Arial"/>
          <w:sz w:val="22"/>
          <w:szCs w:val="22"/>
        </w:rPr>
      </w:pPr>
      <w:bookmarkStart w:id="6" w:name="_Ref507583102"/>
      <w:bookmarkStart w:id="7" w:name="_Ref83890335"/>
      <w:r w:rsidRPr="5750CC51">
        <w:rPr>
          <w:rFonts w:cs="Arial"/>
          <w:sz w:val="22"/>
          <w:szCs w:val="22"/>
        </w:rPr>
        <w:t>Contact Data</w:t>
      </w:r>
    </w:p>
    <w:p w14:paraId="176A9EB9" w14:textId="460914C4" w:rsidR="000B6111" w:rsidRPr="002D13DB" w:rsidRDefault="000B6111" w:rsidP="5750CC51">
      <w:pPr>
        <w:pStyle w:val="Level3"/>
        <w:rPr>
          <w:rFonts w:cs="Arial"/>
          <w:sz w:val="22"/>
          <w:szCs w:val="22"/>
        </w:rPr>
      </w:pPr>
      <w:r w:rsidRPr="5750CC51">
        <w:rPr>
          <w:rFonts w:cs="Arial"/>
          <w:sz w:val="22"/>
          <w:szCs w:val="22"/>
        </w:rPr>
        <w:t xml:space="preserve">Notwithstanding Paragraph </w:t>
      </w:r>
      <w:r w:rsidRPr="002D13DB">
        <w:rPr>
          <w:rFonts w:cs="Arial"/>
        </w:rPr>
        <w:fldChar w:fldCharType="begin"/>
      </w:r>
      <w:r w:rsidRPr="002D13DB">
        <w:rPr>
          <w:rFonts w:cs="Arial"/>
        </w:rPr>
        <w:instrText xml:space="preserve"> REF _Ref83890306 \r \h  \* MERGEFORMAT </w:instrText>
      </w:r>
      <w:r w:rsidRPr="002D13DB">
        <w:rPr>
          <w:rFonts w:cs="Arial"/>
        </w:rPr>
      </w:r>
      <w:r w:rsidRPr="002D13DB">
        <w:rPr>
          <w:rFonts w:cs="Arial"/>
        </w:rPr>
        <w:fldChar w:fldCharType="separate"/>
      </w:r>
      <w:r w:rsidRPr="002D13DB">
        <w:rPr>
          <w:rFonts w:cs="Arial"/>
        </w:rPr>
        <w:t>2.1</w:t>
      </w:r>
      <w:r w:rsidRPr="002D13DB">
        <w:rPr>
          <w:rFonts w:cs="Arial"/>
        </w:rPr>
        <w:fldChar w:fldCharType="end"/>
      </w:r>
      <w:r w:rsidRPr="5750CC51">
        <w:rPr>
          <w:rFonts w:cs="Arial"/>
          <w:sz w:val="22"/>
          <w:szCs w:val="22"/>
        </w:rPr>
        <w:t xml:space="preserve"> the Parties each acknowledge and agree that they may need to Process Personal Data in relation to each Party's representatives (in their respective capacities as Controllers) in order to (as appropriate):</w:t>
      </w:r>
      <w:bookmarkEnd w:id="6"/>
      <w:r w:rsidRPr="5750CC51">
        <w:rPr>
          <w:rFonts w:cs="Arial"/>
          <w:sz w:val="22"/>
          <w:szCs w:val="22"/>
        </w:rPr>
        <w:t xml:space="preserve"> (a) administer and provide the Services; (b) request and receive the Services; (c) compile, dispatch and manage the payment of invoices relating to the Services; (d) manage the Agreement and resolve any disputes relating to it; (e) respond and/or raise general queries relating to the Services; and (f) comply with their respective regulatory obligations.</w:t>
      </w:r>
      <w:bookmarkEnd w:id="7"/>
    </w:p>
    <w:p w14:paraId="7057CC9C" w14:textId="0465737E" w:rsidR="000B6111" w:rsidRPr="002D13DB" w:rsidRDefault="000B6111" w:rsidP="5750CC51">
      <w:pPr>
        <w:pStyle w:val="Level3"/>
        <w:rPr>
          <w:rFonts w:cs="Arial"/>
          <w:sz w:val="22"/>
          <w:szCs w:val="22"/>
        </w:rPr>
      </w:pPr>
      <w:r w:rsidRPr="5750CC51">
        <w:rPr>
          <w:rFonts w:cs="Arial"/>
          <w:sz w:val="22"/>
          <w:szCs w:val="22"/>
        </w:rPr>
        <w:t xml:space="preserve">Each Party shall Process such Personal Data for the purposes set out in Paragraph </w:t>
      </w:r>
      <w:r w:rsidR="005F51EE" w:rsidRPr="5750CC51">
        <w:rPr>
          <w:rFonts w:cs="Arial"/>
          <w:sz w:val="22"/>
          <w:szCs w:val="22"/>
        </w:rPr>
        <w:t>2.3</w:t>
      </w:r>
      <w:r w:rsidRPr="5750CC51">
        <w:rPr>
          <w:rFonts w:cs="Arial"/>
          <w:sz w:val="22"/>
          <w:szCs w:val="22"/>
        </w:rPr>
        <w:t xml:space="preserve">.1 in accordance with their respective privacy policies. The Parties acknowledge that they may be required to share Personal Data with members of their Group and other relevant parties, within or outside of the country of origin, </w:t>
      </w:r>
      <w:proofErr w:type="gramStart"/>
      <w:r w:rsidRPr="5750CC51">
        <w:rPr>
          <w:rFonts w:cs="Arial"/>
          <w:sz w:val="22"/>
          <w:szCs w:val="22"/>
        </w:rPr>
        <w:t>in order to</w:t>
      </w:r>
      <w:proofErr w:type="gramEnd"/>
      <w:r w:rsidRPr="5750CC51">
        <w:rPr>
          <w:rFonts w:cs="Arial"/>
          <w:sz w:val="22"/>
          <w:szCs w:val="22"/>
        </w:rPr>
        <w:t xml:space="preserve"> carry out the activities listed in Paragraph </w:t>
      </w:r>
      <w:r w:rsidR="005F51EE" w:rsidRPr="5750CC51">
        <w:rPr>
          <w:rFonts w:cs="Arial"/>
          <w:sz w:val="22"/>
          <w:szCs w:val="22"/>
        </w:rPr>
        <w:t>2.3</w:t>
      </w:r>
      <w:r w:rsidRPr="5750CC51">
        <w:rPr>
          <w:rFonts w:cs="Arial"/>
          <w:sz w:val="22"/>
          <w:szCs w:val="22"/>
        </w:rPr>
        <w:t>.1, and in doing so each Party will ensure that the sharing and use of this Personal Data complies with applicable Data Protection Laws.</w:t>
      </w:r>
    </w:p>
    <w:p w14:paraId="73517FB8" w14:textId="77777777" w:rsidR="000B6111" w:rsidRPr="002D13DB" w:rsidRDefault="000B6111" w:rsidP="5750CC51">
      <w:pPr>
        <w:pStyle w:val="Level2asHeading"/>
        <w:rPr>
          <w:rFonts w:cs="Arial"/>
          <w:sz w:val="22"/>
          <w:szCs w:val="22"/>
        </w:rPr>
      </w:pPr>
      <w:bookmarkStart w:id="8" w:name="_Ref350425504"/>
      <w:r w:rsidRPr="5750CC51">
        <w:rPr>
          <w:rFonts w:cs="Arial"/>
          <w:sz w:val="22"/>
          <w:szCs w:val="22"/>
        </w:rPr>
        <w:t>Data Controller Obligations</w:t>
      </w:r>
      <w:bookmarkEnd w:id="8"/>
    </w:p>
    <w:p w14:paraId="189DAA36" w14:textId="77777777" w:rsidR="000B6111" w:rsidRPr="002D13DB" w:rsidRDefault="000B6111" w:rsidP="5750CC51">
      <w:pPr>
        <w:pStyle w:val="Level3"/>
        <w:rPr>
          <w:rFonts w:cs="Arial"/>
          <w:sz w:val="22"/>
          <w:szCs w:val="22"/>
        </w:rPr>
      </w:pPr>
      <w:bookmarkStart w:id="9" w:name="_Ref498955478"/>
      <w:r w:rsidRPr="5750CC51">
        <w:rPr>
          <w:rFonts w:cs="Arial"/>
          <w:sz w:val="22"/>
          <w:szCs w:val="22"/>
        </w:rPr>
        <w:t xml:space="preserve">Each Party shall in relation to the Processing of the Shared Data </w:t>
      </w:r>
      <w:proofErr w:type="gramStart"/>
      <w:r w:rsidRPr="5750CC51">
        <w:rPr>
          <w:rFonts w:cs="Arial"/>
          <w:sz w:val="22"/>
          <w:szCs w:val="22"/>
        </w:rPr>
        <w:t>comply at all times</w:t>
      </w:r>
      <w:proofErr w:type="gramEnd"/>
      <w:r w:rsidRPr="5750CC51">
        <w:rPr>
          <w:rFonts w:cs="Arial"/>
          <w:sz w:val="22"/>
          <w:szCs w:val="22"/>
        </w:rPr>
        <w:t xml:space="preserve"> with its respective obligations under the Data Protection Laws.</w:t>
      </w:r>
      <w:bookmarkEnd w:id="9"/>
    </w:p>
    <w:p w14:paraId="73979089" w14:textId="577DDC06" w:rsidR="000B6111" w:rsidRPr="002D13DB" w:rsidRDefault="000B6111" w:rsidP="5750CC51">
      <w:pPr>
        <w:pStyle w:val="Level3"/>
        <w:rPr>
          <w:rFonts w:cs="Arial"/>
          <w:sz w:val="22"/>
          <w:szCs w:val="22"/>
        </w:rPr>
      </w:pPr>
      <w:bookmarkStart w:id="10" w:name="_Ref498956544"/>
      <w:r w:rsidRPr="5750CC51">
        <w:rPr>
          <w:rFonts w:cs="Arial"/>
          <w:sz w:val="22"/>
          <w:szCs w:val="22"/>
        </w:rPr>
        <w:t>Without limiting the generality of the obligation set out in Paragraph</w:t>
      </w:r>
      <w:r w:rsidR="00055F2E" w:rsidRPr="5750CC51">
        <w:rPr>
          <w:rFonts w:cs="Arial"/>
          <w:sz w:val="22"/>
          <w:szCs w:val="22"/>
        </w:rPr>
        <w:t xml:space="preserve"> 2.4.1</w:t>
      </w:r>
      <w:proofErr w:type="gramStart"/>
      <w:r w:rsidRPr="5750CC51">
        <w:rPr>
          <w:rFonts w:cs="Arial"/>
          <w:sz w:val="22"/>
          <w:szCs w:val="22"/>
        </w:rPr>
        <w:t>, in particular, each</w:t>
      </w:r>
      <w:proofErr w:type="gramEnd"/>
      <w:r w:rsidRPr="5750CC51">
        <w:rPr>
          <w:rFonts w:cs="Arial"/>
          <w:sz w:val="22"/>
          <w:szCs w:val="22"/>
        </w:rPr>
        <w:t xml:space="preserve"> Party shall:</w:t>
      </w:r>
      <w:bookmarkEnd w:id="10"/>
      <w:r w:rsidRPr="5750CC51">
        <w:rPr>
          <w:rFonts w:cs="Arial"/>
          <w:sz w:val="22"/>
          <w:szCs w:val="22"/>
        </w:rPr>
        <w:t xml:space="preserve"> </w:t>
      </w:r>
    </w:p>
    <w:p w14:paraId="1890DD72" w14:textId="23A7D1B5" w:rsidR="000B6111" w:rsidRPr="002D13DB" w:rsidRDefault="000B6111" w:rsidP="5750CC51">
      <w:pPr>
        <w:pStyle w:val="Level4"/>
        <w:rPr>
          <w:rFonts w:cs="Arial"/>
          <w:b/>
          <w:bCs/>
          <w:i/>
          <w:iCs/>
          <w:sz w:val="22"/>
          <w:szCs w:val="22"/>
        </w:rPr>
      </w:pPr>
      <w:r w:rsidRPr="5750CC51">
        <w:rPr>
          <w:rFonts w:cs="Arial"/>
          <w:sz w:val="22"/>
          <w:szCs w:val="22"/>
        </w:rPr>
        <w:t xml:space="preserve">only Process the Shared Data for the purposes of providing the Services or taking the benefit of the Services (as applicable) or otherwise in accordance with the terms of this Agreement;] </w:t>
      </w:r>
      <w:r w:rsidRPr="5750CC51">
        <w:rPr>
          <w:rFonts w:cs="Arial"/>
          <w:b/>
          <w:bCs/>
          <w:i/>
          <w:iCs/>
          <w:sz w:val="22"/>
          <w:szCs w:val="22"/>
        </w:rPr>
        <w:t xml:space="preserve">  </w:t>
      </w:r>
    </w:p>
    <w:p w14:paraId="088C13B1" w14:textId="77777777" w:rsidR="000B6111" w:rsidRPr="002D13DB" w:rsidRDefault="000B6111" w:rsidP="5750CC51">
      <w:pPr>
        <w:pStyle w:val="Level4"/>
        <w:rPr>
          <w:rFonts w:cs="Arial"/>
          <w:sz w:val="22"/>
          <w:szCs w:val="22"/>
        </w:rPr>
      </w:pPr>
      <w:r w:rsidRPr="5750CC51">
        <w:rPr>
          <w:rFonts w:cs="Arial"/>
          <w:sz w:val="22"/>
          <w:szCs w:val="22"/>
        </w:rPr>
        <w:t xml:space="preserve">where required to do so </w:t>
      </w:r>
      <w:bookmarkStart w:id="11" w:name="_Int_4kSXiU0T"/>
      <w:proofErr w:type="gramStart"/>
      <w:r w:rsidRPr="5750CC51">
        <w:rPr>
          <w:rFonts w:cs="Arial"/>
          <w:sz w:val="22"/>
          <w:szCs w:val="22"/>
        </w:rPr>
        <w:t>make due</w:t>
      </w:r>
      <w:bookmarkEnd w:id="11"/>
      <w:proofErr w:type="gramEnd"/>
      <w:r w:rsidRPr="5750CC51">
        <w:rPr>
          <w:rFonts w:cs="Arial"/>
          <w:sz w:val="22"/>
          <w:szCs w:val="22"/>
        </w:rPr>
        <w:t xml:space="preserve"> notification and make all payments due (as applicable) to the Regulator;</w:t>
      </w:r>
    </w:p>
    <w:p w14:paraId="00DC2666" w14:textId="77777777" w:rsidR="000B6111" w:rsidRPr="002D13DB" w:rsidRDefault="000B6111" w:rsidP="5750CC51">
      <w:pPr>
        <w:pStyle w:val="Level4"/>
        <w:rPr>
          <w:rFonts w:cs="Arial"/>
          <w:sz w:val="22"/>
          <w:szCs w:val="22"/>
        </w:rPr>
      </w:pPr>
      <w:r w:rsidRPr="5750CC51">
        <w:rPr>
          <w:rFonts w:cs="Arial"/>
          <w:sz w:val="22"/>
          <w:szCs w:val="22"/>
        </w:rPr>
        <w:t>ensure it is not subject to any prohibition or restriction which would:</w:t>
      </w:r>
    </w:p>
    <w:p w14:paraId="18B9DA45" w14:textId="77777777" w:rsidR="000B6111" w:rsidRPr="002D13DB" w:rsidRDefault="000B6111" w:rsidP="5750CC51">
      <w:pPr>
        <w:pStyle w:val="APPLevel5"/>
        <w:rPr>
          <w:rFonts w:cs="Arial"/>
          <w:sz w:val="22"/>
          <w:szCs w:val="22"/>
        </w:rPr>
      </w:pPr>
      <w:r w:rsidRPr="5750CC51">
        <w:rPr>
          <w:rFonts w:cs="Arial"/>
          <w:sz w:val="22"/>
          <w:szCs w:val="22"/>
        </w:rPr>
        <w:lastRenderedPageBreak/>
        <w:t xml:space="preserve">prevent or restrict it from disclosing or transferring the Shared Data to the other Party as required under this </w:t>
      </w:r>
      <w:proofErr w:type="gramStart"/>
      <w:r w:rsidRPr="5750CC51">
        <w:rPr>
          <w:rFonts w:cs="Arial"/>
          <w:sz w:val="22"/>
          <w:szCs w:val="22"/>
        </w:rPr>
        <w:t>Agreement;</w:t>
      </w:r>
      <w:proofErr w:type="gramEnd"/>
      <w:r w:rsidRPr="5750CC51">
        <w:rPr>
          <w:rFonts w:cs="Arial"/>
          <w:sz w:val="22"/>
          <w:szCs w:val="22"/>
        </w:rPr>
        <w:t xml:space="preserve"> </w:t>
      </w:r>
    </w:p>
    <w:p w14:paraId="2CF739EC" w14:textId="77777777" w:rsidR="000B6111" w:rsidRPr="002D13DB" w:rsidRDefault="000B6111" w:rsidP="5750CC51">
      <w:pPr>
        <w:pStyle w:val="APPLevel5"/>
        <w:rPr>
          <w:rFonts w:cs="Arial"/>
          <w:sz w:val="22"/>
          <w:szCs w:val="22"/>
        </w:rPr>
      </w:pPr>
      <w:r w:rsidRPr="5750CC51">
        <w:rPr>
          <w:rFonts w:cs="Arial"/>
          <w:sz w:val="22"/>
          <w:szCs w:val="22"/>
        </w:rPr>
        <w:t xml:space="preserve">prevent or restrict it from granting the other Party access to the Shared Data as required under this Agreement; or </w:t>
      </w:r>
    </w:p>
    <w:p w14:paraId="2375E233" w14:textId="77777777" w:rsidR="000B6111" w:rsidRPr="002D13DB" w:rsidRDefault="000B6111" w:rsidP="5750CC51">
      <w:pPr>
        <w:pStyle w:val="APPLevel5"/>
        <w:rPr>
          <w:rFonts w:cs="Arial"/>
          <w:sz w:val="22"/>
          <w:szCs w:val="22"/>
        </w:rPr>
      </w:pPr>
      <w:r w:rsidRPr="5750CC51">
        <w:rPr>
          <w:rFonts w:cs="Arial"/>
          <w:sz w:val="22"/>
          <w:szCs w:val="22"/>
        </w:rPr>
        <w:t xml:space="preserve">prevent or restrict either Party from Processing the Shared Data, as envisaged under this </w:t>
      </w:r>
      <w:proofErr w:type="gramStart"/>
      <w:r w:rsidRPr="5750CC51">
        <w:rPr>
          <w:rFonts w:cs="Arial"/>
          <w:sz w:val="22"/>
          <w:szCs w:val="22"/>
        </w:rPr>
        <w:t>Agreement;</w:t>
      </w:r>
      <w:proofErr w:type="gramEnd"/>
      <w:r w:rsidRPr="5750CC51">
        <w:rPr>
          <w:rFonts w:cs="Arial"/>
          <w:sz w:val="22"/>
          <w:szCs w:val="22"/>
        </w:rPr>
        <w:t xml:space="preserve"> </w:t>
      </w:r>
    </w:p>
    <w:p w14:paraId="7C7376FC" w14:textId="3094DAD8" w:rsidR="000B6111" w:rsidRPr="002D13DB" w:rsidRDefault="000B6111" w:rsidP="5750CC51">
      <w:pPr>
        <w:pStyle w:val="Level4"/>
        <w:rPr>
          <w:rFonts w:cs="Arial"/>
          <w:b/>
          <w:bCs/>
          <w:i/>
          <w:iCs/>
          <w:sz w:val="22"/>
          <w:szCs w:val="22"/>
        </w:rPr>
      </w:pPr>
      <w:bookmarkStart w:id="12" w:name="_Ref83896164"/>
      <w:r w:rsidRPr="5750CC51">
        <w:rPr>
          <w:rFonts w:cs="Arial"/>
          <w:sz w:val="22"/>
          <w:szCs w:val="22"/>
        </w:rPr>
        <w:t xml:space="preserve">ensure that all fair Processing notices have been given (and/or, as applicable, consents obtained) and are sufficient in scope to enable each Party to Process the Shared Data as required </w:t>
      </w:r>
      <w:proofErr w:type="gramStart"/>
      <w:r w:rsidRPr="5750CC51">
        <w:rPr>
          <w:rFonts w:cs="Arial"/>
          <w:sz w:val="22"/>
          <w:szCs w:val="22"/>
        </w:rPr>
        <w:t>in order to</w:t>
      </w:r>
      <w:proofErr w:type="gramEnd"/>
      <w:r w:rsidRPr="5750CC51">
        <w:rPr>
          <w:rFonts w:cs="Arial"/>
          <w:sz w:val="22"/>
          <w:szCs w:val="22"/>
        </w:rPr>
        <w:t xml:space="preserve"> obtain the benefit of its rights and to fulfil its obligations under this Agreement in accordance with the Data Protection Laws. </w:t>
      </w:r>
      <w:bookmarkEnd w:id="12"/>
    </w:p>
    <w:p w14:paraId="74A8896F" w14:textId="61D5DB03" w:rsidR="000B6111" w:rsidRPr="002D13DB" w:rsidRDefault="000B6111" w:rsidP="5750CC51">
      <w:pPr>
        <w:pStyle w:val="Level4"/>
        <w:rPr>
          <w:rFonts w:cs="Arial"/>
          <w:sz w:val="22"/>
          <w:szCs w:val="22"/>
        </w:rPr>
      </w:pPr>
      <w:r w:rsidRPr="5750CC51">
        <w:rPr>
          <w:rFonts w:cs="Arial"/>
          <w:sz w:val="22"/>
          <w:szCs w:val="22"/>
        </w:rPr>
        <w:t xml:space="preserve">maintain complete and accurate records and information to demonstrate its compliance with this Paragraph </w:t>
      </w:r>
      <w:r w:rsidR="00E01B25" w:rsidRPr="5750CC51">
        <w:rPr>
          <w:rFonts w:cs="Arial"/>
          <w:sz w:val="22"/>
          <w:szCs w:val="22"/>
        </w:rPr>
        <w:t>2.4</w:t>
      </w:r>
      <w:r w:rsidRPr="5750CC51">
        <w:rPr>
          <w:rFonts w:cs="Arial"/>
          <w:sz w:val="22"/>
          <w:szCs w:val="22"/>
        </w:rPr>
        <w:t xml:space="preserve"> (Data Controller Obligations</w:t>
      </w:r>
      <w:proofErr w:type="gramStart"/>
      <w:r w:rsidRPr="5750CC51">
        <w:rPr>
          <w:rFonts w:cs="Arial"/>
          <w:sz w:val="22"/>
          <w:szCs w:val="22"/>
        </w:rPr>
        <w:t>);</w:t>
      </w:r>
      <w:proofErr w:type="gramEnd"/>
    </w:p>
    <w:p w14:paraId="00AD4E81" w14:textId="77777777" w:rsidR="000B6111" w:rsidRPr="002D13DB" w:rsidRDefault="000B6111" w:rsidP="5750CC51">
      <w:pPr>
        <w:pStyle w:val="Level4"/>
        <w:rPr>
          <w:rFonts w:cs="Arial"/>
          <w:sz w:val="22"/>
          <w:szCs w:val="22"/>
        </w:rPr>
      </w:pPr>
      <w:r w:rsidRPr="5750CC51">
        <w:rPr>
          <w:rFonts w:cs="Arial"/>
          <w:sz w:val="22"/>
          <w:szCs w:val="22"/>
        </w:rPr>
        <w:t xml:space="preserve">work together (acting reasonably and in good faith) in the preparation of any Data Protection Impact Assessment (where applicable) prior to commencing any Processing and continue to review the requirement for any Data Protection Impact Assessments should there be a change in the intended purpose for the Processing of the Personal </w:t>
      </w:r>
      <w:proofErr w:type="gramStart"/>
      <w:r w:rsidRPr="5750CC51">
        <w:rPr>
          <w:rFonts w:cs="Arial"/>
          <w:sz w:val="22"/>
          <w:szCs w:val="22"/>
        </w:rPr>
        <w:t>Data;</w:t>
      </w:r>
      <w:proofErr w:type="gramEnd"/>
    </w:p>
    <w:p w14:paraId="13A962FD" w14:textId="77777777" w:rsidR="000B6111" w:rsidRPr="002D13DB" w:rsidRDefault="000B6111" w:rsidP="5750CC51">
      <w:pPr>
        <w:pStyle w:val="Level4"/>
        <w:rPr>
          <w:rFonts w:cs="Arial"/>
          <w:sz w:val="22"/>
          <w:szCs w:val="22"/>
        </w:rPr>
      </w:pPr>
      <w:r w:rsidRPr="5750CC51">
        <w:rPr>
          <w:rFonts w:cs="Arial"/>
          <w:sz w:val="22"/>
          <w:szCs w:val="22"/>
        </w:rPr>
        <w:t xml:space="preserve">ensure that the Shared Data disclosed or transferred to, or accessed by, the other Party is accurate and </w:t>
      </w:r>
      <w:bookmarkStart w:id="13" w:name="_Int_Ct4u6Klc"/>
      <w:proofErr w:type="gramStart"/>
      <w:r w:rsidRPr="5750CC51">
        <w:rPr>
          <w:rFonts w:cs="Arial"/>
          <w:sz w:val="22"/>
          <w:szCs w:val="22"/>
        </w:rPr>
        <w:t>up-to-date</w:t>
      </w:r>
      <w:bookmarkEnd w:id="13"/>
      <w:proofErr w:type="gramEnd"/>
      <w:r w:rsidRPr="5750CC51">
        <w:rPr>
          <w:rFonts w:cs="Arial"/>
          <w:sz w:val="22"/>
          <w:szCs w:val="22"/>
        </w:rPr>
        <w:t>, as well as adequate, relevant and not excessive to enable the other Party to Process such Shared Data as envisaged under this Agreement;</w:t>
      </w:r>
    </w:p>
    <w:p w14:paraId="36FC9EA5" w14:textId="77777777" w:rsidR="000B2410" w:rsidRPr="002D13DB" w:rsidRDefault="000B2410" w:rsidP="5750CC51">
      <w:pPr>
        <w:pStyle w:val="Level4"/>
        <w:rPr>
          <w:rFonts w:cs="Arial"/>
          <w:sz w:val="22"/>
          <w:szCs w:val="22"/>
        </w:rPr>
      </w:pPr>
      <w:bookmarkStart w:id="14" w:name="_Ref503954108"/>
      <w:bookmarkStart w:id="15" w:name="_Hlk92136416"/>
      <w:bookmarkStart w:id="16" w:name="_Ref329801578"/>
      <w:bookmarkStart w:id="17" w:name="_Ref503954811"/>
      <w:r w:rsidRPr="5750CC51">
        <w:rPr>
          <w:rFonts w:cs="Arial"/>
          <w:sz w:val="22"/>
          <w:szCs w:val="22"/>
        </w:rPr>
        <w:t>ensure that appropriate technical and organisational security measures are in place sufficient to comply with</w:t>
      </w:r>
      <w:bookmarkEnd w:id="14"/>
      <w:r w:rsidRPr="5750CC51">
        <w:rPr>
          <w:rFonts w:cs="Arial"/>
          <w:sz w:val="22"/>
          <w:szCs w:val="22"/>
        </w:rPr>
        <w:t xml:space="preserve"> at least the obligations imposed on the Controller by the Security Requir</w:t>
      </w:r>
      <w:bookmarkEnd w:id="15"/>
      <w:r w:rsidRPr="5750CC51">
        <w:rPr>
          <w:rFonts w:cs="Arial"/>
          <w:sz w:val="22"/>
          <w:szCs w:val="22"/>
        </w:rPr>
        <w:t xml:space="preserve">ements and at any time where requested provide to the other Party evidence of </w:t>
      </w:r>
      <w:bookmarkEnd w:id="16"/>
      <w:r w:rsidRPr="5750CC51">
        <w:rPr>
          <w:rFonts w:cs="Arial"/>
          <w:sz w:val="22"/>
          <w:szCs w:val="22"/>
        </w:rPr>
        <w:t>its compliance.</w:t>
      </w:r>
    </w:p>
    <w:p w14:paraId="3A87A68D" w14:textId="2A07C977" w:rsidR="00ED55AA" w:rsidRPr="002D13DB" w:rsidRDefault="00ED55AA" w:rsidP="5750CC51">
      <w:pPr>
        <w:pStyle w:val="Level4"/>
        <w:rPr>
          <w:rFonts w:cs="Arial"/>
          <w:sz w:val="22"/>
          <w:szCs w:val="22"/>
        </w:rPr>
      </w:pPr>
      <w:bookmarkStart w:id="18" w:name="_Ref329802280"/>
      <w:bookmarkEnd w:id="17"/>
      <w:r w:rsidRPr="5750CC51">
        <w:rPr>
          <w:rFonts w:cs="Arial"/>
          <w:sz w:val="22"/>
          <w:szCs w:val="22"/>
        </w:rPr>
        <w:t xml:space="preserve">notify the other Party </w:t>
      </w:r>
      <w:bookmarkStart w:id="19" w:name="_Hlk86145357"/>
      <w:r w:rsidRPr="5750CC51">
        <w:rPr>
          <w:rFonts w:cs="Arial"/>
          <w:sz w:val="22"/>
          <w:szCs w:val="22"/>
        </w:rPr>
        <w:t>promptly, and in any event within 24 hours of receipt</w:t>
      </w:r>
      <w:bookmarkEnd w:id="19"/>
      <w:r w:rsidRPr="5750CC51">
        <w:rPr>
          <w:rFonts w:cs="Arial"/>
          <w:sz w:val="22"/>
          <w:szCs w:val="22"/>
        </w:rPr>
        <w:t xml:space="preserve"> of any Third Party Requestor Regulator Correspondence which relates directly or indirectly to the Processing of the Shared Data under, or in connection with, this Agreement and together with such notice, provide a copy of such Third Party Request or Regulator Correspondence to the other Party and reasonable details of the circumstances giving rise to it. In addition to providing the notice referred to in this Paragraph </w:t>
      </w:r>
      <w:r w:rsidRPr="002D13DB">
        <w:rPr>
          <w:rFonts w:cs="Arial"/>
        </w:rPr>
        <w:fldChar w:fldCharType="begin"/>
      </w:r>
      <w:r w:rsidRPr="002D13DB">
        <w:rPr>
          <w:rFonts w:cs="Arial"/>
        </w:rPr>
        <w:instrText xml:space="preserve"> REF _Ref498956544 \r \h  \* MERGEFORMAT </w:instrText>
      </w:r>
      <w:r w:rsidRPr="002D13DB">
        <w:rPr>
          <w:rFonts w:cs="Arial"/>
        </w:rPr>
      </w:r>
      <w:r w:rsidRPr="002D13DB">
        <w:rPr>
          <w:rFonts w:cs="Arial"/>
        </w:rPr>
        <w:fldChar w:fldCharType="separate"/>
      </w:r>
      <w:r w:rsidRPr="002D13DB">
        <w:rPr>
          <w:rFonts w:cs="Arial"/>
        </w:rPr>
        <w:t>2.</w:t>
      </w:r>
      <w:r w:rsidR="00E60378" w:rsidRPr="002D13DB">
        <w:rPr>
          <w:rFonts w:cs="Arial"/>
        </w:rPr>
        <w:t>4</w:t>
      </w:r>
      <w:r w:rsidRPr="002D13DB">
        <w:rPr>
          <w:rFonts w:cs="Arial"/>
        </w:rPr>
        <w:t>.2(</w:t>
      </w:r>
      <w:proofErr w:type="spellStart"/>
      <w:r w:rsidRPr="002D13DB">
        <w:rPr>
          <w:rFonts w:cs="Arial"/>
        </w:rPr>
        <w:t>i</w:t>
      </w:r>
      <w:proofErr w:type="spellEnd"/>
      <w:r w:rsidRPr="002D13DB">
        <w:rPr>
          <w:rFonts w:cs="Arial"/>
        </w:rPr>
        <w:t>)</w:t>
      </w:r>
      <w:r w:rsidRPr="002D13DB">
        <w:rPr>
          <w:rFonts w:cs="Arial"/>
        </w:rPr>
        <w:fldChar w:fldCharType="end"/>
      </w:r>
      <w:r w:rsidRPr="5750CC51">
        <w:rPr>
          <w:rFonts w:cs="Arial"/>
          <w:sz w:val="22"/>
          <w:szCs w:val="22"/>
        </w:rPr>
        <w:t xml:space="preserve">, each Party shall provide the other Party with all reasonable co-operation and assistance required by the other Party in relation to any such Third Party Request or Regulator Correspondence. [Where acting as a Joint Controller, the Party who has provided the notice (and/or as applicable obtained the necessary consent(s)) pursuant to </w:t>
      </w:r>
      <w:bookmarkStart w:id="20" w:name="_Hlk86144933"/>
      <w:r w:rsidRPr="5750CC51">
        <w:rPr>
          <w:rFonts w:cs="Arial"/>
          <w:sz w:val="22"/>
          <w:szCs w:val="22"/>
        </w:rPr>
        <w:t>Paragraph 2.</w:t>
      </w:r>
      <w:r w:rsidR="00E60378" w:rsidRPr="5750CC51">
        <w:rPr>
          <w:rFonts w:cs="Arial"/>
          <w:sz w:val="22"/>
          <w:szCs w:val="22"/>
        </w:rPr>
        <w:t>4</w:t>
      </w:r>
      <w:r w:rsidRPr="5750CC51">
        <w:rPr>
          <w:rFonts w:cs="Arial"/>
          <w:sz w:val="22"/>
          <w:szCs w:val="22"/>
        </w:rPr>
        <w:t xml:space="preserve">.2(d) </w:t>
      </w:r>
      <w:bookmarkEnd w:id="20"/>
      <w:r w:rsidRPr="5750CC51">
        <w:rPr>
          <w:rFonts w:cs="Arial"/>
          <w:sz w:val="22"/>
          <w:szCs w:val="22"/>
        </w:rPr>
        <w:t xml:space="preserve">shall be responsible for responding to a </w:t>
      </w:r>
      <w:proofErr w:type="gramStart"/>
      <w:r w:rsidRPr="5750CC51">
        <w:rPr>
          <w:rFonts w:cs="Arial"/>
          <w:sz w:val="22"/>
          <w:szCs w:val="22"/>
        </w:rPr>
        <w:t>Third Party</w:t>
      </w:r>
      <w:proofErr w:type="gramEnd"/>
      <w:r w:rsidRPr="5750CC51">
        <w:rPr>
          <w:rFonts w:cs="Arial"/>
          <w:sz w:val="22"/>
          <w:szCs w:val="22"/>
        </w:rPr>
        <w:t xml:space="preserve"> Request or Regulator correspondence and the other Party shall provide all such reasonable assistance as may be required]; </w:t>
      </w:r>
    </w:p>
    <w:p w14:paraId="1554C390" w14:textId="77777777" w:rsidR="000B6111" w:rsidRPr="002D13DB" w:rsidRDefault="000B6111" w:rsidP="5750CC51">
      <w:pPr>
        <w:pStyle w:val="Level4"/>
        <w:rPr>
          <w:rFonts w:cs="Arial"/>
          <w:sz w:val="22"/>
          <w:szCs w:val="22"/>
        </w:rPr>
      </w:pPr>
      <w:r w:rsidRPr="5750CC51">
        <w:rPr>
          <w:rFonts w:cs="Arial"/>
          <w:sz w:val="22"/>
          <w:szCs w:val="22"/>
        </w:rPr>
        <w:t xml:space="preserve">use reasonable endeavours to notify the other Party if it is obliged to make a disclosure of any of the Shared Data under any statutory requirement, </w:t>
      </w:r>
      <w:r w:rsidRPr="5750CC51">
        <w:rPr>
          <w:rFonts w:cs="Arial"/>
          <w:sz w:val="22"/>
          <w:szCs w:val="22"/>
        </w:rPr>
        <w:lastRenderedPageBreak/>
        <w:t xml:space="preserve">such notification to be made in advance of such disclosure or immediately thereafter unless prohibited by </w:t>
      </w:r>
      <w:proofErr w:type="gramStart"/>
      <w:r w:rsidRPr="5750CC51">
        <w:rPr>
          <w:rFonts w:cs="Arial"/>
          <w:sz w:val="22"/>
          <w:szCs w:val="22"/>
        </w:rPr>
        <w:t>law;</w:t>
      </w:r>
      <w:proofErr w:type="gramEnd"/>
    </w:p>
    <w:p w14:paraId="6FDF2E98" w14:textId="42A865F4" w:rsidR="000B6111" w:rsidRPr="002D13DB" w:rsidRDefault="000B6111" w:rsidP="5750CC51">
      <w:pPr>
        <w:pStyle w:val="Level4"/>
        <w:rPr>
          <w:rFonts w:cs="Arial"/>
          <w:sz w:val="22"/>
          <w:szCs w:val="22"/>
        </w:rPr>
      </w:pPr>
      <w:r w:rsidRPr="5750CC51">
        <w:rPr>
          <w:rFonts w:cs="Arial"/>
          <w:sz w:val="22"/>
          <w:szCs w:val="22"/>
        </w:rPr>
        <w:t xml:space="preserve">notify the other Party in writing without undue delay (and in any event within </w:t>
      </w:r>
      <w:r w:rsidR="007D7C00" w:rsidRPr="5750CC51">
        <w:rPr>
          <w:rFonts w:cs="Arial"/>
          <w:sz w:val="22"/>
          <w:szCs w:val="22"/>
        </w:rPr>
        <w:t>24</w:t>
      </w:r>
      <w:r w:rsidRPr="5750CC51">
        <w:rPr>
          <w:rFonts w:cs="Arial"/>
          <w:sz w:val="22"/>
          <w:szCs w:val="22"/>
        </w:rPr>
        <w:t xml:space="preserve"> hours upon becoming aware of any actual or suspected or threatened Personal Data Breach in relation to the Shared Data ("Data Loss Event") and shall, within such timescale to be agreed by the Parties (acting reasonably and in good faith): </w:t>
      </w:r>
    </w:p>
    <w:p w14:paraId="600B81C4" w14:textId="77777777" w:rsidR="000B6111" w:rsidRPr="002D13DB" w:rsidRDefault="000B6111" w:rsidP="5750CC51">
      <w:pPr>
        <w:pStyle w:val="Level5"/>
        <w:rPr>
          <w:rFonts w:cs="Arial"/>
          <w:sz w:val="22"/>
          <w:szCs w:val="22"/>
        </w:rPr>
      </w:pPr>
      <w:r w:rsidRPr="5750CC51">
        <w:rPr>
          <w:rFonts w:cs="Arial"/>
          <w:sz w:val="22"/>
          <w:szCs w:val="22"/>
        </w:rPr>
        <w:t xml:space="preserve">seek to recover the compromised data as soon as practicable and implement any measures necessary to restore the security of the compromised Shared </w:t>
      </w:r>
      <w:proofErr w:type="gramStart"/>
      <w:r w:rsidRPr="5750CC51">
        <w:rPr>
          <w:rFonts w:cs="Arial"/>
          <w:sz w:val="22"/>
          <w:szCs w:val="22"/>
        </w:rPr>
        <w:t>Data;</w:t>
      </w:r>
      <w:proofErr w:type="gramEnd"/>
      <w:r w:rsidRPr="5750CC51">
        <w:rPr>
          <w:rFonts w:cs="Arial"/>
          <w:sz w:val="22"/>
          <w:szCs w:val="22"/>
        </w:rPr>
        <w:t xml:space="preserve"> </w:t>
      </w:r>
    </w:p>
    <w:p w14:paraId="347E227B" w14:textId="77777777" w:rsidR="000B6111" w:rsidRPr="002D13DB" w:rsidRDefault="000B6111" w:rsidP="5750CC51">
      <w:pPr>
        <w:pStyle w:val="Level5"/>
        <w:rPr>
          <w:rFonts w:cs="Arial"/>
          <w:sz w:val="22"/>
          <w:szCs w:val="22"/>
        </w:rPr>
      </w:pPr>
      <w:r w:rsidRPr="5750CC51">
        <w:rPr>
          <w:rFonts w:cs="Arial"/>
          <w:sz w:val="22"/>
          <w:szCs w:val="22"/>
        </w:rPr>
        <w:t xml:space="preserve">promptly provide the other Party with a report containing details about the nature of the Data Loss Event and provide the other Party with further information in phases, as details become </w:t>
      </w:r>
      <w:proofErr w:type="gramStart"/>
      <w:r w:rsidRPr="5750CC51">
        <w:rPr>
          <w:rFonts w:cs="Arial"/>
          <w:sz w:val="22"/>
          <w:szCs w:val="22"/>
        </w:rPr>
        <w:t>available;</w:t>
      </w:r>
      <w:proofErr w:type="gramEnd"/>
      <w:r w:rsidRPr="5750CC51">
        <w:rPr>
          <w:rFonts w:cs="Arial"/>
          <w:sz w:val="22"/>
          <w:szCs w:val="22"/>
        </w:rPr>
        <w:t xml:space="preserve"> </w:t>
      </w:r>
    </w:p>
    <w:p w14:paraId="65FDA033" w14:textId="77777777" w:rsidR="000B6111" w:rsidRPr="002D13DB" w:rsidRDefault="000B6111" w:rsidP="5750CC51">
      <w:pPr>
        <w:pStyle w:val="Level5"/>
        <w:rPr>
          <w:rFonts w:cs="Arial"/>
          <w:sz w:val="22"/>
          <w:szCs w:val="22"/>
        </w:rPr>
      </w:pPr>
      <w:r w:rsidRPr="5750CC51">
        <w:rPr>
          <w:rFonts w:cs="Arial"/>
          <w:sz w:val="22"/>
          <w:szCs w:val="22"/>
        </w:rPr>
        <w:t xml:space="preserve">investigate the incident and its </w:t>
      </w:r>
      <w:proofErr w:type="gramStart"/>
      <w:r w:rsidRPr="5750CC51">
        <w:rPr>
          <w:rFonts w:cs="Arial"/>
          <w:sz w:val="22"/>
          <w:szCs w:val="22"/>
        </w:rPr>
        <w:t>cause;</w:t>
      </w:r>
      <w:proofErr w:type="gramEnd"/>
    </w:p>
    <w:p w14:paraId="4DF7A45C" w14:textId="04B44167" w:rsidR="000B6111" w:rsidRPr="002D13DB" w:rsidRDefault="000B6111" w:rsidP="5750CC51">
      <w:pPr>
        <w:pStyle w:val="Level5"/>
        <w:rPr>
          <w:rFonts w:cs="Arial"/>
          <w:sz w:val="22"/>
          <w:szCs w:val="22"/>
        </w:rPr>
      </w:pPr>
      <w:r w:rsidRPr="5750CC51">
        <w:rPr>
          <w:rFonts w:cs="Arial"/>
          <w:sz w:val="22"/>
          <w:szCs w:val="22"/>
        </w:rPr>
        <w:t xml:space="preserve">support the other Party to make any required notifications to the Regulator and/or other relevant regulatory body and affected Data Subjects. Where acting as a Joint </w:t>
      </w:r>
      <w:proofErr w:type="gramStart"/>
      <w:r w:rsidRPr="5750CC51">
        <w:rPr>
          <w:rFonts w:cs="Arial"/>
          <w:sz w:val="22"/>
          <w:szCs w:val="22"/>
        </w:rPr>
        <w:t>Controller;</w:t>
      </w:r>
      <w:proofErr w:type="gramEnd"/>
    </w:p>
    <w:p w14:paraId="3069437A" w14:textId="77777777" w:rsidR="000B6111" w:rsidRPr="002D13DB" w:rsidRDefault="000B6111" w:rsidP="5750CC51">
      <w:pPr>
        <w:pStyle w:val="Level6"/>
        <w:rPr>
          <w:rFonts w:cs="Arial"/>
          <w:sz w:val="22"/>
          <w:szCs w:val="22"/>
        </w:rPr>
      </w:pPr>
      <w:r w:rsidRPr="5750CC51">
        <w:rPr>
          <w:rFonts w:cs="Arial"/>
          <w:sz w:val="22"/>
          <w:szCs w:val="22"/>
        </w:rPr>
        <w:t xml:space="preserve">the Party who has suffered the actual or suspected Data Loss Event shall be responsible (with the support of the other joint Controller(s)) for making any required notification to a Regulator; and </w:t>
      </w:r>
    </w:p>
    <w:p w14:paraId="514E61EE" w14:textId="09AC32AF" w:rsidR="000B6111" w:rsidRPr="002D13DB" w:rsidRDefault="000B6111" w:rsidP="5750CC51">
      <w:pPr>
        <w:pStyle w:val="Level6"/>
        <w:rPr>
          <w:rFonts w:cs="Arial"/>
          <w:sz w:val="22"/>
          <w:szCs w:val="22"/>
        </w:rPr>
      </w:pPr>
      <w:r w:rsidRPr="5750CC51">
        <w:rPr>
          <w:rFonts w:cs="Arial"/>
          <w:sz w:val="22"/>
          <w:szCs w:val="22"/>
        </w:rPr>
        <w:t>the Party who has provided the notice (and/or as applicable obtained the necessary consent(s)) pursuant to Paragraph 2.</w:t>
      </w:r>
      <w:r w:rsidR="002B1C4F" w:rsidRPr="5750CC51">
        <w:rPr>
          <w:rFonts w:cs="Arial"/>
          <w:sz w:val="22"/>
          <w:szCs w:val="22"/>
        </w:rPr>
        <w:t>4</w:t>
      </w:r>
      <w:r w:rsidRPr="5750CC51">
        <w:rPr>
          <w:rFonts w:cs="Arial"/>
          <w:sz w:val="22"/>
          <w:szCs w:val="22"/>
        </w:rPr>
        <w:t>.2(d) shall be responsible (with the support of the other joint Controller(s)) for making any required notification to affected Data Subjects; and</w:t>
      </w:r>
    </w:p>
    <w:p w14:paraId="470FD3A8" w14:textId="67796F88" w:rsidR="000B6111" w:rsidRPr="002D13DB" w:rsidRDefault="000B6111" w:rsidP="5750CC51">
      <w:pPr>
        <w:pStyle w:val="Level5"/>
        <w:rPr>
          <w:rFonts w:cs="Arial"/>
          <w:sz w:val="22"/>
          <w:szCs w:val="22"/>
        </w:rPr>
      </w:pPr>
      <w:r w:rsidRPr="5750CC51">
        <w:rPr>
          <w:rFonts w:cs="Arial"/>
          <w:sz w:val="22"/>
          <w:szCs w:val="22"/>
        </w:rPr>
        <w:t>co-ordinate with the other Party the management of public relations and public statements relating to the incident.  For the avoidance of doubt the</w:t>
      </w:r>
      <w:r w:rsidR="003F2852" w:rsidRPr="5750CC51">
        <w:rPr>
          <w:rFonts w:cs="Arial"/>
          <w:sz w:val="22"/>
          <w:szCs w:val="22"/>
        </w:rPr>
        <w:t xml:space="preserve"> Associate </w:t>
      </w:r>
      <w:r w:rsidRPr="5750CC51">
        <w:rPr>
          <w:rFonts w:cs="Arial"/>
          <w:sz w:val="22"/>
          <w:szCs w:val="22"/>
        </w:rPr>
        <w:t>shall make no public statement in relation to the incident without the prior written approval of the University.</w:t>
      </w:r>
    </w:p>
    <w:p w14:paraId="4537B8F6" w14:textId="77777777" w:rsidR="000B6111" w:rsidRPr="002D13DB" w:rsidRDefault="000B6111" w:rsidP="5750CC51">
      <w:pPr>
        <w:pStyle w:val="Level4"/>
        <w:rPr>
          <w:rFonts w:cs="Arial"/>
          <w:sz w:val="22"/>
          <w:szCs w:val="22"/>
        </w:rPr>
      </w:pPr>
      <w:bookmarkStart w:id="21" w:name="_Ref329802284"/>
      <w:bookmarkEnd w:id="18"/>
      <w:r w:rsidRPr="5750CC51">
        <w:rPr>
          <w:rFonts w:cs="Arial"/>
          <w:sz w:val="22"/>
          <w:szCs w:val="22"/>
        </w:rPr>
        <w:t xml:space="preserve">take reasonable steps to ensure the reliability of and adequate training of any of its Personnel who have access to the Shared </w:t>
      </w:r>
      <w:proofErr w:type="gramStart"/>
      <w:r w:rsidRPr="5750CC51">
        <w:rPr>
          <w:rFonts w:cs="Arial"/>
          <w:sz w:val="22"/>
          <w:szCs w:val="22"/>
        </w:rPr>
        <w:t>Data;</w:t>
      </w:r>
      <w:proofErr w:type="gramEnd"/>
    </w:p>
    <w:p w14:paraId="05BF828C" w14:textId="77777777" w:rsidR="000B6111" w:rsidRPr="002D13DB" w:rsidRDefault="000B6111" w:rsidP="5750CC51">
      <w:pPr>
        <w:pStyle w:val="Level4"/>
        <w:rPr>
          <w:rFonts w:cs="Arial"/>
          <w:sz w:val="22"/>
          <w:szCs w:val="22"/>
        </w:rPr>
      </w:pPr>
      <w:r w:rsidRPr="5750CC51">
        <w:rPr>
          <w:rFonts w:cs="Arial"/>
          <w:sz w:val="22"/>
          <w:szCs w:val="22"/>
        </w:rPr>
        <w:t xml:space="preserve">not do anything which shall damage the reputation of the other Party or that Party's relationship with the Data </w:t>
      </w:r>
      <w:proofErr w:type="gramStart"/>
      <w:r w:rsidRPr="5750CC51">
        <w:rPr>
          <w:rFonts w:cs="Arial"/>
          <w:sz w:val="22"/>
          <w:szCs w:val="22"/>
        </w:rPr>
        <w:t>Subjects</w:t>
      </w:r>
      <w:bookmarkEnd w:id="21"/>
      <w:r w:rsidRPr="5750CC51">
        <w:rPr>
          <w:rFonts w:cs="Arial"/>
          <w:sz w:val="22"/>
          <w:szCs w:val="22"/>
        </w:rPr>
        <w:t>;</w:t>
      </w:r>
      <w:proofErr w:type="gramEnd"/>
    </w:p>
    <w:p w14:paraId="1EFFEBC9" w14:textId="72F40CE5" w:rsidR="000B6111" w:rsidRPr="002D13DB" w:rsidRDefault="000B6111" w:rsidP="5750CC51">
      <w:pPr>
        <w:pStyle w:val="Level4"/>
        <w:rPr>
          <w:rFonts w:cs="Arial"/>
          <w:sz w:val="22"/>
          <w:szCs w:val="22"/>
        </w:rPr>
      </w:pPr>
      <w:r w:rsidRPr="5750CC51">
        <w:rPr>
          <w:rFonts w:cs="Arial"/>
          <w:sz w:val="22"/>
          <w:szCs w:val="22"/>
        </w:rPr>
        <w:t xml:space="preserve">not transfer any Shared Data it is processing to a Restricted Country except in accordance with Paragraph </w:t>
      </w:r>
      <w:proofErr w:type="gramStart"/>
      <w:r w:rsidR="003504F6" w:rsidRPr="5750CC51">
        <w:rPr>
          <w:rFonts w:cs="Arial"/>
          <w:sz w:val="22"/>
          <w:szCs w:val="22"/>
        </w:rPr>
        <w:t>3</w:t>
      </w:r>
      <w:r w:rsidRPr="5750CC51">
        <w:rPr>
          <w:rFonts w:cs="Arial"/>
          <w:sz w:val="22"/>
          <w:szCs w:val="22"/>
        </w:rPr>
        <w:t>;</w:t>
      </w:r>
      <w:proofErr w:type="gramEnd"/>
      <w:r w:rsidRPr="5750CC51">
        <w:rPr>
          <w:rFonts w:cs="Arial"/>
          <w:sz w:val="22"/>
          <w:szCs w:val="22"/>
        </w:rPr>
        <w:t xml:space="preserve"> </w:t>
      </w:r>
    </w:p>
    <w:p w14:paraId="5B0536F7" w14:textId="77777777" w:rsidR="000B6111" w:rsidRPr="002D13DB" w:rsidRDefault="000B6111" w:rsidP="5750CC51">
      <w:pPr>
        <w:pStyle w:val="Level4"/>
        <w:rPr>
          <w:rFonts w:cs="Arial"/>
          <w:sz w:val="22"/>
          <w:szCs w:val="22"/>
        </w:rPr>
      </w:pPr>
      <w:r w:rsidRPr="5750CC51">
        <w:rPr>
          <w:rFonts w:cs="Arial"/>
          <w:sz w:val="22"/>
          <w:szCs w:val="22"/>
        </w:rPr>
        <w:t xml:space="preserve">hold the information contained in the Personal Data confidentially and under at least the conditions of confidence as such Party holds Personal Data Processed by it other than the Personal </w:t>
      </w:r>
      <w:proofErr w:type="gramStart"/>
      <w:r w:rsidRPr="5750CC51">
        <w:rPr>
          <w:rFonts w:cs="Arial"/>
          <w:sz w:val="22"/>
          <w:szCs w:val="22"/>
        </w:rPr>
        <w:t>Data;</w:t>
      </w:r>
      <w:proofErr w:type="gramEnd"/>
      <w:r w:rsidRPr="5750CC51">
        <w:rPr>
          <w:rFonts w:cs="Arial"/>
          <w:sz w:val="22"/>
          <w:szCs w:val="22"/>
        </w:rPr>
        <w:t xml:space="preserve"> </w:t>
      </w:r>
    </w:p>
    <w:p w14:paraId="5C624A08" w14:textId="636CDE1B" w:rsidR="000B6111" w:rsidRPr="002D13DB" w:rsidRDefault="00CE5DA0" w:rsidP="5750CC51">
      <w:pPr>
        <w:pStyle w:val="Level4"/>
        <w:rPr>
          <w:rFonts w:cs="Arial"/>
          <w:sz w:val="22"/>
          <w:szCs w:val="22"/>
        </w:rPr>
      </w:pPr>
      <w:r w:rsidRPr="5750CC51">
        <w:rPr>
          <w:rFonts w:cs="Arial"/>
          <w:sz w:val="22"/>
          <w:szCs w:val="22"/>
        </w:rPr>
        <w:lastRenderedPageBreak/>
        <w:t xml:space="preserve"> </w:t>
      </w:r>
      <w:r w:rsidR="000B6111" w:rsidRPr="5750CC51">
        <w:rPr>
          <w:rFonts w:cs="Arial"/>
          <w:sz w:val="22"/>
          <w:szCs w:val="22"/>
        </w:rPr>
        <w:t>except to the extent required by Applicable Law, upon the earlier of:</w:t>
      </w:r>
    </w:p>
    <w:p w14:paraId="41BEFA22" w14:textId="77777777" w:rsidR="000B6111" w:rsidRPr="002D13DB" w:rsidRDefault="000B6111" w:rsidP="5750CC51">
      <w:pPr>
        <w:pStyle w:val="Level5"/>
        <w:rPr>
          <w:rFonts w:cs="Arial"/>
          <w:sz w:val="22"/>
          <w:szCs w:val="22"/>
        </w:rPr>
      </w:pPr>
      <w:r w:rsidRPr="5750CC51">
        <w:rPr>
          <w:rFonts w:cs="Arial"/>
          <w:sz w:val="22"/>
          <w:szCs w:val="22"/>
        </w:rPr>
        <w:t>termination or expiry of this Agreement; and/ or</w:t>
      </w:r>
    </w:p>
    <w:p w14:paraId="568ED366" w14:textId="77777777" w:rsidR="000B6111" w:rsidRPr="002D13DB" w:rsidRDefault="000B6111" w:rsidP="5750CC51">
      <w:pPr>
        <w:pStyle w:val="Level5"/>
        <w:rPr>
          <w:rFonts w:cs="Arial"/>
          <w:sz w:val="22"/>
          <w:szCs w:val="22"/>
        </w:rPr>
      </w:pPr>
      <w:r w:rsidRPr="5750CC51">
        <w:rPr>
          <w:rFonts w:cs="Arial"/>
          <w:sz w:val="22"/>
          <w:szCs w:val="22"/>
        </w:rPr>
        <w:t xml:space="preserve">the date on which the Shared Data is no longer relevant to, or necessary for, the provision of the Services, </w:t>
      </w:r>
    </w:p>
    <w:p w14:paraId="4050E338" w14:textId="07E9F5A5" w:rsidR="000B6111" w:rsidRPr="002D13DB" w:rsidRDefault="000B6111" w:rsidP="5750CC51">
      <w:pPr>
        <w:pStyle w:val="Level4"/>
        <w:numPr>
          <w:ilvl w:val="3"/>
          <w:numId w:val="0"/>
        </w:numPr>
        <w:ind w:left="2552"/>
        <w:rPr>
          <w:rFonts w:cs="Arial"/>
          <w:sz w:val="22"/>
          <w:szCs w:val="22"/>
        </w:rPr>
      </w:pPr>
      <w:r w:rsidRPr="5750CC51">
        <w:rPr>
          <w:rFonts w:cs="Arial"/>
          <w:sz w:val="22"/>
          <w:szCs w:val="22"/>
        </w:rPr>
        <w:t xml:space="preserve">cease Processing all Shared Data received from the Data Originator and return and/ or permanently and securely destroy such Shared Data and all copies in its possession or control (such that the Shared Data is no longer retrievable), as directed in writing by </w:t>
      </w:r>
      <w:r w:rsidRPr="5750CC51">
        <w:rPr>
          <w:rFonts w:cs="Arial"/>
          <w:snapToGrid w:val="0"/>
          <w:sz w:val="22"/>
          <w:szCs w:val="22"/>
        </w:rPr>
        <w:t>the Data Originator</w:t>
      </w:r>
      <w:r w:rsidR="00230DFF">
        <w:rPr>
          <w:rFonts w:cs="Arial"/>
          <w:snapToGrid w:val="0"/>
          <w:sz w:val="22"/>
          <w:szCs w:val="22"/>
        </w:rPr>
        <w:t>.</w:t>
      </w:r>
    </w:p>
    <w:p w14:paraId="7A29BC26" w14:textId="77777777" w:rsidR="000B6111" w:rsidRPr="002D13DB" w:rsidRDefault="000B6111" w:rsidP="5750CC51">
      <w:pPr>
        <w:pStyle w:val="Level2"/>
        <w:rPr>
          <w:rFonts w:cs="Arial"/>
          <w:sz w:val="22"/>
          <w:szCs w:val="22"/>
        </w:rPr>
      </w:pPr>
      <w:r w:rsidRPr="5750CC51">
        <w:rPr>
          <w:rFonts w:cs="Arial"/>
          <w:sz w:val="22"/>
          <w:szCs w:val="22"/>
        </w:rPr>
        <w:t xml:space="preserve">Each Party will transfer Shared Data to the other in a format agreed between the Parties, which shall apply to </w:t>
      </w:r>
      <w:proofErr w:type="gramStart"/>
      <w:r w:rsidRPr="5750CC51">
        <w:rPr>
          <w:rFonts w:cs="Arial"/>
          <w:sz w:val="22"/>
          <w:szCs w:val="22"/>
        </w:rPr>
        <w:t>each and every</w:t>
      </w:r>
      <w:proofErr w:type="gramEnd"/>
      <w:r w:rsidRPr="5750CC51">
        <w:rPr>
          <w:rFonts w:cs="Arial"/>
          <w:sz w:val="22"/>
          <w:szCs w:val="22"/>
        </w:rPr>
        <w:t xml:space="preserve"> occasion that Shared Data is transferred between the Parties, unless agreed otherwise between the Parties.</w:t>
      </w:r>
    </w:p>
    <w:p w14:paraId="2E23F1B8" w14:textId="77777777" w:rsidR="000B6111" w:rsidRPr="002D13DB" w:rsidRDefault="000B6111" w:rsidP="5750CC51">
      <w:pPr>
        <w:pStyle w:val="Level2"/>
        <w:rPr>
          <w:rFonts w:cs="Arial"/>
          <w:sz w:val="22"/>
          <w:szCs w:val="22"/>
        </w:rPr>
      </w:pPr>
      <w:r w:rsidRPr="5750CC51">
        <w:rPr>
          <w:rFonts w:cs="Arial"/>
          <w:sz w:val="22"/>
          <w:szCs w:val="22"/>
        </w:rPr>
        <w:t>Where acting as a Controller or Joint Controller, before further sharing the Shared Data with a:</w:t>
      </w:r>
    </w:p>
    <w:p w14:paraId="0B038040" w14:textId="32CB9BCF" w:rsidR="000B6111" w:rsidRPr="002D13DB" w:rsidRDefault="000B6111" w:rsidP="5750CC51">
      <w:pPr>
        <w:pStyle w:val="Level3"/>
        <w:rPr>
          <w:rFonts w:cs="Arial"/>
          <w:b/>
          <w:bCs/>
          <w:i/>
          <w:iCs/>
          <w:sz w:val="22"/>
          <w:szCs w:val="22"/>
        </w:rPr>
      </w:pPr>
      <w:r w:rsidRPr="5750CC51">
        <w:rPr>
          <w:rFonts w:cs="Arial"/>
          <w:sz w:val="22"/>
          <w:szCs w:val="22"/>
        </w:rPr>
        <w:t xml:space="preserve">third party where such party shall act as a Controller, the </w:t>
      </w:r>
      <w:r w:rsidR="003F2852" w:rsidRPr="5750CC51">
        <w:rPr>
          <w:rFonts w:cs="Arial"/>
          <w:sz w:val="22"/>
          <w:szCs w:val="22"/>
        </w:rPr>
        <w:t>Associate</w:t>
      </w:r>
      <w:r w:rsidRPr="5750CC51">
        <w:rPr>
          <w:rFonts w:cs="Arial"/>
          <w:sz w:val="22"/>
          <w:szCs w:val="22"/>
        </w:rPr>
        <w:t xml:space="preserve"> must obtain the consent of the University and enter into an appropriate data sharing agreement with the third party and ensure such third party meets the requirements of the Data Protection Laws and only uses the Shared Data for the purposes permitted and set out in this Agreement. </w:t>
      </w:r>
    </w:p>
    <w:p w14:paraId="205BCA47" w14:textId="77777777" w:rsidR="000B6111" w:rsidRPr="002D13DB" w:rsidRDefault="000B6111" w:rsidP="5750CC51">
      <w:pPr>
        <w:pStyle w:val="Level2"/>
        <w:rPr>
          <w:rStyle w:val="Level1asHeadingtext"/>
          <w:rFonts w:cs="Arial"/>
          <w:b w:val="0"/>
          <w:bCs w:val="0"/>
          <w:caps w:val="0"/>
          <w:sz w:val="22"/>
          <w:szCs w:val="22"/>
        </w:rPr>
      </w:pPr>
      <w:r w:rsidRPr="5750CC51">
        <w:rPr>
          <w:rStyle w:val="Level1asHeadingtext"/>
          <w:rFonts w:cs="Arial"/>
          <w:b w:val="0"/>
          <w:bCs w:val="0"/>
          <w:caps w:val="0"/>
          <w:sz w:val="22"/>
          <w:szCs w:val="22"/>
        </w:rPr>
        <w:t>Except as otherwise provided, this Agreement does not transfer ownership of, or create any licences (implied or otherwise), in any intellectual property rights in any Personal Data.</w:t>
      </w:r>
    </w:p>
    <w:p w14:paraId="7684DF20" w14:textId="77777777" w:rsidR="000B6111" w:rsidRPr="002D13DB" w:rsidRDefault="000B6111" w:rsidP="5750CC51">
      <w:pPr>
        <w:pStyle w:val="Level1asHeading"/>
        <w:rPr>
          <w:rFonts w:cs="Arial"/>
          <w:i/>
          <w:iCs/>
          <w:sz w:val="22"/>
          <w:szCs w:val="22"/>
        </w:rPr>
      </w:pPr>
      <w:r w:rsidRPr="5750CC51">
        <w:rPr>
          <w:rFonts w:cs="Arial"/>
          <w:sz w:val="22"/>
          <w:szCs w:val="22"/>
        </w:rPr>
        <w:t>INTERNATIONAL TRANSFERS</w:t>
      </w:r>
    </w:p>
    <w:p w14:paraId="6270BA10" w14:textId="189A94E5" w:rsidR="000B6111" w:rsidRPr="002D13DB" w:rsidRDefault="00DE756A" w:rsidP="5750CC51">
      <w:pPr>
        <w:pStyle w:val="Level2"/>
        <w:rPr>
          <w:rFonts w:cs="Arial"/>
          <w:sz w:val="22"/>
          <w:szCs w:val="22"/>
        </w:rPr>
      </w:pPr>
      <w:r w:rsidRPr="5750CC51">
        <w:rPr>
          <w:rFonts w:cs="Arial"/>
          <w:sz w:val="22"/>
          <w:szCs w:val="22"/>
        </w:rPr>
        <w:t xml:space="preserve">The Parties acknowledge that to the extent that the University transfers Personal Data to the </w:t>
      </w:r>
      <w:r w:rsidR="003F2852" w:rsidRPr="5750CC51">
        <w:rPr>
          <w:rFonts w:cs="Arial"/>
          <w:sz w:val="22"/>
          <w:szCs w:val="22"/>
        </w:rPr>
        <w:t>Associate</w:t>
      </w:r>
      <w:r w:rsidRPr="5750CC51">
        <w:rPr>
          <w:rFonts w:cs="Arial"/>
          <w:sz w:val="22"/>
          <w:szCs w:val="22"/>
        </w:rPr>
        <w:t xml:space="preserve"> under this Agreement, it shall be transferring Personal Data to a Restricted Country. In respect of such transfer the Parties shall enter into a Data Transfer Agreement as set out at Appendix 3 on the date of this Agreement and such Data Transfer Agreement shall be incorporated into and form part of this Agreement. </w:t>
      </w:r>
    </w:p>
    <w:p w14:paraId="66B83A23" w14:textId="7D121607" w:rsidR="00DE756A" w:rsidRPr="002D13DB" w:rsidRDefault="00DE756A" w:rsidP="5750CC51">
      <w:pPr>
        <w:pStyle w:val="Level2"/>
        <w:rPr>
          <w:rFonts w:cs="Arial"/>
          <w:sz w:val="22"/>
          <w:szCs w:val="22"/>
        </w:rPr>
      </w:pPr>
      <w:r w:rsidRPr="5750CC51">
        <w:rPr>
          <w:rFonts w:cs="Arial"/>
          <w:sz w:val="22"/>
          <w:szCs w:val="22"/>
        </w:rPr>
        <w:t>Nothing in this Agreement is intended to undermine or conflict with any terms of the Data Transfer Agreement. In the event of any conflict, the terms of the Data Transfer Agreement shall prevail.</w:t>
      </w:r>
    </w:p>
    <w:p w14:paraId="4CF03D3E" w14:textId="17672462" w:rsidR="000B6111" w:rsidRPr="002D13DB" w:rsidRDefault="00DE756A" w:rsidP="5750CC51">
      <w:pPr>
        <w:pStyle w:val="Level2asHeading"/>
        <w:rPr>
          <w:rFonts w:cs="Arial"/>
          <w:i/>
          <w:iCs/>
          <w:sz w:val="22"/>
          <w:szCs w:val="22"/>
        </w:rPr>
      </w:pPr>
      <w:bookmarkStart w:id="22" w:name="_Ref66461280"/>
      <w:bookmarkStart w:id="23" w:name="_Ref66725800"/>
      <w:r w:rsidRPr="5750CC51">
        <w:rPr>
          <w:rFonts w:cs="Arial"/>
          <w:sz w:val="22"/>
          <w:szCs w:val="22"/>
        </w:rPr>
        <w:t xml:space="preserve"> </w:t>
      </w:r>
      <w:r w:rsidR="000B6111" w:rsidRPr="5750CC51">
        <w:rPr>
          <w:rFonts w:cs="Arial"/>
          <w:sz w:val="22"/>
          <w:szCs w:val="22"/>
        </w:rPr>
        <w:t xml:space="preserve">Third Party Requests </w:t>
      </w:r>
    </w:p>
    <w:p w14:paraId="376A4DD0" w14:textId="400C32A3" w:rsidR="000B6111" w:rsidRPr="002D13DB" w:rsidRDefault="000B6111" w:rsidP="5750CC51">
      <w:pPr>
        <w:pStyle w:val="Level3"/>
        <w:rPr>
          <w:rFonts w:cs="Arial"/>
          <w:sz w:val="22"/>
          <w:szCs w:val="22"/>
        </w:rPr>
      </w:pPr>
      <w:bookmarkStart w:id="24" w:name="_Ref83905315"/>
      <w:r w:rsidRPr="5750CC51">
        <w:rPr>
          <w:rFonts w:cs="Arial"/>
          <w:sz w:val="22"/>
          <w:szCs w:val="22"/>
        </w:rPr>
        <w:t xml:space="preserve">Where the </w:t>
      </w:r>
      <w:r w:rsidR="003F2852" w:rsidRPr="5750CC51">
        <w:rPr>
          <w:rFonts w:cs="Arial"/>
          <w:sz w:val="22"/>
          <w:szCs w:val="22"/>
        </w:rPr>
        <w:t>Associate</w:t>
      </w:r>
      <w:r w:rsidRPr="5750CC51">
        <w:rPr>
          <w:rFonts w:cs="Arial"/>
          <w:sz w:val="22"/>
          <w:szCs w:val="22"/>
        </w:rPr>
        <w:t xml:space="preserve">, in each case who receive the Shared Data as part of a Restricted Transfer, or any other third party recipients of the Shared Data receive a Third Party Request or becomes aware of Government Access in relation to the Shared Data transferred to it (the “Receiving Party”), the </w:t>
      </w:r>
      <w:r w:rsidR="003F2852" w:rsidRPr="5750CC51">
        <w:rPr>
          <w:rFonts w:cs="Arial"/>
          <w:sz w:val="22"/>
          <w:szCs w:val="22"/>
        </w:rPr>
        <w:t>Associate</w:t>
      </w:r>
      <w:r w:rsidR="00491B13" w:rsidRPr="5750CC51">
        <w:rPr>
          <w:rFonts w:cs="Arial"/>
          <w:sz w:val="22"/>
          <w:szCs w:val="22"/>
        </w:rPr>
        <w:t xml:space="preserve"> </w:t>
      </w:r>
      <w:r w:rsidRPr="5750CC51">
        <w:rPr>
          <w:rFonts w:cs="Arial"/>
          <w:sz w:val="22"/>
          <w:szCs w:val="22"/>
        </w:rPr>
        <w:t xml:space="preserve">shall, </w:t>
      </w:r>
      <w:bookmarkEnd w:id="22"/>
      <w:r w:rsidRPr="5750CC51">
        <w:rPr>
          <w:rFonts w:cs="Arial"/>
          <w:sz w:val="22"/>
          <w:szCs w:val="22"/>
        </w:rPr>
        <w:t>unless prohibited by Applicable Law from doing so, promptly (and in any event within forty-eight (48) hours) notify the University and provide all information available to it (including in the case of a Third Party Request, the requesting authority, legal basis for the request and any initial response provided).</w:t>
      </w:r>
      <w:bookmarkEnd w:id="23"/>
      <w:bookmarkEnd w:id="24"/>
    </w:p>
    <w:p w14:paraId="0437F9AF" w14:textId="5A4CCF2E" w:rsidR="000B6111" w:rsidRPr="002D13DB" w:rsidRDefault="000B6111" w:rsidP="5750CC51">
      <w:pPr>
        <w:pStyle w:val="Level3"/>
        <w:rPr>
          <w:rFonts w:cs="Arial"/>
          <w:sz w:val="22"/>
          <w:szCs w:val="22"/>
        </w:rPr>
      </w:pPr>
      <w:r w:rsidRPr="5750CC51">
        <w:rPr>
          <w:rFonts w:cs="Arial"/>
          <w:sz w:val="22"/>
          <w:szCs w:val="22"/>
        </w:rPr>
        <w:t xml:space="preserve">Where the Receiving Party is prohibited by Applicable Law from notifying the University of a Third Party Request or Government Access, it shall use its best </w:t>
      </w:r>
      <w:r w:rsidRPr="5750CC51">
        <w:rPr>
          <w:rFonts w:cs="Arial"/>
          <w:sz w:val="22"/>
          <w:szCs w:val="22"/>
        </w:rPr>
        <w:lastRenderedPageBreak/>
        <w:t xml:space="preserve">efforts to obtain a waiver of the prohibition to notify the University and communicate to any entity requesting such disclosure the following message: “The information you wish to access is the legal responsibility of </w:t>
      </w:r>
      <w:r w:rsidR="0005740E" w:rsidRPr="5750CC51">
        <w:rPr>
          <w:rFonts w:cs="Arial"/>
          <w:sz w:val="22"/>
          <w:szCs w:val="22"/>
        </w:rPr>
        <w:t xml:space="preserve">Kingston University </w:t>
      </w:r>
      <w:r w:rsidRPr="5750CC51">
        <w:rPr>
          <w:rFonts w:cs="Arial"/>
          <w:sz w:val="22"/>
          <w:szCs w:val="22"/>
        </w:rPr>
        <w:t>(“the Controller”). The Controller requests in the strongest terms that, before any further steps are taken, you consult the Controller urgently by contacting the Controller’s Data Protection O</w:t>
      </w:r>
      <w:r w:rsidR="0005740E" w:rsidRPr="5750CC51">
        <w:rPr>
          <w:rFonts w:cs="Arial"/>
          <w:sz w:val="22"/>
          <w:szCs w:val="22"/>
        </w:rPr>
        <w:t>fficer</w:t>
      </w:r>
      <w:r w:rsidRPr="5750CC51">
        <w:rPr>
          <w:rFonts w:cs="Arial"/>
          <w:sz w:val="22"/>
          <w:szCs w:val="22"/>
        </w:rPr>
        <w:t xml:space="preserve">".   </w:t>
      </w:r>
    </w:p>
    <w:p w14:paraId="72726F3C" w14:textId="6A496343" w:rsidR="000B6111" w:rsidRPr="002D13DB" w:rsidRDefault="000B6111" w:rsidP="5750CC51">
      <w:pPr>
        <w:pStyle w:val="Level3"/>
        <w:rPr>
          <w:rFonts w:cs="Arial"/>
          <w:b/>
          <w:bCs/>
          <w:sz w:val="22"/>
          <w:szCs w:val="22"/>
        </w:rPr>
      </w:pPr>
      <w:bookmarkStart w:id="25" w:name="_Ref59281242"/>
      <w:r w:rsidRPr="5750CC51">
        <w:rPr>
          <w:rFonts w:cs="Arial"/>
          <w:sz w:val="22"/>
          <w:szCs w:val="22"/>
        </w:rPr>
        <w:t xml:space="preserve">In the event of a request or access </w:t>
      </w:r>
      <w:r w:rsidR="0005740E" w:rsidRPr="5750CC51">
        <w:rPr>
          <w:rFonts w:cs="Arial"/>
          <w:sz w:val="22"/>
          <w:szCs w:val="22"/>
        </w:rPr>
        <w:t>referred to above</w:t>
      </w:r>
      <w:r w:rsidRPr="5750CC51">
        <w:rPr>
          <w:rFonts w:cs="Arial"/>
          <w:sz w:val="22"/>
          <w:szCs w:val="22"/>
        </w:rPr>
        <w:t>, the Receiving Party shall:</w:t>
      </w:r>
      <w:bookmarkEnd w:id="25"/>
      <w:r w:rsidRPr="5750CC51">
        <w:rPr>
          <w:rFonts w:cs="Arial"/>
          <w:sz w:val="22"/>
          <w:szCs w:val="22"/>
        </w:rPr>
        <w:t xml:space="preserve">  </w:t>
      </w:r>
    </w:p>
    <w:p w14:paraId="2B2247A2" w14:textId="77777777" w:rsidR="000B6111" w:rsidRPr="002D13DB" w:rsidRDefault="000B6111" w:rsidP="5750CC51">
      <w:pPr>
        <w:pStyle w:val="Level4"/>
        <w:rPr>
          <w:rFonts w:cs="Arial"/>
          <w:sz w:val="22"/>
          <w:szCs w:val="22"/>
        </w:rPr>
      </w:pPr>
      <w:bookmarkStart w:id="26" w:name="_BPDC_LN_INS_1188"/>
      <w:bookmarkStart w:id="27" w:name="_BPDC_PR_INS_1189"/>
      <w:bookmarkEnd w:id="26"/>
      <w:bookmarkEnd w:id="27"/>
      <w:r w:rsidRPr="5750CC51">
        <w:rPr>
          <w:rFonts w:cs="Arial"/>
          <w:sz w:val="22"/>
          <w:szCs w:val="22"/>
        </w:rPr>
        <w:t xml:space="preserve">review the legality of the request and exhaust all remedies to challenge the request if it concludes there are grounds under the Applicable Laws of the country of receipt to do so. No disclosure shall be made until required under applicable procedural </w:t>
      </w:r>
      <w:proofErr w:type="gramStart"/>
      <w:r w:rsidRPr="5750CC51">
        <w:rPr>
          <w:rFonts w:cs="Arial"/>
          <w:sz w:val="22"/>
          <w:szCs w:val="22"/>
        </w:rPr>
        <w:t>rules;</w:t>
      </w:r>
      <w:proofErr w:type="gramEnd"/>
      <w:r w:rsidRPr="5750CC51">
        <w:rPr>
          <w:rFonts w:cs="Arial"/>
          <w:sz w:val="22"/>
          <w:szCs w:val="22"/>
        </w:rPr>
        <w:t xml:space="preserve">  </w:t>
      </w:r>
    </w:p>
    <w:p w14:paraId="5D22EEFC" w14:textId="77777777" w:rsidR="000B6111" w:rsidRPr="002D13DB" w:rsidRDefault="000B6111" w:rsidP="5750CC51">
      <w:pPr>
        <w:pStyle w:val="Level4"/>
        <w:rPr>
          <w:rFonts w:cs="Arial"/>
          <w:sz w:val="22"/>
          <w:szCs w:val="22"/>
        </w:rPr>
      </w:pPr>
      <w:bookmarkStart w:id="28" w:name="_BPDC_LN_INS_1186"/>
      <w:bookmarkStart w:id="29" w:name="_BPDC_PR_INS_1187"/>
      <w:bookmarkEnd w:id="28"/>
      <w:bookmarkEnd w:id="29"/>
      <w:r w:rsidRPr="5750CC51">
        <w:rPr>
          <w:rFonts w:cs="Arial"/>
          <w:sz w:val="22"/>
          <w:szCs w:val="22"/>
        </w:rPr>
        <w:t>document its assessment and challenge of the request for disclosure and to the extent permitted under the Applicable Laws of the Data Importer make this available to the University and a Regulator promptly upon request from the University; and</w:t>
      </w:r>
    </w:p>
    <w:p w14:paraId="20373149" w14:textId="77777777" w:rsidR="000B6111" w:rsidRPr="002D13DB" w:rsidRDefault="000B6111" w:rsidP="5750CC51">
      <w:pPr>
        <w:pStyle w:val="Level4"/>
        <w:rPr>
          <w:rFonts w:cs="Arial"/>
          <w:sz w:val="22"/>
          <w:szCs w:val="22"/>
        </w:rPr>
      </w:pPr>
      <w:bookmarkStart w:id="30" w:name="_BPDC_LN_INS_1184"/>
      <w:bookmarkStart w:id="31" w:name="_BPDC_PR_INS_1185"/>
      <w:bookmarkEnd w:id="30"/>
      <w:bookmarkEnd w:id="31"/>
      <w:r w:rsidRPr="5750CC51">
        <w:rPr>
          <w:rFonts w:cs="Arial"/>
          <w:sz w:val="22"/>
          <w:szCs w:val="22"/>
        </w:rPr>
        <w:t xml:space="preserve">only provide the minimum amount of information possible, based on a reasonable interpretation of the request, including, without limitation, redacting any of the University’s confidential information and Shared Data which is not necessary for the purposes of the request. </w:t>
      </w:r>
    </w:p>
    <w:p w14:paraId="006A7B0A" w14:textId="51404006" w:rsidR="000B6111" w:rsidRPr="002D13DB" w:rsidRDefault="000B6111" w:rsidP="5750CC51">
      <w:pPr>
        <w:pStyle w:val="Level2"/>
        <w:rPr>
          <w:rFonts w:cs="Arial"/>
          <w:sz w:val="22"/>
          <w:szCs w:val="22"/>
        </w:rPr>
      </w:pPr>
      <w:bookmarkStart w:id="32" w:name="_Ref66883422"/>
      <w:bookmarkStart w:id="33" w:name="_Ref83908278"/>
      <w:r w:rsidRPr="5750CC51">
        <w:rPr>
          <w:rFonts w:cs="Arial"/>
          <w:sz w:val="22"/>
          <w:szCs w:val="22"/>
        </w:rPr>
        <w:t xml:space="preserve">In any event, if the request is made to a Data Importer, which as a result of the </w:t>
      </w:r>
      <w:proofErr w:type="gramStart"/>
      <w:r w:rsidRPr="5750CC51">
        <w:rPr>
          <w:rFonts w:cs="Arial"/>
          <w:sz w:val="22"/>
          <w:szCs w:val="22"/>
        </w:rPr>
        <w:t>Third Party</w:t>
      </w:r>
      <w:proofErr w:type="gramEnd"/>
      <w:r w:rsidRPr="5750CC51">
        <w:rPr>
          <w:rFonts w:cs="Arial"/>
          <w:sz w:val="22"/>
          <w:szCs w:val="22"/>
        </w:rPr>
        <w:t xml:space="preserve"> Request is no longer able to comply with the Data Transfer Agreement, the </w:t>
      </w:r>
      <w:r w:rsidR="003F2852" w:rsidRPr="5750CC51">
        <w:rPr>
          <w:rFonts w:cs="Arial"/>
          <w:sz w:val="22"/>
          <w:szCs w:val="22"/>
        </w:rPr>
        <w:t>Associate</w:t>
      </w:r>
      <w:r w:rsidR="00491B13" w:rsidRPr="5750CC51">
        <w:rPr>
          <w:rFonts w:cs="Arial"/>
          <w:sz w:val="22"/>
          <w:szCs w:val="22"/>
        </w:rPr>
        <w:t xml:space="preserve"> </w:t>
      </w:r>
      <w:r w:rsidRPr="5750CC51">
        <w:rPr>
          <w:rFonts w:cs="Arial"/>
          <w:sz w:val="22"/>
          <w:szCs w:val="22"/>
        </w:rPr>
        <w:t>shall notify the University of such inability</w:t>
      </w:r>
      <w:bookmarkEnd w:id="32"/>
      <w:r w:rsidRPr="5750CC51">
        <w:rPr>
          <w:rFonts w:cs="Arial"/>
          <w:sz w:val="22"/>
          <w:szCs w:val="22"/>
        </w:rPr>
        <w:t>.</w:t>
      </w:r>
      <w:bookmarkEnd w:id="33"/>
    </w:p>
    <w:p w14:paraId="0FFEE6FB" w14:textId="47BB6E52" w:rsidR="000B6111" w:rsidRPr="002D13DB" w:rsidRDefault="000B6111" w:rsidP="5750CC51">
      <w:pPr>
        <w:pStyle w:val="Level2"/>
        <w:rPr>
          <w:rFonts w:cs="Arial"/>
          <w:sz w:val="22"/>
          <w:szCs w:val="22"/>
        </w:rPr>
      </w:pPr>
      <w:r w:rsidRPr="5750CC51">
        <w:rPr>
          <w:rFonts w:cs="Arial"/>
          <w:sz w:val="22"/>
          <w:szCs w:val="22"/>
        </w:rPr>
        <w:t xml:space="preserve">The </w:t>
      </w:r>
      <w:r w:rsidR="003F2852" w:rsidRPr="5750CC51">
        <w:rPr>
          <w:rFonts w:cs="Arial"/>
          <w:sz w:val="22"/>
          <w:szCs w:val="22"/>
        </w:rPr>
        <w:t>Associate</w:t>
      </w:r>
      <w:r w:rsidR="00491B13" w:rsidRPr="5750CC51">
        <w:rPr>
          <w:rFonts w:cs="Arial"/>
          <w:sz w:val="22"/>
          <w:szCs w:val="22"/>
        </w:rPr>
        <w:t xml:space="preserve"> </w:t>
      </w:r>
      <w:r w:rsidRPr="5750CC51">
        <w:rPr>
          <w:rFonts w:cs="Arial"/>
          <w:sz w:val="22"/>
          <w:szCs w:val="22"/>
        </w:rPr>
        <w:t xml:space="preserve">shall ensure the obligations set out in this Paragraph </w:t>
      </w:r>
      <w:r w:rsidR="00491B13" w:rsidRPr="5750CC51">
        <w:rPr>
          <w:rFonts w:cs="Arial"/>
          <w:sz w:val="22"/>
          <w:szCs w:val="22"/>
        </w:rPr>
        <w:t>3</w:t>
      </w:r>
      <w:r w:rsidRPr="5750CC51">
        <w:rPr>
          <w:rFonts w:cs="Arial"/>
          <w:sz w:val="22"/>
          <w:szCs w:val="22"/>
        </w:rPr>
        <w:t xml:space="preserve"> are included within the applicable data processing or sharing agreements it has with any other Receiving Party.  </w:t>
      </w:r>
    </w:p>
    <w:p w14:paraId="40EFF570" w14:textId="4B04BB7B" w:rsidR="000B6111" w:rsidRPr="002D13DB" w:rsidRDefault="000B6111" w:rsidP="5750CC51">
      <w:pPr>
        <w:pStyle w:val="Level2"/>
        <w:rPr>
          <w:rFonts w:cs="Arial"/>
          <w:sz w:val="22"/>
          <w:szCs w:val="22"/>
        </w:rPr>
      </w:pPr>
      <w:r w:rsidRPr="5750CC51">
        <w:rPr>
          <w:rFonts w:cs="Arial"/>
          <w:sz w:val="22"/>
          <w:szCs w:val="22"/>
        </w:rPr>
        <w:t xml:space="preserve">Where the </w:t>
      </w:r>
      <w:r w:rsidR="003F2852" w:rsidRPr="5750CC51">
        <w:rPr>
          <w:rFonts w:cs="Arial"/>
          <w:sz w:val="22"/>
          <w:szCs w:val="22"/>
        </w:rPr>
        <w:t>Associate</w:t>
      </w:r>
      <w:r w:rsidR="00491B13" w:rsidRPr="5750CC51">
        <w:rPr>
          <w:rFonts w:cs="Arial"/>
          <w:sz w:val="22"/>
          <w:szCs w:val="22"/>
        </w:rPr>
        <w:t xml:space="preserve"> </w:t>
      </w:r>
      <w:r w:rsidRPr="5750CC51">
        <w:rPr>
          <w:rFonts w:cs="Arial"/>
          <w:sz w:val="22"/>
          <w:szCs w:val="22"/>
        </w:rPr>
        <w:t xml:space="preserve">reasonably believes it is obliged under Applicable Law or a Data Transfer Agreement to notify a Regulator or Data Subjects of any </w:t>
      </w:r>
      <w:proofErr w:type="gramStart"/>
      <w:r w:rsidRPr="5750CC51">
        <w:rPr>
          <w:rFonts w:cs="Arial"/>
          <w:sz w:val="22"/>
          <w:szCs w:val="22"/>
        </w:rPr>
        <w:t>Third Party</w:t>
      </w:r>
      <w:proofErr w:type="gramEnd"/>
      <w:r w:rsidRPr="5750CC51">
        <w:rPr>
          <w:rFonts w:cs="Arial"/>
          <w:sz w:val="22"/>
          <w:szCs w:val="22"/>
        </w:rPr>
        <w:t xml:space="preserve"> Request or any other compliance breach under Data Protection Laws, the </w:t>
      </w:r>
      <w:r w:rsidR="003F2852" w:rsidRPr="5750CC51">
        <w:rPr>
          <w:rFonts w:cs="Arial"/>
          <w:sz w:val="22"/>
          <w:szCs w:val="22"/>
        </w:rPr>
        <w:t xml:space="preserve">Associate </w:t>
      </w:r>
      <w:r w:rsidRPr="5750CC51">
        <w:rPr>
          <w:rFonts w:cs="Arial"/>
          <w:sz w:val="22"/>
          <w:szCs w:val="22"/>
        </w:rPr>
        <w:t>shall seek the consent of the University (which shall not be unreasonably withheld).]</w:t>
      </w:r>
    </w:p>
    <w:p w14:paraId="50A7AF41" w14:textId="77777777" w:rsidR="000B6111" w:rsidRPr="002D13DB" w:rsidRDefault="000B6111" w:rsidP="5750CC51">
      <w:pPr>
        <w:pStyle w:val="Level1asHeading"/>
        <w:rPr>
          <w:rFonts w:cs="Arial"/>
          <w:b w:val="0"/>
          <w:bCs w:val="0"/>
          <w:caps w:val="0"/>
          <w:sz w:val="22"/>
          <w:szCs w:val="22"/>
        </w:rPr>
      </w:pPr>
      <w:bookmarkStart w:id="34" w:name="_Ref503954923"/>
      <w:r w:rsidRPr="5750CC51">
        <w:rPr>
          <w:rStyle w:val="Level1asHeadingtext"/>
          <w:rFonts w:cs="Arial"/>
          <w:b/>
          <w:bCs/>
          <w:caps/>
          <w:sz w:val="22"/>
          <w:szCs w:val="22"/>
        </w:rPr>
        <w:t>Recoverable Loss AND COMPENSATION</w:t>
      </w:r>
    </w:p>
    <w:p w14:paraId="4BFB1F70" w14:textId="77777777" w:rsidR="000B6111" w:rsidRPr="002D13DB" w:rsidRDefault="000B6111" w:rsidP="5750CC51">
      <w:pPr>
        <w:pStyle w:val="Level2"/>
        <w:rPr>
          <w:rFonts w:cs="Arial"/>
          <w:sz w:val="22"/>
          <w:szCs w:val="22"/>
        </w:rPr>
      </w:pPr>
      <w:r w:rsidRPr="5750CC51">
        <w:rPr>
          <w:rFonts w:cs="Arial"/>
          <w:sz w:val="22"/>
          <w:szCs w:val="22"/>
        </w:rPr>
        <w:t>Nothing in this Agreement shall prevent the University from recovering any Losses it incurs in relation to:</w:t>
      </w:r>
    </w:p>
    <w:p w14:paraId="7BF1E8D2" w14:textId="77777777" w:rsidR="000B6111" w:rsidRPr="002D13DB" w:rsidRDefault="000B6111" w:rsidP="5750CC51">
      <w:pPr>
        <w:pStyle w:val="Level3"/>
        <w:rPr>
          <w:rFonts w:cs="Arial"/>
          <w:sz w:val="22"/>
          <w:szCs w:val="22"/>
        </w:rPr>
      </w:pPr>
      <w:r w:rsidRPr="5750CC51">
        <w:rPr>
          <w:rFonts w:cs="Arial"/>
          <w:sz w:val="22"/>
          <w:szCs w:val="22"/>
        </w:rPr>
        <w:t xml:space="preserve">legal fees, on a solicitor/client </w:t>
      </w:r>
      <w:proofErr w:type="gramStart"/>
      <w:r w:rsidRPr="5750CC51">
        <w:rPr>
          <w:rFonts w:cs="Arial"/>
          <w:sz w:val="22"/>
          <w:szCs w:val="22"/>
        </w:rPr>
        <w:t>basis;</w:t>
      </w:r>
      <w:proofErr w:type="gramEnd"/>
    </w:p>
    <w:p w14:paraId="0A7DB807" w14:textId="77777777" w:rsidR="000B6111" w:rsidRPr="002D13DB" w:rsidRDefault="000B6111" w:rsidP="5750CC51">
      <w:pPr>
        <w:pStyle w:val="Level3"/>
        <w:rPr>
          <w:rFonts w:cs="Arial"/>
          <w:sz w:val="22"/>
          <w:szCs w:val="22"/>
        </w:rPr>
      </w:pPr>
      <w:r w:rsidRPr="5750CC51">
        <w:rPr>
          <w:rFonts w:cs="Arial"/>
          <w:sz w:val="22"/>
          <w:szCs w:val="22"/>
        </w:rPr>
        <w:t xml:space="preserve">other professional charges and </w:t>
      </w:r>
      <w:proofErr w:type="gramStart"/>
      <w:r w:rsidRPr="5750CC51">
        <w:rPr>
          <w:rFonts w:cs="Arial"/>
          <w:sz w:val="22"/>
          <w:szCs w:val="22"/>
        </w:rPr>
        <w:t>expenses;</w:t>
      </w:r>
      <w:proofErr w:type="gramEnd"/>
    </w:p>
    <w:p w14:paraId="1409A236" w14:textId="77777777" w:rsidR="000B6111" w:rsidRPr="002D13DB" w:rsidRDefault="000B6111" w:rsidP="5750CC51">
      <w:pPr>
        <w:pStyle w:val="Level3"/>
        <w:rPr>
          <w:rFonts w:cs="Arial"/>
          <w:sz w:val="22"/>
          <w:szCs w:val="22"/>
        </w:rPr>
      </w:pPr>
      <w:proofErr w:type="gramStart"/>
      <w:r w:rsidRPr="5750CC51">
        <w:rPr>
          <w:rFonts w:cs="Arial"/>
          <w:sz w:val="22"/>
          <w:szCs w:val="22"/>
        </w:rPr>
        <w:t>disbursements;</w:t>
      </w:r>
      <w:proofErr w:type="gramEnd"/>
    </w:p>
    <w:p w14:paraId="50A0B7E6" w14:textId="77777777" w:rsidR="000B6111" w:rsidRPr="002D13DB" w:rsidRDefault="000B6111" w:rsidP="5750CC51">
      <w:pPr>
        <w:pStyle w:val="Level3"/>
        <w:rPr>
          <w:rFonts w:cs="Arial"/>
          <w:sz w:val="22"/>
          <w:szCs w:val="22"/>
        </w:rPr>
      </w:pPr>
      <w:r w:rsidRPr="5750CC51">
        <w:rPr>
          <w:rFonts w:cs="Arial"/>
          <w:sz w:val="22"/>
          <w:szCs w:val="22"/>
        </w:rPr>
        <w:t xml:space="preserve">costs of investigation including forensic </w:t>
      </w:r>
      <w:proofErr w:type="gramStart"/>
      <w:r w:rsidRPr="5750CC51">
        <w:rPr>
          <w:rFonts w:cs="Arial"/>
          <w:sz w:val="22"/>
          <w:szCs w:val="22"/>
        </w:rPr>
        <w:t>investigation;</w:t>
      </w:r>
      <w:proofErr w:type="gramEnd"/>
    </w:p>
    <w:p w14:paraId="40BBDAEE" w14:textId="77777777" w:rsidR="000B6111" w:rsidRPr="002D13DB" w:rsidRDefault="000B6111" w:rsidP="5750CC51">
      <w:pPr>
        <w:pStyle w:val="Level3"/>
        <w:rPr>
          <w:rFonts w:cs="Arial"/>
          <w:sz w:val="22"/>
          <w:szCs w:val="22"/>
        </w:rPr>
      </w:pPr>
      <w:r w:rsidRPr="5750CC51">
        <w:rPr>
          <w:rFonts w:cs="Arial"/>
          <w:sz w:val="22"/>
          <w:szCs w:val="22"/>
        </w:rPr>
        <w:t xml:space="preserve">cost of breach notification, including notifications to Data Subjects, Regulator(s) or any other parties including listing authorities whether notification is required under Applicable Law or otherwise made in the reasonable belief that notification is </w:t>
      </w:r>
      <w:proofErr w:type="gramStart"/>
      <w:r w:rsidRPr="5750CC51">
        <w:rPr>
          <w:rFonts w:cs="Arial"/>
          <w:sz w:val="22"/>
          <w:szCs w:val="22"/>
        </w:rPr>
        <w:t>necessary;</w:t>
      </w:r>
      <w:proofErr w:type="gramEnd"/>
    </w:p>
    <w:p w14:paraId="01CAB747" w14:textId="77777777" w:rsidR="000B6111" w:rsidRPr="002D13DB" w:rsidRDefault="000B6111" w:rsidP="5750CC51">
      <w:pPr>
        <w:pStyle w:val="Level3"/>
        <w:rPr>
          <w:rFonts w:cs="Arial"/>
          <w:sz w:val="22"/>
          <w:szCs w:val="22"/>
        </w:rPr>
      </w:pPr>
      <w:r w:rsidRPr="5750CC51">
        <w:rPr>
          <w:rFonts w:cs="Arial"/>
          <w:sz w:val="22"/>
          <w:szCs w:val="22"/>
        </w:rPr>
        <w:lastRenderedPageBreak/>
        <w:t>cost of complaints handling, including providing Data Subjects with credit and/or fraud monitoring services and/or credit reference checks, setting up contact centres (</w:t>
      </w:r>
      <w:bookmarkStart w:id="35" w:name="_Int_GEibot1h"/>
      <w:r w:rsidRPr="5750CC51">
        <w:rPr>
          <w:rFonts w:cs="Arial"/>
          <w:sz w:val="22"/>
          <w:szCs w:val="22"/>
        </w:rPr>
        <w:t>e.g.</w:t>
      </w:r>
      <w:bookmarkEnd w:id="35"/>
      <w:r w:rsidRPr="5750CC51">
        <w:rPr>
          <w:rFonts w:cs="Arial"/>
          <w:sz w:val="22"/>
          <w:szCs w:val="22"/>
        </w:rPr>
        <w:t xml:space="preserve"> call centres), and making ex gratia </w:t>
      </w:r>
      <w:proofErr w:type="gramStart"/>
      <w:r w:rsidRPr="5750CC51">
        <w:rPr>
          <w:rFonts w:cs="Arial"/>
          <w:sz w:val="22"/>
          <w:szCs w:val="22"/>
        </w:rPr>
        <w:t>payments;</w:t>
      </w:r>
      <w:proofErr w:type="gramEnd"/>
    </w:p>
    <w:p w14:paraId="58E5D7F6" w14:textId="77777777" w:rsidR="000B6111" w:rsidRPr="002D13DB" w:rsidRDefault="000B6111" w:rsidP="5750CC51">
      <w:pPr>
        <w:pStyle w:val="Level3"/>
        <w:rPr>
          <w:rFonts w:cs="Arial"/>
          <w:sz w:val="22"/>
          <w:szCs w:val="22"/>
        </w:rPr>
      </w:pPr>
      <w:r w:rsidRPr="5750CC51">
        <w:rPr>
          <w:rFonts w:cs="Arial"/>
          <w:sz w:val="22"/>
          <w:szCs w:val="22"/>
        </w:rPr>
        <w:t xml:space="preserve">costs of </w:t>
      </w:r>
      <w:proofErr w:type="gramStart"/>
      <w:r w:rsidRPr="5750CC51">
        <w:rPr>
          <w:rFonts w:cs="Arial"/>
          <w:sz w:val="22"/>
          <w:szCs w:val="22"/>
        </w:rPr>
        <w:t>claims;</w:t>
      </w:r>
      <w:proofErr w:type="gramEnd"/>
      <w:r w:rsidRPr="5750CC51">
        <w:rPr>
          <w:rFonts w:cs="Arial"/>
          <w:sz w:val="22"/>
          <w:szCs w:val="22"/>
        </w:rPr>
        <w:t xml:space="preserve"> </w:t>
      </w:r>
    </w:p>
    <w:p w14:paraId="049AE8EA" w14:textId="77777777" w:rsidR="000B6111" w:rsidRPr="002D13DB" w:rsidRDefault="000B6111" w:rsidP="5750CC51">
      <w:pPr>
        <w:pStyle w:val="Level3"/>
        <w:rPr>
          <w:rFonts w:cs="Arial"/>
          <w:sz w:val="22"/>
          <w:szCs w:val="22"/>
        </w:rPr>
      </w:pPr>
      <w:r w:rsidRPr="5750CC51">
        <w:rPr>
          <w:rFonts w:cs="Arial"/>
          <w:sz w:val="22"/>
          <w:szCs w:val="22"/>
        </w:rPr>
        <w:t xml:space="preserve">cost of </w:t>
      </w:r>
      <w:proofErr w:type="gramStart"/>
      <w:r w:rsidRPr="5750CC51">
        <w:rPr>
          <w:rFonts w:cs="Arial"/>
          <w:sz w:val="22"/>
          <w:szCs w:val="22"/>
        </w:rPr>
        <w:t>litigation;</w:t>
      </w:r>
      <w:proofErr w:type="gramEnd"/>
      <w:r w:rsidRPr="5750CC51">
        <w:rPr>
          <w:rFonts w:cs="Arial"/>
          <w:sz w:val="22"/>
          <w:szCs w:val="22"/>
        </w:rPr>
        <w:t xml:space="preserve"> </w:t>
      </w:r>
    </w:p>
    <w:p w14:paraId="45E61CBE" w14:textId="77777777" w:rsidR="000B6111" w:rsidRPr="002D13DB" w:rsidRDefault="000B6111" w:rsidP="5750CC51">
      <w:pPr>
        <w:pStyle w:val="Level3"/>
        <w:rPr>
          <w:rFonts w:cs="Arial"/>
          <w:sz w:val="22"/>
          <w:szCs w:val="22"/>
        </w:rPr>
      </w:pPr>
      <w:r w:rsidRPr="5750CC51">
        <w:rPr>
          <w:rFonts w:cs="Arial"/>
          <w:sz w:val="22"/>
          <w:szCs w:val="22"/>
        </w:rPr>
        <w:t xml:space="preserve">costs of settlement, including ex gratia </w:t>
      </w:r>
      <w:proofErr w:type="gramStart"/>
      <w:r w:rsidRPr="5750CC51">
        <w:rPr>
          <w:rFonts w:cs="Arial"/>
          <w:sz w:val="22"/>
          <w:szCs w:val="22"/>
        </w:rPr>
        <w:t>payments;</w:t>
      </w:r>
      <w:proofErr w:type="gramEnd"/>
    </w:p>
    <w:p w14:paraId="27E986A8" w14:textId="77777777" w:rsidR="000B6111" w:rsidRPr="002D13DB" w:rsidRDefault="000B6111" w:rsidP="5750CC51">
      <w:pPr>
        <w:pStyle w:val="Level3"/>
        <w:rPr>
          <w:rFonts w:cs="Arial"/>
          <w:sz w:val="22"/>
          <w:szCs w:val="22"/>
        </w:rPr>
      </w:pPr>
      <w:r w:rsidRPr="5750CC51">
        <w:rPr>
          <w:rFonts w:cs="Arial"/>
          <w:sz w:val="22"/>
          <w:szCs w:val="22"/>
        </w:rPr>
        <w:t>judgment interest; and</w:t>
      </w:r>
    </w:p>
    <w:p w14:paraId="44DFA882" w14:textId="77777777" w:rsidR="000B6111" w:rsidRPr="002D13DB" w:rsidRDefault="000B6111" w:rsidP="5750CC51">
      <w:pPr>
        <w:pStyle w:val="Level3"/>
        <w:rPr>
          <w:rFonts w:cs="Arial"/>
          <w:sz w:val="22"/>
          <w:szCs w:val="22"/>
        </w:rPr>
      </w:pPr>
      <w:r w:rsidRPr="5750CC51">
        <w:rPr>
          <w:rFonts w:cs="Arial"/>
          <w:sz w:val="22"/>
          <w:szCs w:val="22"/>
        </w:rPr>
        <w:t>penalties, including fines.</w:t>
      </w:r>
    </w:p>
    <w:p w14:paraId="53505605" w14:textId="3F61C253" w:rsidR="000B6111" w:rsidRPr="002D13DB" w:rsidRDefault="000B6111" w:rsidP="5750CC51">
      <w:pPr>
        <w:pStyle w:val="Level2"/>
        <w:rPr>
          <w:rFonts w:cs="Arial"/>
          <w:sz w:val="22"/>
          <w:szCs w:val="22"/>
        </w:rPr>
      </w:pPr>
      <w:bookmarkStart w:id="36" w:name="_Ref506971404"/>
      <w:r w:rsidRPr="5750CC51">
        <w:rPr>
          <w:rFonts w:cs="Arial"/>
          <w:sz w:val="22"/>
          <w:szCs w:val="22"/>
        </w:rPr>
        <w:t xml:space="preserve">To the extent that the </w:t>
      </w:r>
      <w:r w:rsidR="003F2852" w:rsidRPr="5750CC51">
        <w:rPr>
          <w:rFonts w:cs="Arial"/>
          <w:sz w:val="22"/>
          <w:szCs w:val="22"/>
        </w:rPr>
        <w:t xml:space="preserve">Associate </w:t>
      </w:r>
      <w:r w:rsidRPr="5750CC51">
        <w:rPr>
          <w:rFonts w:cs="Arial"/>
          <w:sz w:val="22"/>
          <w:szCs w:val="22"/>
        </w:rPr>
        <w:t xml:space="preserve">has an entitlement under Data Protection Laws to claim from the University compensation paid by the </w:t>
      </w:r>
      <w:r w:rsidR="003F2852" w:rsidRPr="5750CC51">
        <w:rPr>
          <w:rFonts w:cs="Arial"/>
          <w:sz w:val="22"/>
          <w:szCs w:val="22"/>
        </w:rPr>
        <w:t>Associate</w:t>
      </w:r>
      <w:r w:rsidR="00C813FF" w:rsidRPr="5750CC51">
        <w:rPr>
          <w:rFonts w:cs="Arial"/>
          <w:sz w:val="22"/>
          <w:szCs w:val="22"/>
        </w:rPr>
        <w:t xml:space="preserve"> </w:t>
      </w:r>
      <w:r w:rsidRPr="5750CC51">
        <w:rPr>
          <w:rFonts w:cs="Arial"/>
          <w:sz w:val="22"/>
          <w:szCs w:val="22"/>
        </w:rPr>
        <w:t xml:space="preserve">to a Data Subject or third party as a result of a breach of Data Protection Laws (in full or in part) by the University, the University shall be liable only for such amount as directly relates to the University’s responsibility for any damage caused to the relevant Data Subject or third party. For the avoidance of doubt the University shall only be liable to make payment to the </w:t>
      </w:r>
      <w:r w:rsidR="003F2852" w:rsidRPr="5750CC51">
        <w:rPr>
          <w:rFonts w:cs="Arial"/>
          <w:sz w:val="22"/>
          <w:szCs w:val="22"/>
        </w:rPr>
        <w:t>Associate</w:t>
      </w:r>
      <w:r w:rsidR="00C813FF" w:rsidRPr="5750CC51">
        <w:rPr>
          <w:rFonts w:cs="Arial"/>
          <w:sz w:val="22"/>
          <w:szCs w:val="22"/>
        </w:rPr>
        <w:t xml:space="preserve"> </w:t>
      </w:r>
      <w:r w:rsidRPr="5750CC51">
        <w:rPr>
          <w:rFonts w:cs="Arial"/>
          <w:sz w:val="22"/>
          <w:szCs w:val="22"/>
        </w:rPr>
        <w:t xml:space="preserve">under this Paragraph </w:t>
      </w:r>
      <w:r w:rsidR="00C813FF" w:rsidRPr="5750CC51">
        <w:rPr>
          <w:rFonts w:cs="Arial"/>
          <w:sz w:val="22"/>
          <w:szCs w:val="22"/>
        </w:rPr>
        <w:t>4</w:t>
      </w:r>
      <w:r w:rsidRPr="5750CC51">
        <w:rPr>
          <w:rFonts w:cs="Arial"/>
          <w:sz w:val="22"/>
          <w:szCs w:val="22"/>
        </w:rPr>
        <w:t xml:space="preserve">.2, upon receipt of evidence from the </w:t>
      </w:r>
      <w:r w:rsidR="003F2852" w:rsidRPr="5750CC51">
        <w:rPr>
          <w:rFonts w:cs="Arial"/>
          <w:sz w:val="22"/>
          <w:szCs w:val="22"/>
        </w:rPr>
        <w:t>Associate</w:t>
      </w:r>
      <w:r w:rsidRPr="5750CC51">
        <w:rPr>
          <w:rFonts w:cs="Arial"/>
          <w:sz w:val="22"/>
          <w:szCs w:val="22"/>
        </w:rPr>
        <w:t>, which shall be to the University’s reasonable satisfaction and that clearly demonstrates:</w:t>
      </w:r>
      <w:bookmarkEnd w:id="36"/>
    </w:p>
    <w:p w14:paraId="4C00F301" w14:textId="77777777" w:rsidR="000B6111" w:rsidRPr="002D13DB" w:rsidRDefault="000B6111" w:rsidP="5750CC51">
      <w:pPr>
        <w:pStyle w:val="Level3"/>
        <w:rPr>
          <w:rFonts w:cs="Arial"/>
          <w:sz w:val="22"/>
          <w:szCs w:val="22"/>
        </w:rPr>
      </w:pPr>
      <w:r w:rsidRPr="5750CC51">
        <w:rPr>
          <w:rFonts w:cs="Arial"/>
          <w:sz w:val="22"/>
          <w:szCs w:val="22"/>
        </w:rPr>
        <w:t xml:space="preserve">that the University has breached Data Protection </w:t>
      </w:r>
      <w:proofErr w:type="gramStart"/>
      <w:r w:rsidRPr="5750CC51">
        <w:rPr>
          <w:rFonts w:cs="Arial"/>
          <w:sz w:val="22"/>
          <w:szCs w:val="22"/>
        </w:rPr>
        <w:t>Laws;</w:t>
      </w:r>
      <w:proofErr w:type="gramEnd"/>
    </w:p>
    <w:p w14:paraId="5B774A7F" w14:textId="77777777" w:rsidR="000B6111" w:rsidRPr="002D13DB" w:rsidRDefault="000B6111" w:rsidP="5750CC51">
      <w:pPr>
        <w:pStyle w:val="Level3"/>
        <w:rPr>
          <w:rFonts w:cs="Arial"/>
          <w:sz w:val="22"/>
          <w:szCs w:val="22"/>
        </w:rPr>
      </w:pPr>
      <w:r w:rsidRPr="5750CC51">
        <w:rPr>
          <w:rFonts w:cs="Arial"/>
          <w:sz w:val="22"/>
          <w:szCs w:val="22"/>
        </w:rPr>
        <w:t xml:space="preserve">that such breach contributed (in part or in full) to the harm caused entitling the relevant Data Subject or third party to receive compensation in accordance with Data Protection Laws; and </w:t>
      </w:r>
    </w:p>
    <w:p w14:paraId="0A71E1E0" w14:textId="77777777" w:rsidR="000B6111" w:rsidRPr="002D13DB" w:rsidRDefault="000B6111" w:rsidP="5750CC51">
      <w:pPr>
        <w:pStyle w:val="Level2"/>
        <w:rPr>
          <w:rFonts w:cs="Arial"/>
          <w:sz w:val="22"/>
          <w:szCs w:val="22"/>
        </w:rPr>
      </w:pPr>
      <w:r w:rsidRPr="5750CC51">
        <w:rPr>
          <w:rFonts w:cs="Arial"/>
          <w:sz w:val="22"/>
          <w:szCs w:val="22"/>
        </w:rPr>
        <w:t>the proportion of responsibility for the harm caused to the relevant Data Subject or third party which is attributable to the University.</w:t>
      </w:r>
    </w:p>
    <w:p w14:paraId="4DF30BE4" w14:textId="77777777" w:rsidR="000B6111" w:rsidRPr="002D13DB" w:rsidRDefault="000B6111" w:rsidP="5750CC51">
      <w:pPr>
        <w:pStyle w:val="Level1asHeading"/>
        <w:rPr>
          <w:rFonts w:cs="Arial"/>
          <w:sz w:val="22"/>
          <w:szCs w:val="22"/>
        </w:rPr>
      </w:pPr>
      <w:r w:rsidRPr="5750CC51">
        <w:rPr>
          <w:rFonts w:cs="Arial"/>
          <w:sz w:val="22"/>
          <w:szCs w:val="22"/>
        </w:rPr>
        <w:t xml:space="preserve">INDEMNITY </w:t>
      </w:r>
    </w:p>
    <w:bookmarkEnd w:id="34"/>
    <w:p w14:paraId="4E806063" w14:textId="25F81138" w:rsidR="000B6111" w:rsidRPr="002D13DB" w:rsidRDefault="000B6111" w:rsidP="5750CC51">
      <w:pPr>
        <w:pStyle w:val="Level2"/>
        <w:rPr>
          <w:rFonts w:cs="Arial"/>
          <w:sz w:val="22"/>
          <w:szCs w:val="22"/>
        </w:rPr>
      </w:pPr>
      <w:r w:rsidRPr="5750CC51">
        <w:rPr>
          <w:rFonts w:cs="Arial"/>
          <w:sz w:val="22"/>
          <w:szCs w:val="22"/>
        </w:rPr>
        <w:t xml:space="preserve">Both Parties shall indemnify on demand and keep indemnified and held harmless the other Party from and against </w:t>
      </w:r>
      <w:bookmarkStart w:id="37" w:name="_Hlk86742977"/>
      <w:r w:rsidRPr="5750CC51">
        <w:rPr>
          <w:rFonts w:cs="Arial"/>
          <w:sz w:val="22"/>
          <w:szCs w:val="22"/>
        </w:rPr>
        <w:t>all and any Losses that are sustained, suffered or incurred by, awarded against or agreed to be paid by the other Party to the extent arising from the first Party's breach of its obligations under this</w:t>
      </w:r>
      <w:r w:rsidR="00CA7A5B" w:rsidRPr="5750CC51">
        <w:rPr>
          <w:rFonts w:cs="Arial"/>
          <w:sz w:val="22"/>
          <w:szCs w:val="22"/>
        </w:rPr>
        <w:t xml:space="preserve"> Schedule </w:t>
      </w:r>
      <w:r w:rsidRPr="5750CC51">
        <w:rPr>
          <w:rFonts w:cs="Arial"/>
          <w:sz w:val="22"/>
          <w:szCs w:val="22"/>
        </w:rPr>
        <w:t>and/or failure to comply with the Data Protection Laws, including, in particular all Losses resulting from</w:t>
      </w:r>
      <w:bookmarkEnd w:id="37"/>
      <w:r w:rsidRPr="5750CC51">
        <w:rPr>
          <w:rFonts w:cs="Arial"/>
          <w:sz w:val="22"/>
          <w:szCs w:val="22"/>
        </w:rPr>
        <w:t>:</w:t>
      </w:r>
    </w:p>
    <w:p w14:paraId="2DFE9008" w14:textId="15EF7A98" w:rsidR="000B6111" w:rsidRPr="002D13DB" w:rsidRDefault="000B6111" w:rsidP="5750CC51">
      <w:pPr>
        <w:pStyle w:val="Level3"/>
        <w:rPr>
          <w:rFonts w:cs="Arial"/>
          <w:b/>
          <w:bCs/>
          <w:i/>
          <w:iCs/>
          <w:sz w:val="22"/>
          <w:szCs w:val="22"/>
        </w:rPr>
      </w:pPr>
      <w:bookmarkStart w:id="38" w:name="_Ref486515728"/>
      <w:r w:rsidRPr="5750CC51">
        <w:rPr>
          <w:rFonts w:cs="Arial"/>
          <w:sz w:val="22"/>
          <w:szCs w:val="22"/>
        </w:rPr>
        <w:t xml:space="preserve">any monetary penalties or fines levied by any Regulator on the other </w:t>
      </w:r>
      <w:proofErr w:type="gramStart"/>
      <w:r w:rsidRPr="5750CC51">
        <w:rPr>
          <w:rFonts w:cs="Arial"/>
          <w:sz w:val="22"/>
          <w:szCs w:val="22"/>
        </w:rPr>
        <w:t>Party;</w:t>
      </w:r>
      <w:proofErr w:type="gramEnd"/>
      <w:r w:rsidRPr="5750CC51">
        <w:rPr>
          <w:rFonts w:cs="Arial"/>
          <w:sz w:val="22"/>
          <w:szCs w:val="22"/>
        </w:rPr>
        <w:t xml:space="preserve"> </w:t>
      </w:r>
      <w:bookmarkStart w:id="39" w:name="_Ref486515729"/>
      <w:bookmarkEnd w:id="38"/>
    </w:p>
    <w:p w14:paraId="19E85182" w14:textId="77777777" w:rsidR="000B6111" w:rsidRPr="002D13DB" w:rsidRDefault="000B6111" w:rsidP="5750CC51">
      <w:pPr>
        <w:pStyle w:val="Level3"/>
        <w:rPr>
          <w:rFonts w:cs="Arial"/>
          <w:sz w:val="22"/>
          <w:szCs w:val="22"/>
        </w:rPr>
      </w:pPr>
      <w:bookmarkStart w:id="40" w:name="_Ref503954888"/>
      <w:r w:rsidRPr="5750CC51">
        <w:rPr>
          <w:rFonts w:cs="Arial"/>
          <w:sz w:val="22"/>
          <w:szCs w:val="22"/>
        </w:rPr>
        <w:t xml:space="preserve">the costs of any investigative, corrective or compensatory action required by a Regulator, or of defending any proposed or actual enforcement taken by a Regulator including if such investigation arises as a result of a self-report or </w:t>
      </w:r>
      <w:proofErr w:type="gramStart"/>
      <w:r w:rsidRPr="5750CC51">
        <w:rPr>
          <w:rFonts w:cs="Arial"/>
          <w:sz w:val="22"/>
          <w:szCs w:val="22"/>
        </w:rPr>
        <w:t>otherwise;</w:t>
      </w:r>
      <w:bookmarkEnd w:id="40"/>
      <w:proofErr w:type="gramEnd"/>
      <w:r w:rsidRPr="5750CC51">
        <w:rPr>
          <w:rFonts w:cs="Arial"/>
          <w:sz w:val="22"/>
          <w:szCs w:val="22"/>
        </w:rPr>
        <w:t xml:space="preserve"> </w:t>
      </w:r>
      <w:bookmarkStart w:id="41" w:name="_Ref486515730"/>
      <w:bookmarkEnd w:id="39"/>
    </w:p>
    <w:p w14:paraId="008BB076" w14:textId="77777777" w:rsidR="000B6111" w:rsidRPr="002D13DB" w:rsidRDefault="000B6111" w:rsidP="5750CC51">
      <w:pPr>
        <w:pStyle w:val="Level3"/>
        <w:rPr>
          <w:rFonts w:cs="Arial"/>
          <w:sz w:val="22"/>
          <w:szCs w:val="22"/>
        </w:rPr>
      </w:pPr>
      <w:bookmarkStart w:id="42" w:name="_Ref486541520"/>
      <w:bookmarkStart w:id="43" w:name="_Ref503954897"/>
      <w:r w:rsidRPr="5750CC51">
        <w:rPr>
          <w:rFonts w:cs="Arial"/>
          <w:sz w:val="22"/>
          <w:szCs w:val="22"/>
        </w:rPr>
        <w:t xml:space="preserve">any Losses </w:t>
      </w:r>
      <w:bookmarkEnd w:id="41"/>
      <w:bookmarkEnd w:id="42"/>
      <w:r w:rsidRPr="5750CC51">
        <w:rPr>
          <w:rFonts w:cs="Arial"/>
          <w:sz w:val="22"/>
          <w:szCs w:val="22"/>
        </w:rPr>
        <w:t>suffered or incurred by, awarded against, or agreed to be paid by the other Party pursuant to a claim, action or challenge made by a third party to or against the other Party (including by (or on behalf of) a Data Subject); and</w:t>
      </w:r>
      <w:bookmarkEnd w:id="43"/>
    </w:p>
    <w:p w14:paraId="09FD563E" w14:textId="77777777" w:rsidR="000B6111" w:rsidRPr="002D13DB" w:rsidRDefault="000B6111" w:rsidP="5750CC51">
      <w:pPr>
        <w:pStyle w:val="Level3"/>
        <w:rPr>
          <w:rFonts w:cs="Arial"/>
          <w:sz w:val="22"/>
          <w:szCs w:val="22"/>
        </w:rPr>
      </w:pPr>
      <w:r w:rsidRPr="5750CC51">
        <w:rPr>
          <w:rFonts w:cs="Arial"/>
          <w:sz w:val="22"/>
          <w:szCs w:val="22"/>
        </w:rPr>
        <w:lastRenderedPageBreak/>
        <w:t xml:space="preserve">except to the extent covered by Paragraphs 6.1.1 and/ or 6.1.2 and/ or 6.1.3, any Losses suffered or incurred, awarded against or agreed to be paid by the other Party.] </w:t>
      </w:r>
    </w:p>
    <w:p w14:paraId="2070D46B" w14:textId="26DB52BA" w:rsidR="000B6111" w:rsidRPr="002D13DB" w:rsidRDefault="000B6111" w:rsidP="5750CC51">
      <w:pPr>
        <w:pStyle w:val="Level1asHeading"/>
        <w:rPr>
          <w:rFonts w:cs="Arial"/>
          <w:sz w:val="22"/>
          <w:szCs w:val="22"/>
        </w:rPr>
      </w:pPr>
      <w:r w:rsidRPr="5750CC51">
        <w:rPr>
          <w:rFonts w:cs="Arial"/>
          <w:sz w:val="22"/>
          <w:szCs w:val="22"/>
        </w:rPr>
        <w:t xml:space="preserve">INSURANCE </w:t>
      </w:r>
    </w:p>
    <w:p w14:paraId="6337A7CD" w14:textId="77777777" w:rsidR="007833BE" w:rsidRPr="002D13DB" w:rsidRDefault="007833BE" w:rsidP="5750CC51">
      <w:pPr>
        <w:pStyle w:val="Level2"/>
        <w:rPr>
          <w:rFonts w:cs="Arial"/>
          <w:sz w:val="22"/>
          <w:szCs w:val="22"/>
        </w:rPr>
      </w:pPr>
      <w:r w:rsidRPr="5750CC51">
        <w:rPr>
          <w:rFonts w:cs="Arial"/>
          <w:sz w:val="22"/>
          <w:szCs w:val="22"/>
        </w:rPr>
        <w:t>Both Parties agree:</w:t>
      </w:r>
    </w:p>
    <w:p w14:paraId="692D57E9" w14:textId="596003EC" w:rsidR="007833BE" w:rsidRPr="002D13DB" w:rsidRDefault="007833BE" w:rsidP="5750CC51">
      <w:pPr>
        <w:pStyle w:val="Level3"/>
        <w:rPr>
          <w:rFonts w:cs="Arial"/>
          <w:sz w:val="22"/>
          <w:szCs w:val="22"/>
        </w:rPr>
      </w:pPr>
      <w:r w:rsidRPr="5750CC51">
        <w:rPr>
          <w:rFonts w:cs="Arial"/>
          <w:sz w:val="22"/>
          <w:szCs w:val="22"/>
        </w:rPr>
        <w:t xml:space="preserve">to </w:t>
      </w:r>
      <w:proofErr w:type="gramStart"/>
      <w:r w:rsidRPr="5750CC51">
        <w:rPr>
          <w:rFonts w:cs="Arial"/>
          <w:sz w:val="22"/>
          <w:szCs w:val="22"/>
        </w:rPr>
        <w:t>obtain and keep in full force and effect at all times</w:t>
      </w:r>
      <w:proofErr w:type="gramEnd"/>
      <w:r w:rsidRPr="5750CC51">
        <w:rPr>
          <w:rFonts w:cs="Arial"/>
          <w:sz w:val="22"/>
          <w:szCs w:val="22"/>
        </w:rPr>
        <w:t>, in respect of the Processing of the Personal Data, a policy or policies of insurance covering liability for damage arising to persons as a result of the Party's breach of this Schedule</w:t>
      </w:r>
      <w:r w:rsidR="00A85C8B" w:rsidRPr="5750CC51">
        <w:rPr>
          <w:rFonts w:cs="Arial"/>
          <w:sz w:val="22"/>
          <w:szCs w:val="22"/>
        </w:rPr>
        <w:t xml:space="preserve"> </w:t>
      </w:r>
      <w:r w:rsidR="00A85C8B" w:rsidRPr="5750CC51">
        <w:rPr>
          <w:rFonts w:cs="Arial"/>
          <w:b/>
          <w:bCs/>
          <w:sz w:val="22"/>
          <w:szCs w:val="22"/>
        </w:rPr>
        <w:t>5c</w:t>
      </w:r>
      <w:r w:rsidRPr="5750CC51">
        <w:rPr>
          <w:rFonts w:cs="Arial"/>
          <w:sz w:val="22"/>
          <w:szCs w:val="22"/>
        </w:rPr>
        <w:t xml:space="preserve"> (Data Protection) and/or failure to comply with the Data Protection Laws and which meet the following conditions:</w:t>
      </w:r>
    </w:p>
    <w:p w14:paraId="0B9269D4" w14:textId="77777777" w:rsidR="007833BE" w:rsidRPr="002D13DB" w:rsidRDefault="007833BE" w:rsidP="5750CC51">
      <w:pPr>
        <w:pStyle w:val="Level4"/>
        <w:rPr>
          <w:rFonts w:cs="Arial"/>
          <w:sz w:val="22"/>
          <w:szCs w:val="22"/>
        </w:rPr>
      </w:pPr>
      <w:r w:rsidRPr="5750CC51">
        <w:rPr>
          <w:rFonts w:cs="Arial"/>
          <w:sz w:val="22"/>
          <w:szCs w:val="22"/>
        </w:rPr>
        <w:t xml:space="preserve">it must cover liability for damage arising to any </w:t>
      </w:r>
      <w:proofErr w:type="gramStart"/>
      <w:r w:rsidRPr="5750CC51">
        <w:rPr>
          <w:rFonts w:cs="Arial"/>
          <w:sz w:val="22"/>
          <w:szCs w:val="22"/>
        </w:rPr>
        <w:t>person;</w:t>
      </w:r>
      <w:proofErr w:type="gramEnd"/>
    </w:p>
    <w:p w14:paraId="0AF297E0" w14:textId="77777777" w:rsidR="007833BE" w:rsidRPr="002D13DB" w:rsidRDefault="007833BE" w:rsidP="5750CC51">
      <w:pPr>
        <w:pStyle w:val="Level4"/>
        <w:rPr>
          <w:rFonts w:cs="Arial"/>
          <w:sz w:val="22"/>
          <w:szCs w:val="22"/>
        </w:rPr>
      </w:pPr>
      <w:r w:rsidRPr="5750CC51">
        <w:rPr>
          <w:rFonts w:cs="Arial"/>
          <w:sz w:val="22"/>
          <w:szCs w:val="22"/>
        </w:rPr>
        <w:t xml:space="preserve">it must apply in relation to the Processing of Personal </w:t>
      </w:r>
      <w:proofErr w:type="gramStart"/>
      <w:r w:rsidRPr="5750CC51">
        <w:rPr>
          <w:rFonts w:cs="Arial"/>
          <w:sz w:val="22"/>
          <w:szCs w:val="22"/>
        </w:rPr>
        <w:t>Data;</w:t>
      </w:r>
      <w:proofErr w:type="gramEnd"/>
    </w:p>
    <w:p w14:paraId="57733FDA" w14:textId="77777777" w:rsidR="007833BE" w:rsidRPr="002D13DB" w:rsidRDefault="007833BE" w:rsidP="5750CC51">
      <w:pPr>
        <w:pStyle w:val="Level1asHeading"/>
        <w:rPr>
          <w:rStyle w:val="Level1asHeadingtext"/>
          <w:rFonts w:cs="Arial"/>
          <w:b/>
          <w:bCs/>
          <w:caps/>
          <w:sz w:val="22"/>
          <w:szCs w:val="22"/>
        </w:rPr>
      </w:pPr>
      <w:bookmarkStart w:id="44" w:name="_Ref8914243"/>
      <w:r w:rsidRPr="5750CC51">
        <w:rPr>
          <w:rStyle w:val="Level1asHeadingtext"/>
          <w:rFonts w:cs="Arial"/>
          <w:b/>
          <w:bCs/>
          <w:caps/>
          <w:sz w:val="22"/>
          <w:szCs w:val="22"/>
        </w:rPr>
        <w:t xml:space="preserve">AUDIT </w:t>
      </w:r>
    </w:p>
    <w:p w14:paraId="7B657BE3" w14:textId="51135929" w:rsidR="007833BE" w:rsidRPr="002D13DB" w:rsidRDefault="007833BE" w:rsidP="5750CC51">
      <w:pPr>
        <w:pStyle w:val="Body2"/>
        <w:rPr>
          <w:rStyle w:val="Level1asHeadingtext"/>
          <w:rFonts w:cs="Arial"/>
          <w:caps w:val="0"/>
          <w:sz w:val="22"/>
          <w:szCs w:val="22"/>
        </w:rPr>
      </w:pPr>
      <w:r w:rsidRPr="5750CC51">
        <w:rPr>
          <w:rStyle w:val="Level1asHeadingtext"/>
          <w:rFonts w:cs="Arial"/>
          <w:b w:val="0"/>
          <w:bCs w:val="0"/>
          <w:caps w:val="0"/>
          <w:sz w:val="22"/>
          <w:szCs w:val="22"/>
        </w:rPr>
        <w:t xml:space="preserve">The </w:t>
      </w:r>
      <w:r w:rsidR="003F2852" w:rsidRPr="5750CC51">
        <w:rPr>
          <w:rFonts w:cs="Arial"/>
          <w:sz w:val="22"/>
          <w:szCs w:val="22"/>
        </w:rPr>
        <w:t>Associate</w:t>
      </w:r>
      <w:r w:rsidRPr="5750CC51">
        <w:rPr>
          <w:rStyle w:val="Level1asHeadingtext"/>
          <w:rFonts w:cs="Arial"/>
          <w:b w:val="0"/>
          <w:bCs w:val="0"/>
          <w:caps w:val="0"/>
          <w:sz w:val="22"/>
          <w:szCs w:val="22"/>
        </w:rPr>
        <w:t xml:space="preserve"> shall within 30 calendar days of a request from the University, allow its data processing facilities, procedures and documentation to be submitted for scrutiny, inspection or audit by the University (and/ or its representatives, including its appointed auditors) </w:t>
      </w:r>
      <w:proofErr w:type="gramStart"/>
      <w:r w:rsidRPr="5750CC51">
        <w:rPr>
          <w:rStyle w:val="Level1asHeadingtext"/>
          <w:rFonts w:cs="Arial"/>
          <w:b w:val="0"/>
          <w:bCs w:val="0"/>
          <w:caps w:val="0"/>
          <w:sz w:val="22"/>
          <w:szCs w:val="22"/>
        </w:rPr>
        <w:t>in order to</w:t>
      </w:r>
      <w:proofErr w:type="gramEnd"/>
      <w:r w:rsidRPr="5750CC51">
        <w:rPr>
          <w:rStyle w:val="Level1asHeadingtext"/>
          <w:rFonts w:cs="Arial"/>
          <w:b w:val="0"/>
          <w:bCs w:val="0"/>
          <w:caps w:val="0"/>
          <w:sz w:val="22"/>
          <w:szCs w:val="22"/>
        </w:rPr>
        <w:t xml:space="preserve"> ascertain compliance with the terms of this Schedule</w:t>
      </w:r>
      <w:r w:rsidR="003F2852" w:rsidRPr="5750CC51">
        <w:rPr>
          <w:rStyle w:val="Level1asHeadingtext"/>
          <w:rFonts w:cs="Arial"/>
          <w:b w:val="0"/>
          <w:bCs w:val="0"/>
          <w:caps w:val="0"/>
          <w:sz w:val="22"/>
          <w:szCs w:val="22"/>
        </w:rPr>
        <w:t>.</w:t>
      </w:r>
    </w:p>
    <w:p w14:paraId="7F4EB0AB" w14:textId="77777777" w:rsidR="007833BE" w:rsidRPr="002D13DB" w:rsidRDefault="007833BE" w:rsidP="5750CC51">
      <w:pPr>
        <w:pStyle w:val="Level1asHeading"/>
        <w:rPr>
          <w:rStyle w:val="Level1asHeadingtext"/>
          <w:rFonts w:cs="Arial"/>
          <w:b/>
          <w:bCs/>
          <w:caps/>
          <w:sz w:val="22"/>
          <w:szCs w:val="22"/>
        </w:rPr>
      </w:pPr>
      <w:r w:rsidRPr="5750CC51">
        <w:rPr>
          <w:rStyle w:val="Level1asHeadingtext"/>
          <w:rFonts w:cs="Arial"/>
          <w:b/>
          <w:bCs/>
          <w:caps/>
          <w:sz w:val="22"/>
          <w:szCs w:val="22"/>
        </w:rPr>
        <w:t>termination</w:t>
      </w:r>
      <w:bookmarkEnd w:id="44"/>
      <w:r w:rsidRPr="5750CC51">
        <w:rPr>
          <w:rStyle w:val="Level1asHeadingtext"/>
          <w:rFonts w:cs="Arial"/>
          <w:b/>
          <w:bCs/>
          <w:caps/>
          <w:sz w:val="22"/>
          <w:szCs w:val="22"/>
        </w:rPr>
        <w:t xml:space="preserve"> </w:t>
      </w:r>
    </w:p>
    <w:p w14:paraId="08DC7E0B" w14:textId="2FCF434E" w:rsidR="007833BE" w:rsidRPr="002D13DB" w:rsidRDefault="007833BE" w:rsidP="5750CC51">
      <w:pPr>
        <w:pStyle w:val="Level2"/>
        <w:rPr>
          <w:rStyle w:val="Level1asHeadingtext"/>
          <w:rFonts w:cs="Arial"/>
          <w:b w:val="0"/>
          <w:bCs w:val="0"/>
          <w:caps w:val="0"/>
          <w:sz w:val="22"/>
          <w:szCs w:val="22"/>
        </w:rPr>
      </w:pPr>
      <w:bookmarkStart w:id="45" w:name="_Ref57556617"/>
      <w:r w:rsidRPr="5750CC51">
        <w:rPr>
          <w:rStyle w:val="Level1asHeadingtext"/>
          <w:rFonts w:cs="Arial"/>
          <w:b w:val="0"/>
          <w:bCs w:val="0"/>
          <w:caps w:val="0"/>
          <w:sz w:val="22"/>
          <w:szCs w:val="22"/>
        </w:rPr>
        <w:t>Notwithstanding anything in this Agreement to the contrary, this Schedule shall continue in full force and effect for so long as either Party Processes any Shared Data received from the other Party.</w:t>
      </w:r>
    </w:p>
    <w:p w14:paraId="0DDC3175" w14:textId="4341DEF6" w:rsidR="007833BE" w:rsidRPr="002D13DB" w:rsidRDefault="007833BE" w:rsidP="5750CC51">
      <w:pPr>
        <w:pStyle w:val="Level2"/>
        <w:rPr>
          <w:rStyle w:val="Level1asHeadingtext"/>
          <w:rFonts w:cs="Arial"/>
          <w:b w:val="0"/>
          <w:bCs w:val="0"/>
          <w:caps w:val="0"/>
          <w:sz w:val="22"/>
          <w:szCs w:val="22"/>
        </w:rPr>
      </w:pPr>
      <w:r w:rsidRPr="5750CC51">
        <w:rPr>
          <w:rFonts w:cs="Arial"/>
          <w:sz w:val="22"/>
          <w:szCs w:val="22"/>
        </w:rPr>
        <w:t xml:space="preserve">In the case of any non-compliance by the </w:t>
      </w:r>
      <w:r w:rsidR="003F2852" w:rsidRPr="5750CC51">
        <w:rPr>
          <w:rFonts w:cs="Arial"/>
          <w:sz w:val="22"/>
          <w:szCs w:val="22"/>
        </w:rPr>
        <w:t>Associate</w:t>
      </w:r>
      <w:r w:rsidR="0047089C" w:rsidRPr="5750CC51">
        <w:rPr>
          <w:rFonts w:cs="Arial"/>
          <w:sz w:val="22"/>
          <w:szCs w:val="22"/>
        </w:rPr>
        <w:t xml:space="preserve"> </w:t>
      </w:r>
      <w:r w:rsidRPr="5750CC51">
        <w:rPr>
          <w:rFonts w:cs="Arial"/>
          <w:sz w:val="22"/>
          <w:szCs w:val="22"/>
        </w:rPr>
        <w:t>with any of the obligations under this Agreement, the Data Protection Laws, the University may, by giving written notice unilaterally:</w:t>
      </w:r>
    </w:p>
    <w:p w14:paraId="53621797" w14:textId="77777777" w:rsidR="007833BE" w:rsidRPr="002D13DB" w:rsidRDefault="007833BE" w:rsidP="5750CC51">
      <w:pPr>
        <w:pStyle w:val="Level3"/>
        <w:rPr>
          <w:rFonts w:cs="Arial"/>
          <w:sz w:val="22"/>
          <w:szCs w:val="22"/>
        </w:rPr>
      </w:pPr>
      <w:r w:rsidRPr="5750CC51">
        <w:rPr>
          <w:rFonts w:cs="Arial"/>
          <w:sz w:val="22"/>
          <w:szCs w:val="22"/>
        </w:rPr>
        <w:t xml:space="preserve">immediately terminate this Agreement; and/or </w:t>
      </w:r>
    </w:p>
    <w:p w14:paraId="752FDDA2" w14:textId="77777777" w:rsidR="007833BE" w:rsidRPr="002D13DB" w:rsidRDefault="007833BE" w:rsidP="5750CC51">
      <w:pPr>
        <w:pStyle w:val="Level3"/>
        <w:rPr>
          <w:rFonts w:cs="Arial"/>
          <w:sz w:val="22"/>
          <w:szCs w:val="22"/>
        </w:rPr>
      </w:pPr>
      <w:r w:rsidRPr="5750CC51">
        <w:rPr>
          <w:rFonts w:cs="Arial"/>
          <w:sz w:val="22"/>
          <w:szCs w:val="22"/>
        </w:rPr>
        <w:t>suspend any data submission under this Agreement; and/or</w:t>
      </w:r>
    </w:p>
    <w:p w14:paraId="485691A1" w14:textId="3A69D6A0" w:rsidR="007833BE" w:rsidRPr="002D13DB" w:rsidRDefault="007833BE" w:rsidP="5750CC51">
      <w:pPr>
        <w:pStyle w:val="Level3"/>
        <w:rPr>
          <w:rFonts w:cs="Arial"/>
          <w:sz w:val="22"/>
          <w:szCs w:val="22"/>
        </w:rPr>
      </w:pPr>
      <w:r w:rsidRPr="5750CC51">
        <w:rPr>
          <w:rFonts w:cs="Arial"/>
          <w:sz w:val="22"/>
          <w:szCs w:val="22"/>
        </w:rPr>
        <w:t xml:space="preserve">require the </w:t>
      </w:r>
      <w:r w:rsidR="003F2852" w:rsidRPr="5750CC51">
        <w:rPr>
          <w:rFonts w:cs="Arial"/>
          <w:sz w:val="22"/>
          <w:szCs w:val="22"/>
        </w:rPr>
        <w:t>Associate</w:t>
      </w:r>
      <w:r w:rsidR="00E168E5" w:rsidRPr="5750CC51">
        <w:rPr>
          <w:rFonts w:cs="Arial"/>
          <w:sz w:val="22"/>
          <w:szCs w:val="22"/>
        </w:rPr>
        <w:t xml:space="preserve"> </w:t>
      </w:r>
      <w:r w:rsidRPr="5750CC51">
        <w:rPr>
          <w:rFonts w:cs="Arial"/>
          <w:sz w:val="22"/>
          <w:szCs w:val="22"/>
        </w:rPr>
        <w:t>to cease or suspend any Processing of Shared Data including in specific locations.</w:t>
      </w:r>
    </w:p>
    <w:bookmarkEnd w:id="45"/>
    <w:p w14:paraId="3C1D980B" w14:textId="77777777" w:rsidR="007833BE" w:rsidRPr="002D13DB" w:rsidRDefault="007833BE" w:rsidP="5750CC51">
      <w:pPr>
        <w:pStyle w:val="Level1asHeading"/>
        <w:rPr>
          <w:rFonts w:cs="Arial"/>
          <w:sz w:val="22"/>
          <w:szCs w:val="22"/>
        </w:rPr>
      </w:pPr>
      <w:r w:rsidRPr="5750CC51">
        <w:rPr>
          <w:rFonts w:cs="Arial"/>
          <w:sz w:val="22"/>
          <w:szCs w:val="22"/>
        </w:rPr>
        <w:t>GOVERNING LAW</w:t>
      </w:r>
    </w:p>
    <w:p w14:paraId="4E6A9C17" w14:textId="6E871335" w:rsidR="00EC655C" w:rsidRPr="002D13DB" w:rsidRDefault="007833BE" w:rsidP="5750CC51">
      <w:pPr>
        <w:pStyle w:val="Body2"/>
        <w:rPr>
          <w:rFonts w:cs="Arial"/>
          <w:sz w:val="22"/>
          <w:szCs w:val="22"/>
        </w:rPr>
      </w:pPr>
      <w:r w:rsidRPr="5750CC51">
        <w:rPr>
          <w:rFonts w:cs="Arial"/>
          <w:sz w:val="22"/>
          <w:szCs w:val="22"/>
        </w:rPr>
        <w:t xml:space="preserve">This Schedule </w:t>
      </w:r>
      <w:r w:rsidR="00462733" w:rsidRPr="5750CC51">
        <w:rPr>
          <w:rFonts w:cs="Arial"/>
          <w:b/>
          <w:bCs/>
          <w:sz w:val="22"/>
          <w:szCs w:val="22"/>
        </w:rPr>
        <w:t>5c</w:t>
      </w:r>
      <w:r w:rsidR="00462733" w:rsidRPr="5750CC51">
        <w:rPr>
          <w:rFonts w:cs="Arial"/>
          <w:sz w:val="22"/>
          <w:szCs w:val="22"/>
        </w:rPr>
        <w:t xml:space="preserve"> </w:t>
      </w:r>
      <w:r w:rsidRPr="5750CC51">
        <w:rPr>
          <w:rFonts w:cs="Arial"/>
          <w:sz w:val="22"/>
          <w:szCs w:val="22"/>
        </w:rPr>
        <w:t xml:space="preserve">shall be governed by and construed in accordance with English Law.  </w:t>
      </w:r>
    </w:p>
    <w:p w14:paraId="66F7A6D0" w14:textId="77777777" w:rsidR="00977A2D" w:rsidRPr="002D13DB" w:rsidRDefault="00977A2D" w:rsidP="5750CC51">
      <w:pPr>
        <w:pStyle w:val="Body2"/>
        <w:rPr>
          <w:rFonts w:cs="Arial"/>
          <w:sz w:val="22"/>
          <w:szCs w:val="22"/>
        </w:rPr>
      </w:pPr>
    </w:p>
    <w:p w14:paraId="16670D5D" w14:textId="77777777" w:rsidR="00E063CA" w:rsidRPr="002D13DB" w:rsidRDefault="00E063CA" w:rsidP="5750CC51">
      <w:pPr>
        <w:jc w:val="left"/>
        <w:rPr>
          <w:rFonts w:eastAsia="Times New Roman" w:cs="Arial"/>
          <w:b/>
          <w:bCs/>
          <w:sz w:val="22"/>
          <w:szCs w:val="22"/>
          <w:lang w:eastAsia="en-US"/>
        </w:rPr>
      </w:pPr>
      <w:r w:rsidRPr="5750CC51">
        <w:rPr>
          <w:rFonts w:cs="Arial"/>
          <w:sz w:val="22"/>
          <w:szCs w:val="22"/>
        </w:rPr>
        <w:br w:type="page"/>
      </w:r>
    </w:p>
    <w:p w14:paraId="16FA0694" w14:textId="49D5493A" w:rsidR="00EC655C" w:rsidRPr="002D13DB" w:rsidRDefault="00EC655C" w:rsidP="5750CC51">
      <w:pPr>
        <w:pStyle w:val="SchdNum"/>
        <w:rPr>
          <w:rFonts w:cs="Arial"/>
          <w:sz w:val="24"/>
          <w:szCs w:val="24"/>
        </w:rPr>
      </w:pPr>
      <w:r w:rsidRPr="5750CC51">
        <w:rPr>
          <w:rFonts w:cs="Arial"/>
          <w:sz w:val="24"/>
          <w:szCs w:val="24"/>
        </w:rPr>
        <w:lastRenderedPageBreak/>
        <w:t>Appendix 1</w:t>
      </w:r>
    </w:p>
    <w:p w14:paraId="10DB195C" w14:textId="77777777" w:rsidR="00EC655C" w:rsidRPr="002D13DB" w:rsidRDefault="00EC655C" w:rsidP="00EC655C">
      <w:pPr>
        <w:pStyle w:val="SchdHead"/>
        <w:rPr>
          <w:rFonts w:cs="Arial"/>
        </w:rPr>
      </w:pPr>
      <w:bookmarkStart w:id="46" w:name="_Toc495916202"/>
      <w:r w:rsidRPr="5750CC51">
        <w:rPr>
          <w:rFonts w:cs="Arial"/>
          <w:sz w:val="24"/>
          <w:szCs w:val="24"/>
        </w:rPr>
        <w:t>Data Protection Particulars</w:t>
      </w:r>
      <w:bookmarkEnd w:id="46"/>
    </w:p>
    <w:tbl>
      <w:tblPr>
        <w:tblStyle w:val="TableGrid"/>
        <w:tblW w:w="0" w:type="auto"/>
        <w:jc w:val="center"/>
        <w:tblLook w:val="04A0" w:firstRow="1" w:lastRow="0" w:firstColumn="1" w:lastColumn="0" w:noHBand="0" w:noVBand="1"/>
      </w:tblPr>
      <w:tblGrid>
        <w:gridCol w:w="2977"/>
        <w:gridCol w:w="4961"/>
      </w:tblGrid>
      <w:tr w:rsidR="00EC655C" w:rsidRPr="002D13DB" w14:paraId="5BDF4521" w14:textId="77777777" w:rsidTr="5750CC51">
        <w:trPr>
          <w:jc w:val="center"/>
        </w:trPr>
        <w:tc>
          <w:tcPr>
            <w:tcW w:w="2977" w:type="dxa"/>
          </w:tcPr>
          <w:p w14:paraId="40689DBD" w14:textId="77777777" w:rsidR="00EC655C" w:rsidRPr="002D13DB" w:rsidRDefault="00EC655C" w:rsidP="5750CC51">
            <w:pPr>
              <w:jc w:val="left"/>
              <w:rPr>
                <w:rFonts w:cs="Arial"/>
                <w:b/>
                <w:bCs/>
                <w:sz w:val="22"/>
                <w:szCs w:val="22"/>
              </w:rPr>
            </w:pPr>
            <w:r w:rsidRPr="5750CC51">
              <w:rPr>
                <w:rFonts w:cs="Arial"/>
                <w:b/>
                <w:bCs/>
                <w:sz w:val="22"/>
                <w:szCs w:val="22"/>
              </w:rPr>
              <w:t>The subject matter and duration of the Processing</w:t>
            </w:r>
          </w:p>
          <w:p w14:paraId="087821CC" w14:textId="77777777" w:rsidR="00EC655C" w:rsidRPr="002D13DB" w:rsidRDefault="00EC655C" w:rsidP="5750CC51">
            <w:pPr>
              <w:jc w:val="left"/>
              <w:rPr>
                <w:rFonts w:cs="Arial"/>
                <w:b/>
                <w:bCs/>
                <w:sz w:val="22"/>
                <w:szCs w:val="22"/>
              </w:rPr>
            </w:pPr>
          </w:p>
        </w:tc>
        <w:tc>
          <w:tcPr>
            <w:tcW w:w="4961" w:type="dxa"/>
          </w:tcPr>
          <w:p w14:paraId="03B54330" w14:textId="77777777" w:rsidR="00EC655C" w:rsidRPr="002D13DB" w:rsidRDefault="00EC655C" w:rsidP="5750CC51">
            <w:pPr>
              <w:rPr>
                <w:rFonts w:cs="Arial"/>
                <w:sz w:val="22"/>
                <w:szCs w:val="22"/>
              </w:rPr>
            </w:pPr>
            <w:r w:rsidRPr="5750CC51">
              <w:rPr>
                <w:rFonts w:cs="Arial"/>
                <w:sz w:val="22"/>
                <w:szCs w:val="22"/>
              </w:rPr>
              <w:t>The subject matter as defined in the Agreement for the duration of the Agreement</w:t>
            </w:r>
          </w:p>
        </w:tc>
      </w:tr>
      <w:tr w:rsidR="00EC655C" w:rsidRPr="002D13DB" w14:paraId="0436D921" w14:textId="77777777" w:rsidTr="5750CC51">
        <w:trPr>
          <w:jc w:val="center"/>
        </w:trPr>
        <w:tc>
          <w:tcPr>
            <w:tcW w:w="2977" w:type="dxa"/>
          </w:tcPr>
          <w:p w14:paraId="1F6BE1C6" w14:textId="77777777" w:rsidR="00EC655C" w:rsidRPr="002D13DB" w:rsidRDefault="00EC655C" w:rsidP="5750CC51">
            <w:pPr>
              <w:jc w:val="left"/>
              <w:rPr>
                <w:rFonts w:cs="Arial"/>
                <w:b/>
                <w:bCs/>
                <w:sz w:val="22"/>
                <w:szCs w:val="22"/>
              </w:rPr>
            </w:pPr>
            <w:r w:rsidRPr="5750CC51">
              <w:rPr>
                <w:rFonts w:cs="Arial"/>
                <w:b/>
                <w:bCs/>
                <w:sz w:val="22"/>
                <w:szCs w:val="22"/>
              </w:rPr>
              <w:t>The nature and purpose of the Processing</w:t>
            </w:r>
          </w:p>
          <w:p w14:paraId="08C13A28" w14:textId="77777777" w:rsidR="00EC655C" w:rsidRPr="002D13DB" w:rsidRDefault="00EC655C" w:rsidP="5750CC51">
            <w:pPr>
              <w:jc w:val="left"/>
              <w:rPr>
                <w:rFonts w:cs="Arial"/>
                <w:b/>
                <w:bCs/>
                <w:sz w:val="22"/>
                <w:szCs w:val="22"/>
              </w:rPr>
            </w:pPr>
          </w:p>
        </w:tc>
        <w:tc>
          <w:tcPr>
            <w:tcW w:w="4961" w:type="dxa"/>
          </w:tcPr>
          <w:p w14:paraId="77E0C01C" w14:textId="1BE5A3F8" w:rsidR="00EC655C" w:rsidRPr="002D13DB" w:rsidRDefault="0D2A5BD3" w:rsidP="5750CC51">
            <w:pPr>
              <w:rPr>
                <w:rFonts w:cs="Arial"/>
                <w:sz w:val="22"/>
                <w:szCs w:val="22"/>
              </w:rPr>
            </w:pPr>
            <w:r w:rsidRPr="5750CC51">
              <w:rPr>
                <w:rFonts w:cs="Arial"/>
                <w:sz w:val="22"/>
                <w:szCs w:val="22"/>
              </w:rPr>
              <w:t xml:space="preserve">Higher Education to enable the institution to register students at Kingston University and for Kingston University to provide services under the contract, </w:t>
            </w:r>
            <w:bookmarkStart w:id="47" w:name="_Int_nJpX3CLp"/>
            <w:r w:rsidRPr="5750CC51">
              <w:rPr>
                <w:rFonts w:cs="Arial"/>
                <w:sz w:val="22"/>
                <w:szCs w:val="22"/>
              </w:rPr>
              <w:t>e.g.</w:t>
            </w:r>
            <w:bookmarkEnd w:id="47"/>
            <w:r w:rsidRPr="5750CC51">
              <w:rPr>
                <w:rFonts w:cs="Arial"/>
                <w:sz w:val="22"/>
                <w:szCs w:val="22"/>
              </w:rPr>
              <w:t xml:space="preserve"> Award. </w:t>
            </w:r>
          </w:p>
        </w:tc>
      </w:tr>
      <w:tr w:rsidR="007B79F9" w:rsidRPr="002D13DB" w14:paraId="5187361C" w14:textId="77777777" w:rsidTr="5750CC51">
        <w:trPr>
          <w:jc w:val="center"/>
        </w:trPr>
        <w:tc>
          <w:tcPr>
            <w:tcW w:w="2977" w:type="dxa"/>
          </w:tcPr>
          <w:p w14:paraId="47346A48" w14:textId="77777777" w:rsidR="007B79F9" w:rsidRPr="002D13DB" w:rsidRDefault="00B3430E" w:rsidP="5750CC51">
            <w:pPr>
              <w:jc w:val="left"/>
              <w:rPr>
                <w:rFonts w:cs="Arial"/>
                <w:b/>
                <w:bCs/>
                <w:sz w:val="22"/>
                <w:szCs w:val="22"/>
              </w:rPr>
            </w:pPr>
            <w:r w:rsidRPr="5750CC51">
              <w:rPr>
                <w:rFonts w:cs="Arial"/>
                <w:b/>
                <w:bCs/>
                <w:sz w:val="22"/>
                <w:szCs w:val="22"/>
              </w:rPr>
              <w:t>The type of Personal Data being Processed</w:t>
            </w:r>
          </w:p>
          <w:p w14:paraId="40DE14D6" w14:textId="77777777" w:rsidR="007B79F9" w:rsidRPr="002D13DB" w:rsidRDefault="007B79F9" w:rsidP="5750CC51">
            <w:pPr>
              <w:jc w:val="left"/>
              <w:rPr>
                <w:rFonts w:cs="Arial"/>
                <w:b/>
                <w:bCs/>
                <w:sz w:val="22"/>
                <w:szCs w:val="22"/>
              </w:rPr>
            </w:pPr>
          </w:p>
        </w:tc>
        <w:tc>
          <w:tcPr>
            <w:tcW w:w="4961" w:type="dxa"/>
          </w:tcPr>
          <w:p w14:paraId="56B44B5E" w14:textId="77777777" w:rsidR="007B79F9" w:rsidRPr="002D13DB" w:rsidRDefault="00B3430E" w:rsidP="5750CC51">
            <w:pPr>
              <w:rPr>
                <w:rFonts w:cs="Arial"/>
                <w:sz w:val="22"/>
                <w:szCs w:val="22"/>
              </w:rPr>
            </w:pPr>
            <w:r w:rsidRPr="5750CC51">
              <w:rPr>
                <w:rFonts w:cs="Arial"/>
                <w:sz w:val="22"/>
                <w:szCs w:val="22"/>
              </w:rPr>
              <w:t>Highlight relevant Personal Data:</w:t>
            </w:r>
          </w:p>
          <w:p w14:paraId="5DBC4ADC" w14:textId="77777777" w:rsidR="007B79F9" w:rsidRPr="002D13DB" w:rsidRDefault="00B3430E" w:rsidP="5750CC51">
            <w:pPr>
              <w:rPr>
                <w:rFonts w:cs="Arial"/>
                <w:sz w:val="22"/>
                <w:szCs w:val="22"/>
              </w:rPr>
            </w:pPr>
            <w:r w:rsidRPr="5750CC51">
              <w:rPr>
                <w:rFonts w:cs="Arial"/>
                <w:sz w:val="22"/>
                <w:szCs w:val="22"/>
              </w:rPr>
              <w:t>Name</w:t>
            </w:r>
          </w:p>
          <w:p w14:paraId="1B90C17A" w14:textId="77777777" w:rsidR="007B79F9" w:rsidRPr="002D13DB" w:rsidRDefault="00B3430E" w:rsidP="5750CC51">
            <w:pPr>
              <w:rPr>
                <w:rFonts w:cs="Arial"/>
                <w:sz w:val="22"/>
                <w:szCs w:val="22"/>
              </w:rPr>
            </w:pPr>
            <w:r w:rsidRPr="5750CC51">
              <w:rPr>
                <w:rFonts w:cs="Arial"/>
                <w:sz w:val="22"/>
                <w:szCs w:val="22"/>
              </w:rPr>
              <w:t>Date of birth</w:t>
            </w:r>
          </w:p>
          <w:p w14:paraId="1B5B19D9" w14:textId="77777777" w:rsidR="007B79F9" w:rsidRPr="002D13DB" w:rsidRDefault="00B3430E" w:rsidP="5750CC51">
            <w:pPr>
              <w:rPr>
                <w:rFonts w:cs="Arial"/>
                <w:sz w:val="22"/>
                <w:szCs w:val="22"/>
              </w:rPr>
            </w:pPr>
            <w:r w:rsidRPr="5750CC51">
              <w:rPr>
                <w:rFonts w:cs="Arial"/>
                <w:sz w:val="22"/>
                <w:szCs w:val="22"/>
              </w:rPr>
              <w:t>Address</w:t>
            </w:r>
          </w:p>
          <w:p w14:paraId="10FB59F9" w14:textId="77777777" w:rsidR="007B79F9" w:rsidRPr="002D13DB" w:rsidRDefault="00B3430E" w:rsidP="5750CC51">
            <w:pPr>
              <w:rPr>
                <w:rFonts w:cs="Arial"/>
                <w:sz w:val="22"/>
                <w:szCs w:val="22"/>
              </w:rPr>
            </w:pPr>
            <w:r w:rsidRPr="5750CC51">
              <w:rPr>
                <w:rFonts w:cs="Arial"/>
                <w:sz w:val="22"/>
                <w:szCs w:val="22"/>
              </w:rPr>
              <w:t>Nationality</w:t>
            </w:r>
          </w:p>
          <w:p w14:paraId="15B76B85" w14:textId="77777777" w:rsidR="007B79F9" w:rsidRPr="002D13DB" w:rsidRDefault="00B3430E" w:rsidP="5750CC51">
            <w:pPr>
              <w:rPr>
                <w:rFonts w:cs="Arial"/>
                <w:sz w:val="22"/>
                <w:szCs w:val="22"/>
              </w:rPr>
            </w:pPr>
            <w:r w:rsidRPr="5750CC51">
              <w:rPr>
                <w:rFonts w:cs="Arial"/>
                <w:sz w:val="22"/>
                <w:szCs w:val="22"/>
              </w:rPr>
              <w:t>Next of kin</w:t>
            </w:r>
          </w:p>
          <w:p w14:paraId="38A47A6D" w14:textId="77777777" w:rsidR="007B79F9" w:rsidRPr="002D13DB" w:rsidRDefault="00B3430E" w:rsidP="5750CC51">
            <w:pPr>
              <w:rPr>
                <w:rFonts w:cs="Arial"/>
                <w:sz w:val="22"/>
                <w:szCs w:val="22"/>
              </w:rPr>
            </w:pPr>
            <w:r w:rsidRPr="5750CC51">
              <w:rPr>
                <w:rFonts w:cs="Arial"/>
                <w:sz w:val="22"/>
                <w:szCs w:val="22"/>
              </w:rPr>
              <w:t>Student records</w:t>
            </w:r>
          </w:p>
          <w:p w14:paraId="18F9686A" w14:textId="77777777" w:rsidR="007B79F9" w:rsidRPr="002D13DB" w:rsidRDefault="00B3430E" w:rsidP="5750CC51">
            <w:pPr>
              <w:rPr>
                <w:rFonts w:cs="Arial"/>
                <w:sz w:val="22"/>
                <w:szCs w:val="22"/>
              </w:rPr>
            </w:pPr>
            <w:r w:rsidRPr="5750CC51">
              <w:rPr>
                <w:rFonts w:cs="Arial"/>
                <w:sz w:val="22"/>
                <w:szCs w:val="22"/>
              </w:rPr>
              <w:t>Staff info relevant to service delivery</w:t>
            </w:r>
          </w:p>
          <w:p w14:paraId="3327628E" w14:textId="77777777" w:rsidR="007B79F9" w:rsidRPr="002D13DB" w:rsidRDefault="00B3430E" w:rsidP="5750CC51">
            <w:pPr>
              <w:rPr>
                <w:rFonts w:cs="Arial"/>
                <w:sz w:val="22"/>
                <w:szCs w:val="22"/>
              </w:rPr>
            </w:pPr>
            <w:r w:rsidRPr="5750CC51">
              <w:rPr>
                <w:rFonts w:cs="Arial"/>
                <w:sz w:val="22"/>
                <w:szCs w:val="22"/>
              </w:rPr>
              <w:t>Other: Other information the parties are required to hold as part of their statutory reporting duties.</w:t>
            </w:r>
          </w:p>
          <w:p w14:paraId="08FCB655" w14:textId="77777777" w:rsidR="007B79F9" w:rsidRPr="002D13DB" w:rsidRDefault="007B79F9" w:rsidP="5750CC51">
            <w:pPr>
              <w:rPr>
                <w:rFonts w:cs="Arial"/>
                <w:sz w:val="22"/>
                <w:szCs w:val="22"/>
              </w:rPr>
            </w:pPr>
          </w:p>
          <w:p w14:paraId="61EB9F10" w14:textId="77777777" w:rsidR="007B79F9" w:rsidRPr="002D13DB" w:rsidRDefault="00B3430E" w:rsidP="5750CC51">
            <w:pPr>
              <w:jc w:val="left"/>
              <w:rPr>
                <w:rFonts w:cs="Arial"/>
                <w:sz w:val="22"/>
                <w:szCs w:val="22"/>
              </w:rPr>
            </w:pPr>
            <w:r w:rsidRPr="5750CC51">
              <w:rPr>
                <w:rFonts w:cs="Arial"/>
                <w:sz w:val="22"/>
                <w:szCs w:val="22"/>
              </w:rPr>
              <w:t>Highlight relevant Special Category Personal Data/criminal convictions:</w:t>
            </w:r>
          </w:p>
          <w:p w14:paraId="27420DE5" w14:textId="77777777" w:rsidR="007B79F9" w:rsidRPr="002D13DB" w:rsidRDefault="00B3430E" w:rsidP="5750CC51">
            <w:pPr>
              <w:pStyle w:val="paragraph"/>
              <w:spacing w:beforeAutospacing="0" w:afterAutospacing="0"/>
              <w:textAlignment w:val="baseline"/>
              <w:rPr>
                <w:rFonts w:ascii="Arial" w:hAnsi="Arial" w:cs="Arial"/>
                <w:sz w:val="22"/>
                <w:szCs w:val="22"/>
              </w:rPr>
            </w:pPr>
            <w:r w:rsidRPr="5750CC51">
              <w:rPr>
                <w:rStyle w:val="normaltextrun"/>
                <w:rFonts w:ascii="Arial" w:eastAsiaTheme="minorEastAsia" w:hAnsi="Arial" w:cs="Arial"/>
                <w:sz w:val="22"/>
                <w:szCs w:val="22"/>
              </w:rPr>
              <w:t>Data/criminal convictions:</w:t>
            </w:r>
            <w:r w:rsidRPr="5750CC51">
              <w:rPr>
                <w:rStyle w:val="eop"/>
                <w:rFonts w:ascii="Arial" w:hAnsi="Arial" w:cs="Arial"/>
                <w:sz w:val="22"/>
                <w:szCs w:val="22"/>
              </w:rPr>
              <w:t> </w:t>
            </w:r>
          </w:p>
          <w:p w14:paraId="2C1BBEF1" w14:textId="77777777" w:rsidR="007B79F9" w:rsidRPr="002D13DB" w:rsidRDefault="00B3430E" w:rsidP="5750CC51">
            <w:pPr>
              <w:pStyle w:val="paragraph"/>
              <w:spacing w:beforeAutospacing="0" w:afterAutospacing="0"/>
              <w:textAlignment w:val="baseline"/>
              <w:rPr>
                <w:rFonts w:ascii="Arial" w:hAnsi="Arial" w:cs="Arial"/>
                <w:sz w:val="22"/>
                <w:szCs w:val="22"/>
              </w:rPr>
            </w:pPr>
            <w:r w:rsidRPr="5750CC51">
              <w:rPr>
                <w:rStyle w:val="normaltextrun"/>
                <w:rFonts w:ascii="Arial" w:eastAsiaTheme="minorEastAsia" w:hAnsi="Arial" w:cs="Arial"/>
                <w:sz w:val="22"/>
                <w:szCs w:val="22"/>
              </w:rPr>
              <w:t>Race or ethnic origin</w:t>
            </w:r>
            <w:r w:rsidRPr="5750CC51">
              <w:rPr>
                <w:rStyle w:val="eop"/>
                <w:rFonts w:ascii="Arial" w:hAnsi="Arial" w:cs="Arial"/>
                <w:sz w:val="22"/>
                <w:szCs w:val="22"/>
              </w:rPr>
              <w:t> </w:t>
            </w:r>
          </w:p>
          <w:p w14:paraId="3F78F898" w14:textId="77777777" w:rsidR="007B79F9" w:rsidRPr="002D13DB" w:rsidRDefault="00B3430E" w:rsidP="5750CC51">
            <w:pPr>
              <w:pStyle w:val="paragraph"/>
              <w:spacing w:beforeAutospacing="0" w:afterAutospacing="0"/>
              <w:textAlignment w:val="baseline"/>
              <w:rPr>
                <w:rFonts w:ascii="Arial" w:hAnsi="Arial" w:cs="Arial"/>
                <w:sz w:val="22"/>
                <w:szCs w:val="22"/>
              </w:rPr>
            </w:pPr>
            <w:r w:rsidRPr="5750CC51">
              <w:rPr>
                <w:rStyle w:val="normaltextrun"/>
                <w:rFonts w:ascii="Arial" w:eastAsiaTheme="minorEastAsia" w:hAnsi="Arial" w:cs="Arial"/>
                <w:strike/>
                <w:sz w:val="22"/>
                <w:szCs w:val="22"/>
              </w:rPr>
              <w:t>Political opinions</w:t>
            </w:r>
            <w:r w:rsidRPr="5750CC51">
              <w:rPr>
                <w:rStyle w:val="eop"/>
                <w:rFonts w:ascii="Arial" w:hAnsi="Arial" w:cs="Arial"/>
                <w:sz w:val="22"/>
                <w:szCs w:val="22"/>
              </w:rPr>
              <w:t> </w:t>
            </w:r>
          </w:p>
          <w:p w14:paraId="1EE5BF47" w14:textId="77777777" w:rsidR="007B79F9" w:rsidRPr="002D13DB" w:rsidRDefault="00B3430E" w:rsidP="5750CC51">
            <w:pPr>
              <w:pStyle w:val="paragraph"/>
              <w:spacing w:beforeAutospacing="0" w:afterAutospacing="0"/>
              <w:textAlignment w:val="baseline"/>
              <w:rPr>
                <w:rFonts w:ascii="Arial" w:hAnsi="Arial" w:cs="Arial"/>
                <w:sz w:val="22"/>
                <w:szCs w:val="22"/>
              </w:rPr>
            </w:pPr>
            <w:r w:rsidRPr="5750CC51">
              <w:rPr>
                <w:rStyle w:val="normaltextrun"/>
                <w:rFonts w:ascii="Arial" w:eastAsiaTheme="minorEastAsia" w:hAnsi="Arial" w:cs="Arial"/>
                <w:strike/>
                <w:sz w:val="22"/>
                <w:szCs w:val="22"/>
              </w:rPr>
              <w:t>Religious or philosophical beliefs</w:t>
            </w:r>
            <w:r w:rsidRPr="5750CC51">
              <w:rPr>
                <w:rStyle w:val="eop"/>
                <w:rFonts w:ascii="Arial" w:hAnsi="Arial" w:cs="Arial"/>
                <w:sz w:val="22"/>
                <w:szCs w:val="22"/>
              </w:rPr>
              <w:t> </w:t>
            </w:r>
          </w:p>
          <w:p w14:paraId="6EE7DB62" w14:textId="77777777" w:rsidR="007B79F9" w:rsidRPr="002D13DB" w:rsidRDefault="00B3430E" w:rsidP="5750CC51">
            <w:pPr>
              <w:pStyle w:val="paragraph"/>
              <w:spacing w:beforeAutospacing="0" w:afterAutospacing="0"/>
              <w:textAlignment w:val="baseline"/>
              <w:rPr>
                <w:rFonts w:ascii="Arial" w:hAnsi="Arial" w:cs="Arial"/>
                <w:sz w:val="22"/>
                <w:szCs w:val="22"/>
              </w:rPr>
            </w:pPr>
            <w:r w:rsidRPr="5750CC51">
              <w:rPr>
                <w:rStyle w:val="normaltextrun"/>
                <w:rFonts w:ascii="Arial" w:eastAsiaTheme="minorEastAsia" w:hAnsi="Arial" w:cs="Arial"/>
                <w:strike/>
                <w:sz w:val="22"/>
                <w:szCs w:val="22"/>
              </w:rPr>
              <w:t>Trade union membership</w:t>
            </w:r>
            <w:r w:rsidRPr="5750CC51">
              <w:rPr>
                <w:rStyle w:val="eop"/>
                <w:rFonts w:ascii="Arial" w:hAnsi="Arial" w:cs="Arial"/>
                <w:sz w:val="22"/>
                <w:szCs w:val="22"/>
              </w:rPr>
              <w:t> </w:t>
            </w:r>
          </w:p>
          <w:p w14:paraId="4FD84193" w14:textId="77777777" w:rsidR="007B79F9" w:rsidRPr="002D13DB" w:rsidRDefault="00B3430E" w:rsidP="5750CC51">
            <w:pPr>
              <w:pStyle w:val="paragraph"/>
              <w:spacing w:beforeAutospacing="0" w:afterAutospacing="0"/>
              <w:textAlignment w:val="baseline"/>
              <w:rPr>
                <w:rFonts w:ascii="Arial" w:hAnsi="Arial" w:cs="Arial"/>
                <w:sz w:val="22"/>
                <w:szCs w:val="22"/>
              </w:rPr>
            </w:pPr>
            <w:r w:rsidRPr="5750CC51">
              <w:rPr>
                <w:rStyle w:val="normaltextrun"/>
                <w:rFonts w:ascii="Arial" w:eastAsiaTheme="minorEastAsia" w:hAnsi="Arial" w:cs="Arial"/>
                <w:strike/>
                <w:sz w:val="22"/>
                <w:szCs w:val="22"/>
              </w:rPr>
              <w:t>Genetic data</w:t>
            </w:r>
            <w:r w:rsidRPr="5750CC51">
              <w:rPr>
                <w:rStyle w:val="eop"/>
                <w:rFonts w:ascii="Arial" w:hAnsi="Arial" w:cs="Arial"/>
                <w:sz w:val="22"/>
                <w:szCs w:val="22"/>
              </w:rPr>
              <w:t> </w:t>
            </w:r>
          </w:p>
          <w:p w14:paraId="365891B9" w14:textId="77777777" w:rsidR="007B79F9" w:rsidRPr="002D13DB" w:rsidRDefault="00B3430E" w:rsidP="5750CC51">
            <w:pPr>
              <w:pStyle w:val="paragraph"/>
              <w:spacing w:beforeAutospacing="0" w:afterAutospacing="0"/>
              <w:textAlignment w:val="baseline"/>
              <w:rPr>
                <w:rFonts w:ascii="Arial" w:hAnsi="Arial" w:cs="Arial"/>
                <w:sz w:val="22"/>
                <w:szCs w:val="22"/>
              </w:rPr>
            </w:pPr>
            <w:r w:rsidRPr="5750CC51">
              <w:rPr>
                <w:rStyle w:val="normaltextrun"/>
                <w:rFonts w:ascii="Arial" w:eastAsiaTheme="minorEastAsia" w:hAnsi="Arial" w:cs="Arial"/>
                <w:strike/>
                <w:sz w:val="22"/>
                <w:szCs w:val="22"/>
              </w:rPr>
              <w:t>Biometrics</w:t>
            </w:r>
            <w:r w:rsidRPr="5750CC51">
              <w:rPr>
                <w:rStyle w:val="eop"/>
                <w:rFonts w:ascii="Arial" w:hAnsi="Arial" w:cs="Arial"/>
                <w:sz w:val="22"/>
                <w:szCs w:val="22"/>
              </w:rPr>
              <w:t> </w:t>
            </w:r>
          </w:p>
          <w:p w14:paraId="7EDB4091" w14:textId="77777777" w:rsidR="007B79F9" w:rsidRPr="002D13DB" w:rsidRDefault="00B3430E" w:rsidP="5750CC51">
            <w:pPr>
              <w:pStyle w:val="paragraph"/>
              <w:spacing w:beforeAutospacing="0" w:afterAutospacing="0"/>
              <w:textAlignment w:val="baseline"/>
              <w:rPr>
                <w:rFonts w:ascii="Arial" w:hAnsi="Arial" w:cs="Arial"/>
                <w:sz w:val="22"/>
                <w:szCs w:val="22"/>
              </w:rPr>
            </w:pPr>
            <w:r w:rsidRPr="5750CC51">
              <w:rPr>
                <w:rStyle w:val="normaltextrun"/>
                <w:rFonts w:ascii="Arial" w:eastAsiaTheme="minorEastAsia" w:hAnsi="Arial" w:cs="Arial"/>
                <w:sz w:val="22"/>
                <w:szCs w:val="22"/>
              </w:rPr>
              <w:t>Physical or mental health</w:t>
            </w:r>
            <w:r w:rsidRPr="5750CC51">
              <w:rPr>
                <w:rStyle w:val="eop"/>
                <w:rFonts w:ascii="Arial" w:hAnsi="Arial" w:cs="Arial"/>
                <w:sz w:val="22"/>
                <w:szCs w:val="22"/>
              </w:rPr>
              <w:t> </w:t>
            </w:r>
          </w:p>
          <w:p w14:paraId="3C48FD20" w14:textId="77777777" w:rsidR="007B79F9" w:rsidRPr="002D13DB" w:rsidRDefault="00B3430E" w:rsidP="5750CC51">
            <w:pPr>
              <w:pStyle w:val="paragraph"/>
              <w:spacing w:beforeAutospacing="0" w:afterAutospacing="0"/>
              <w:textAlignment w:val="baseline"/>
              <w:rPr>
                <w:rFonts w:ascii="Arial" w:hAnsi="Arial" w:cs="Arial"/>
                <w:sz w:val="22"/>
                <w:szCs w:val="22"/>
              </w:rPr>
            </w:pPr>
            <w:r w:rsidRPr="5750CC51">
              <w:rPr>
                <w:rStyle w:val="normaltextrun"/>
                <w:rFonts w:ascii="Arial" w:eastAsiaTheme="minorEastAsia" w:hAnsi="Arial" w:cs="Arial"/>
                <w:strike/>
                <w:sz w:val="22"/>
                <w:szCs w:val="22"/>
              </w:rPr>
              <w:t>Sex life or sexual orientation</w:t>
            </w:r>
            <w:r w:rsidRPr="5750CC51">
              <w:rPr>
                <w:rStyle w:val="eop"/>
                <w:rFonts w:ascii="Arial" w:hAnsi="Arial" w:cs="Arial"/>
                <w:sz w:val="22"/>
                <w:szCs w:val="22"/>
              </w:rPr>
              <w:t> </w:t>
            </w:r>
          </w:p>
          <w:p w14:paraId="5723979B" w14:textId="77777777" w:rsidR="007B79F9" w:rsidRPr="002D13DB" w:rsidRDefault="00B3430E" w:rsidP="5750CC51">
            <w:pPr>
              <w:pStyle w:val="paragraph"/>
              <w:spacing w:beforeAutospacing="0" w:afterAutospacing="0"/>
              <w:textAlignment w:val="baseline"/>
              <w:rPr>
                <w:rFonts w:ascii="Arial" w:hAnsi="Arial" w:cs="Arial"/>
                <w:sz w:val="22"/>
                <w:szCs w:val="22"/>
              </w:rPr>
            </w:pPr>
            <w:r w:rsidRPr="5750CC51">
              <w:rPr>
                <w:rStyle w:val="normaltextrun"/>
                <w:rFonts w:ascii="Arial" w:eastAsiaTheme="minorEastAsia" w:hAnsi="Arial" w:cs="Arial"/>
                <w:sz w:val="22"/>
                <w:szCs w:val="22"/>
              </w:rPr>
              <w:t>Criminal convictions and offences</w:t>
            </w:r>
            <w:r w:rsidRPr="5750CC51">
              <w:rPr>
                <w:rStyle w:val="eop"/>
                <w:rFonts w:ascii="Arial" w:hAnsi="Arial" w:cs="Arial"/>
                <w:sz w:val="22"/>
                <w:szCs w:val="22"/>
              </w:rPr>
              <w:t> </w:t>
            </w:r>
          </w:p>
          <w:p w14:paraId="1BC43739" w14:textId="1AA40653" w:rsidR="007B79F9" w:rsidRPr="002D13DB" w:rsidRDefault="007B79F9" w:rsidP="5750CC51">
            <w:pPr>
              <w:rPr>
                <w:rFonts w:cs="Arial"/>
                <w:sz w:val="22"/>
                <w:szCs w:val="22"/>
              </w:rPr>
            </w:pPr>
          </w:p>
        </w:tc>
      </w:tr>
      <w:tr w:rsidR="007B79F9" w:rsidRPr="002D13DB" w14:paraId="5DAAAD6A" w14:textId="77777777" w:rsidTr="5750CC51">
        <w:trPr>
          <w:jc w:val="center"/>
        </w:trPr>
        <w:tc>
          <w:tcPr>
            <w:tcW w:w="2977" w:type="dxa"/>
          </w:tcPr>
          <w:p w14:paraId="4B33B70C" w14:textId="77777777" w:rsidR="007B79F9" w:rsidRPr="002D13DB" w:rsidRDefault="00B3430E" w:rsidP="5750CC51">
            <w:pPr>
              <w:jc w:val="left"/>
              <w:rPr>
                <w:rFonts w:cs="Arial"/>
                <w:b/>
                <w:bCs/>
                <w:sz w:val="22"/>
                <w:szCs w:val="22"/>
              </w:rPr>
            </w:pPr>
            <w:r w:rsidRPr="5750CC51">
              <w:rPr>
                <w:rFonts w:cs="Arial"/>
                <w:b/>
                <w:bCs/>
                <w:sz w:val="22"/>
                <w:szCs w:val="22"/>
              </w:rPr>
              <w:t>The categories of Data Subjects</w:t>
            </w:r>
          </w:p>
        </w:tc>
        <w:tc>
          <w:tcPr>
            <w:tcW w:w="4961" w:type="dxa"/>
          </w:tcPr>
          <w:p w14:paraId="1A023043" w14:textId="77777777" w:rsidR="007B79F9" w:rsidRPr="002D13DB" w:rsidRDefault="00B3430E" w:rsidP="5750CC51">
            <w:pPr>
              <w:rPr>
                <w:rFonts w:cs="Arial"/>
                <w:sz w:val="22"/>
                <w:szCs w:val="22"/>
              </w:rPr>
            </w:pPr>
            <w:r w:rsidRPr="5750CC51">
              <w:rPr>
                <w:rFonts w:cs="Arial"/>
                <w:sz w:val="22"/>
                <w:szCs w:val="22"/>
              </w:rPr>
              <w:t>Highlight categories below:</w:t>
            </w:r>
          </w:p>
          <w:p w14:paraId="61023934" w14:textId="77777777" w:rsidR="007B79F9" w:rsidRPr="002D13DB" w:rsidRDefault="00B3430E" w:rsidP="5750CC51">
            <w:pPr>
              <w:rPr>
                <w:rFonts w:cs="Arial"/>
                <w:sz w:val="22"/>
                <w:szCs w:val="22"/>
              </w:rPr>
            </w:pPr>
            <w:r w:rsidRPr="5750CC51">
              <w:rPr>
                <w:rFonts w:cs="Arial"/>
                <w:sz w:val="22"/>
                <w:szCs w:val="22"/>
              </w:rPr>
              <w:t>Students</w:t>
            </w:r>
          </w:p>
          <w:p w14:paraId="2D5968F1" w14:textId="77777777" w:rsidR="007B79F9" w:rsidRPr="002D13DB" w:rsidRDefault="00B3430E" w:rsidP="5750CC51">
            <w:pPr>
              <w:rPr>
                <w:rFonts w:cs="Arial"/>
                <w:sz w:val="22"/>
                <w:szCs w:val="22"/>
              </w:rPr>
            </w:pPr>
            <w:r w:rsidRPr="5750CC51">
              <w:rPr>
                <w:rFonts w:cs="Arial"/>
                <w:sz w:val="22"/>
                <w:szCs w:val="22"/>
              </w:rPr>
              <w:t>Staff</w:t>
            </w:r>
          </w:p>
          <w:p w14:paraId="5A1BB25A" w14:textId="3D364BEF" w:rsidR="007B79F9" w:rsidRPr="002D13DB" w:rsidRDefault="00B3430E" w:rsidP="5750CC51">
            <w:pPr>
              <w:rPr>
                <w:rFonts w:cs="Arial"/>
                <w:sz w:val="22"/>
                <w:szCs w:val="22"/>
              </w:rPr>
            </w:pPr>
            <w:r w:rsidRPr="5750CC51">
              <w:rPr>
                <w:rFonts w:cs="Arial"/>
                <w:sz w:val="22"/>
                <w:szCs w:val="22"/>
              </w:rPr>
              <w:t xml:space="preserve">Other </w:t>
            </w:r>
            <w:r w:rsidR="79B08C4D" w:rsidRPr="5750CC51">
              <w:rPr>
                <w:rFonts w:cs="Arial"/>
                <w:sz w:val="22"/>
                <w:szCs w:val="22"/>
              </w:rPr>
              <w:t>N/A</w:t>
            </w:r>
          </w:p>
          <w:p w14:paraId="73960780" w14:textId="77777777" w:rsidR="007B79F9" w:rsidRPr="002D13DB" w:rsidRDefault="007B79F9" w:rsidP="5750CC51">
            <w:pPr>
              <w:rPr>
                <w:rFonts w:cs="Arial"/>
                <w:sz w:val="22"/>
                <w:szCs w:val="22"/>
              </w:rPr>
            </w:pPr>
          </w:p>
        </w:tc>
      </w:tr>
      <w:tr w:rsidR="007B79F9" w:rsidRPr="002D13DB" w14:paraId="7E356E14" w14:textId="77777777" w:rsidTr="5750CC51">
        <w:trPr>
          <w:jc w:val="center"/>
        </w:trPr>
        <w:tc>
          <w:tcPr>
            <w:tcW w:w="2977" w:type="dxa"/>
          </w:tcPr>
          <w:p w14:paraId="77CB9558" w14:textId="77777777" w:rsidR="007B79F9" w:rsidRPr="002D13DB" w:rsidRDefault="00B3430E" w:rsidP="5750CC51">
            <w:pPr>
              <w:jc w:val="left"/>
              <w:rPr>
                <w:rFonts w:cs="Arial"/>
                <w:b/>
                <w:bCs/>
                <w:sz w:val="22"/>
                <w:szCs w:val="22"/>
              </w:rPr>
            </w:pPr>
            <w:r w:rsidRPr="5750CC51">
              <w:rPr>
                <w:rFonts w:cs="Arial"/>
                <w:b/>
                <w:bCs/>
                <w:sz w:val="22"/>
                <w:szCs w:val="22"/>
              </w:rPr>
              <w:t>Data Retention/Deletion Period and Process</w:t>
            </w:r>
          </w:p>
          <w:p w14:paraId="582D4901" w14:textId="77777777" w:rsidR="007B79F9" w:rsidRPr="002D13DB" w:rsidRDefault="007B79F9" w:rsidP="5750CC51">
            <w:pPr>
              <w:jc w:val="left"/>
              <w:rPr>
                <w:rFonts w:cs="Arial"/>
                <w:b/>
                <w:bCs/>
                <w:sz w:val="22"/>
                <w:szCs w:val="22"/>
              </w:rPr>
            </w:pPr>
          </w:p>
        </w:tc>
        <w:tc>
          <w:tcPr>
            <w:tcW w:w="4961" w:type="dxa"/>
          </w:tcPr>
          <w:p w14:paraId="5C5684E7" w14:textId="3B0E1BA2" w:rsidR="007B79F9" w:rsidRPr="002D13DB" w:rsidRDefault="4BD237BB" w:rsidP="5750CC51">
            <w:pPr>
              <w:rPr>
                <w:rFonts w:cs="Arial"/>
                <w:sz w:val="22"/>
                <w:szCs w:val="22"/>
              </w:rPr>
            </w:pPr>
            <w:r w:rsidRPr="5750CC51">
              <w:rPr>
                <w:rStyle w:val="normaltextrun"/>
                <w:rFonts w:cs="Arial"/>
                <w:color w:val="000000"/>
                <w:sz w:val="22"/>
                <w:szCs w:val="22"/>
                <w:shd w:val="clear" w:color="auto" w:fill="FFFFFF"/>
              </w:rPr>
              <w:t>In line with Kingston University Retention Policy.</w:t>
            </w:r>
            <w:r w:rsidRPr="5750CC51">
              <w:rPr>
                <w:rStyle w:val="eop"/>
                <w:rFonts w:cs="Arial"/>
                <w:color w:val="000000"/>
                <w:sz w:val="22"/>
                <w:szCs w:val="22"/>
                <w:shd w:val="clear" w:color="auto" w:fill="FFFFFF"/>
              </w:rPr>
              <w:t> </w:t>
            </w:r>
          </w:p>
        </w:tc>
      </w:tr>
      <w:tr w:rsidR="00CB2EC8" w:rsidRPr="002D13DB" w14:paraId="588E7C8B" w14:textId="77777777" w:rsidTr="5750CC51">
        <w:trPr>
          <w:jc w:val="center"/>
        </w:trPr>
        <w:tc>
          <w:tcPr>
            <w:tcW w:w="2977" w:type="dxa"/>
          </w:tcPr>
          <w:p w14:paraId="62CCDF23" w14:textId="2E2B0F47" w:rsidR="00CB2EC8" w:rsidRPr="002D13DB" w:rsidRDefault="1B7DDCB2" w:rsidP="5750CC51">
            <w:pPr>
              <w:jc w:val="left"/>
              <w:rPr>
                <w:rFonts w:cs="Arial"/>
                <w:b/>
                <w:bCs/>
                <w:sz w:val="22"/>
                <w:szCs w:val="22"/>
              </w:rPr>
            </w:pPr>
            <w:r w:rsidRPr="5750CC51">
              <w:rPr>
                <w:rFonts w:cs="Arial"/>
                <w:b/>
                <w:bCs/>
                <w:sz w:val="22"/>
                <w:szCs w:val="22"/>
              </w:rPr>
              <w:t>Locations (including the geographic region) in which the personal data may be Processed by the Associate</w:t>
            </w:r>
          </w:p>
        </w:tc>
        <w:tc>
          <w:tcPr>
            <w:tcW w:w="4961" w:type="dxa"/>
          </w:tcPr>
          <w:p w14:paraId="7ECA5A42" w14:textId="6BE6166C" w:rsidR="00CB2EC8" w:rsidRPr="002D13DB" w:rsidRDefault="1B7DDCB2" w:rsidP="5750CC51">
            <w:pPr>
              <w:rPr>
                <w:rStyle w:val="eop"/>
                <w:rFonts w:cs="Arial"/>
                <w:sz w:val="22"/>
                <w:szCs w:val="22"/>
                <w:shd w:val="clear" w:color="auto" w:fill="FFFFFF"/>
              </w:rPr>
            </w:pPr>
            <w:r w:rsidRPr="5750CC51">
              <w:rPr>
                <w:rStyle w:val="normaltextrun"/>
                <w:rFonts w:cs="Arial"/>
                <w:sz w:val="22"/>
                <w:szCs w:val="22"/>
                <w:shd w:val="clear" w:color="auto" w:fill="FFFFFF"/>
              </w:rPr>
              <w:t xml:space="preserve">Kingston University, </w:t>
            </w:r>
            <w:r w:rsidR="006048BA">
              <w:rPr>
                <w:rStyle w:val="normaltextrun"/>
                <w:rFonts w:cs="Arial"/>
                <w:sz w:val="22"/>
                <w:szCs w:val="22"/>
                <w:shd w:val="clear" w:color="auto" w:fill="FFFFFF"/>
              </w:rPr>
              <w:t>H</w:t>
            </w:r>
            <w:r w:rsidR="006048BA">
              <w:rPr>
                <w:rStyle w:val="normaltextrun"/>
                <w:sz w:val="22"/>
                <w:szCs w:val="22"/>
                <w:shd w:val="clear" w:color="auto" w:fill="FFFFFF"/>
              </w:rPr>
              <w:t xml:space="preserve">olmwood House, </w:t>
            </w:r>
            <w:r w:rsidR="00507EDB">
              <w:rPr>
                <w:rStyle w:val="normaltextrun"/>
                <w:sz w:val="22"/>
                <w:szCs w:val="22"/>
                <w:shd w:val="clear" w:color="auto" w:fill="FFFFFF"/>
              </w:rPr>
              <w:t>Grove Crescent, Kingston upon Thames, Surrey KT1 2EE</w:t>
            </w:r>
            <w:r w:rsidRPr="5750CC51">
              <w:rPr>
                <w:rStyle w:val="normaltextrun"/>
                <w:rFonts w:cs="Arial"/>
                <w:sz w:val="22"/>
                <w:szCs w:val="22"/>
                <w:shd w:val="clear" w:color="auto" w:fill="FFFFFF"/>
              </w:rPr>
              <w:t>, United Kingdom</w:t>
            </w:r>
            <w:r w:rsidRPr="5750CC51">
              <w:rPr>
                <w:rStyle w:val="eop"/>
                <w:rFonts w:cs="Arial"/>
                <w:sz w:val="22"/>
                <w:szCs w:val="22"/>
                <w:shd w:val="clear" w:color="auto" w:fill="FFFFFF"/>
              </w:rPr>
              <w:t> </w:t>
            </w:r>
          </w:p>
          <w:p w14:paraId="689934E1" w14:textId="33F58971" w:rsidR="00CB2EC8" w:rsidRPr="002D13DB" w:rsidRDefault="1B7DDCB2" w:rsidP="5750CC51">
            <w:pPr>
              <w:rPr>
                <w:rFonts w:cs="Arial"/>
                <w:sz w:val="22"/>
                <w:szCs w:val="22"/>
              </w:rPr>
            </w:pPr>
            <w:r w:rsidRPr="003B1DC7">
              <w:rPr>
                <w:rStyle w:val="eop"/>
                <w:rFonts w:cs="Arial"/>
                <w:color w:val="FF0000"/>
                <w:sz w:val="22"/>
                <w:szCs w:val="22"/>
                <w:shd w:val="clear" w:color="auto" w:fill="FFFFFF"/>
              </w:rPr>
              <w:t>[insert Associate name and location]</w:t>
            </w:r>
          </w:p>
        </w:tc>
      </w:tr>
    </w:tbl>
    <w:p w14:paraId="02E4D597" w14:textId="77777777" w:rsidR="00EC655C" w:rsidRPr="002D13DB" w:rsidRDefault="00EC655C" w:rsidP="5750CC51">
      <w:pPr>
        <w:jc w:val="center"/>
        <w:rPr>
          <w:rFonts w:cs="Arial"/>
          <w:sz w:val="22"/>
          <w:szCs w:val="22"/>
        </w:rPr>
      </w:pPr>
      <w:r w:rsidRPr="002D13DB">
        <w:rPr>
          <w:rFonts w:cs="Arial"/>
          <w:noProof/>
        </w:rPr>
        <mc:AlternateContent>
          <mc:Choice Requires="wps">
            <w:drawing>
              <wp:anchor distT="0" distB="0" distL="114300" distR="114300" simplePos="0" relativeHeight="251658240" behindDoc="0" locked="0" layoutInCell="1" allowOverlap="1" wp14:anchorId="09F6DD64" wp14:editId="58EDD259">
                <wp:simplePos x="0" y="0"/>
                <wp:positionH relativeFrom="column">
                  <wp:posOffset>4002405</wp:posOffset>
                </wp:positionH>
                <wp:positionV relativeFrom="paragraph">
                  <wp:posOffset>4811395</wp:posOffset>
                </wp:positionV>
                <wp:extent cx="1123950" cy="257175"/>
                <wp:effectExtent l="0" t="0" r="0" b="952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BC98B" w14:textId="77777777" w:rsidR="00EC655C" w:rsidRDefault="00EC655C" w:rsidP="00EC65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v:shapetype id="_x0000_t202" coordsize="21600,21600" o:spt="202" path="m,l,21600r21600,l21600,xe" w14:anchorId="09F6DD64">
                <v:stroke joinstyle="miter"/>
                <v:path gradientshapeok="t" o:connecttype="rect"/>
              </v:shapetype>
              <v:shape id="Text Box 2" style="position:absolute;left:0;text-align:left;margin-left:315.15pt;margin-top:378.85pt;width:88.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">
                <v:textbox>
                  <w:txbxContent>
                    <w:p w:rsidR="00EC655C" w:rsidP="00EC655C" w:rsidRDefault="00EC655C" w14:paraId="78DBC98B" w14:textId="77777777"/>
                  </w:txbxContent>
                </v:textbox>
              </v:shape>
            </w:pict>
          </mc:Fallback>
        </mc:AlternateContent>
      </w:r>
      <w:r w:rsidRPr="002D13DB">
        <w:rPr>
          <w:rFonts w:cs="Arial"/>
          <w:noProof/>
        </w:rPr>
        <mc:AlternateContent>
          <mc:Choice Requires="wps">
            <w:drawing>
              <wp:anchor distT="0" distB="0" distL="114300" distR="114300" simplePos="0" relativeHeight="251658241" behindDoc="0" locked="0" layoutInCell="1" allowOverlap="1" wp14:anchorId="0913B2C9" wp14:editId="6D88C3FD">
                <wp:simplePos x="0" y="0"/>
                <wp:positionH relativeFrom="column">
                  <wp:posOffset>2672715</wp:posOffset>
                </wp:positionH>
                <wp:positionV relativeFrom="paragraph">
                  <wp:posOffset>8896350</wp:posOffset>
                </wp:positionV>
                <wp:extent cx="1123950" cy="276225"/>
                <wp:effectExtent l="0" t="0" r="0" b="9525"/>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BFB3" w14:textId="77777777" w:rsidR="00EC655C" w:rsidRDefault="00EC655C" w:rsidP="00EC655C">
                            <w:r>
                              <w:t>Page 23 of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v:shape id="Text Box 1" style="position:absolute;left:0;text-align:left;margin-left:210.45pt;margin-top:700.5pt;width:88.5pt;height: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" w14:anchorId="0913B2C9">
                <v:textbox>
                  <w:txbxContent>
                    <w:p w:rsidR="00EC655C" w:rsidP="00EC655C" w:rsidRDefault="00EC655C" w14:paraId="22CFBFB3" w14:textId="77777777">
                      <w:r>
                        <w:t>Page 23 of 23</w:t>
                      </w:r>
                    </w:p>
                  </w:txbxContent>
                </v:textbox>
              </v:shape>
            </w:pict>
          </mc:Fallback>
        </mc:AlternateContent>
      </w:r>
    </w:p>
    <w:p w14:paraId="1FE2A11A" w14:textId="77777777" w:rsidR="00EC655C" w:rsidRPr="002D13DB" w:rsidRDefault="00EC655C" w:rsidP="5750CC51">
      <w:pPr>
        <w:jc w:val="left"/>
        <w:rPr>
          <w:rFonts w:cs="Arial"/>
          <w:i/>
          <w:iCs/>
          <w:sz w:val="22"/>
          <w:szCs w:val="22"/>
        </w:rPr>
      </w:pPr>
    </w:p>
    <w:p w14:paraId="544B3278" w14:textId="77777777" w:rsidR="00EC655C" w:rsidRPr="002D13DB" w:rsidRDefault="00EC655C" w:rsidP="5750CC51">
      <w:pPr>
        <w:jc w:val="left"/>
        <w:rPr>
          <w:rFonts w:cs="Arial"/>
          <w:b/>
          <w:bCs/>
          <w:sz w:val="22"/>
          <w:szCs w:val="22"/>
        </w:rPr>
      </w:pPr>
      <w:r w:rsidRPr="5750CC51">
        <w:rPr>
          <w:rFonts w:cs="Arial"/>
          <w:b/>
          <w:bCs/>
          <w:sz w:val="22"/>
          <w:szCs w:val="22"/>
        </w:rPr>
        <w:br w:type="page"/>
      </w:r>
    </w:p>
    <w:p w14:paraId="731F11B2" w14:textId="2DAA251A" w:rsidR="00EC655C" w:rsidRPr="002D13DB" w:rsidRDefault="00EC655C" w:rsidP="010FDBE2">
      <w:pPr>
        <w:jc w:val="center"/>
        <w:rPr>
          <w:rFonts w:cs="Arial"/>
          <w:b/>
          <w:bCs/>
          <w:highlight w:val="yellow"/>
        </w:rPr>
      </w:pPr>
    </w:p>
    <w:p w14:paraId="6492D20B" w14:textId="7D8F3ECA" w:rsidR="00B534CB" w:rsidRPr="002D13DB" w:rsidRDefault="00B534CB" w:rsidP="5750CC51">
      <w:pPr>
        <w:widowControl w:val="0"/>
        <w:spacing w:after="160" w:line="259" w:lineRule="auto"/>
        <w:jc w:val="center"/>
        <w:rPr>
          <w:rFonts w:cs="Arial"/>
          <w:sz w:val="24"/>
          <w:szCs w:val="24"/>
        </w:rPr>
      </w:pPr>
      <w:r w:rsidRPr="5750CC51">
        <w:rPr>
          <w:rFonts w:cs="Arial"/>
          <w:b/>
          <w:bCs/>
          <w:caps/>
          <w:sz w:val="24"/>
          <w:szCs w:val="24"/>
        </w:rPr>
        <w:t xml:space="preserve">Appendix </w:t>
      </w:r>
      <w:r w:rsidR="00422557" w:rsidRPr="5750CC51">
        <w:rPr>
          <w:rFonts w:cs="Arial"/>
          <w:b/>
          <w:bCs/>
          <w:caps/>
          <w:sz w:val="24"/>
          <w:szCs w:val="24"/>
        </w:rPr>
        <w:t>2</w:t>
      </w:r>
    </w:p>
    <w:p w14:paraId="6F90EC4D" w14:textId="77777777" w:rsidR="00B534CB" w:rsidRPr="002D13DB" w:rsidRDefault="00B534CB" w:rsidP="5750CC51">
      <w:pPr>
        <w:widowControl w:val="0"/>
        <w:spacing w:after="160" w:line="259" w:lineRule="auto"/>
        <w:jc w:val="center"/>
        <w:rPr>
          <w:rFonts w:cs="Arial"/>
          <w:b/>
          <w:bCs/>
          <w:sz w:val="24"/>
          <w:szCs w:val="24"/>
        </w:rPr>
      </w:pPr>
      <w:r w:rsidRPr="5750CC51">
        <w:rPr>
          <w:rFonts w:cs="Arial"/>
          <w:b/>
          <w:bCs/>
          <w:sz w:val="24"/>
          <w:szCs w:val="24"/>
        </w:rPr>
        <w:t xml:space="preserve">DATA TRANSFER AGREEMENT </w:t>
      </w:r>
    </w:p>
    <w:p w14:paraId="25C62CED" w14:textId="77777777" w:rsidR="00B534CB" w:rsidRPr="002D13DB" w:rsidRDefault="00B534CB" w:rsidP="00B534CB">
      <w:pPr>
        <w:widowControl w:val="0"/>
        <w:spacing w:after="160" w:line="259" w:lineRule="auto"/>
        <w:jc w:val="center"/>
        <w:rPr>
          <w:rFonts w:cs="Arial"/>
          <w:b/>
          <w:bCs/>
        </w:rPr>
      </w:pPr>
    </w:p>
    <w:p w14:paraId="3EB649C1" w14:textId="77777777" w:rsidR="00B534CB" w:rsidRPr="002D13DB" w:rsidRDefault="00B534CB" w:rsidP="010FDBE2">
      <w:pPr>
        <w:pStyle w:val="Heading1"/>
        <w:rPr>
          <w:rFonts w:cs="Arial"/>
        </w:rPr>
      </w:pPr>
      <w:bookmarkStart w:id="48" w:name="_Hlk90932095"/>
      <w:r w:rsidRPr="002D13DB">
        <w:rPr>
          <w:rFonts w:cs="Arial"/>
          <w:noProof/>
        </w:rPr>
        <w:drawing>
          <wp:anchor distT="0" distB="0" distL="114300" distR="114300" simplePos="0" relativeHeight="251658242" behindDoc="0" locked="0" layoutInCell="1" allowOverlap="1" wp14:anchorId="4C8F117C" wp14:editId="32D3A76A">
            <wp:simplePos x="0" y="0"/>
            <wp:positionH relativeFrom="column">
              <wp:posOffset>62</wp:posOffset>
            </wp:positionH>
            <wp:positionV relativeFrom="paragraph">
              <wp:posOffset>0</wp:posOffset>
            </wp:positionV>
            <wp:extent cx="1314000" cy="770400"/>
            <wp:effectExtent l="0" t="0" r="635" b="0"/>
            <wp:wrapTopAndBottom/>
            <wp:docPr id="126" name="Picture 1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6" name="Picture 126">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314000" cy="770400"/>
                    </a:xfrm>
                    <a:prstGeom prst="rect">
                      <a:avLst/>
                    </a:prstGeom>
                  </pic:spPr>
                </pic:pic>
              </a:graphicData>
            </a:graphic>
            <wp14:sizeRelH relativeFrom="margin">
              <wp14:pctWidth>0</wp14:pctWidth>
            </wp14:sizeRelH>
            <wp14:sizeRelV relativeFrom="margin">
              <wp14:pctHeight>0</wp14:pctHeight>
            </wp14:sizeRelV>
          </wp:anchor>
        </w:drawing>
      </w:r>
      <w:r w:rsidRPr="010FDBE2">
        <w:rPr>
          <w:rFonts w:cs="Arial"/>
        </w:rPr>
        <w:t>Standard Data Protection Clauses to be issued by the Commissioner under S119</w:t>
      </w:r>
      <w:proofErr w:type="gramStart"/>
      <w:r w:rsidRPr="010FDBE2">
        <w:rPr>
          <w:rFonts w:cs="Arial"/>
        </w:rPr>
        <w:t>A(</w:t>
      </w:r>
      <w:proofErr w:type="gramEnd"/>
      <w:r w:rsidRPr="010FDBE2">
        <w:rPr>
          <w:rFonts w:cs="Arial"/>
        </w:rPr>
        <w:t>1) Data Protection Act 2018</w:t>
      </w:r>
      <w:r w:rsidRPr="010FDBE2">
        <w:rPr>
          <w:rFonts w:cs="Arial"/>
          <w:vertAlign w:val="subscript"/>
        </w:rPr>
        <w:t xml:space="preserve"> </w:t>
      </w:r>
    </w:p>
    <w:p w14:paraId="723839CA" w14:textId="77777777" w:rsidR="00B534CB" w:rsidRPr="002D13DB" w:rsidRDefault="00B534CB" w:rsidP="010FDBE2">
      <w:pPr>
        <w:pStyle w:val="Heading2"/>
        <w:rPr>
          <w:rFonts w:cs="Arial"/>
          <w:b w:val="0"/>
          <w:bCs w:val="0"/>
        </w:rPr>
      </w:pPr>
      <w:r w:rsidRPr="010FDBE2">
        <w:rPr>
          <w:rFonts w:cs="Arial"/>
        </w:rPr>
        <w:t>International Data Transfer Agreement</w:t>
      </w:r>
    </w:p>
    <w:p w14:paraId="720E01ED" w14:textId="77777777" w:rsidR="00B534CB" w:rsidRPr="002D13DB" w:rsidRDefault="00B534CB" w:rsidP="010FDBE2">
      <w:pPr>
        <w:pBdr>
          <w:bottom w:val="single" w:sz="4" w:space="16" w:color="003768"/>
        </w:pBdr>
        <w:spacing w:after="360"/>
        <w:rPr>
          <w:rFonts w:cs="Arial"/>
          <w:b/>
          <w:bCs/>
          <w:color w:val="54534A"/>
        </w:rPr>
      </w:pPr>
      <w:r w:rsidRPr="010FDBE2">
        <w:rPr>
          <w:rFonts w:cs="Arial"/>
          <w:b/>
          <w:bCs/>
          <w:color w:val="54534A"/>
        </w:rPr>
        <w:t>VERSION A1.0, in force 21 March 2022</w:t>
      </w:r>
    </w:p>
    <w:p w14:paraId="1E6CD191" w14:textId="77777777" w:rsidR="00B534CB" w:rsidRPr="002D13DB" w:rsidRDefault="00B534CB" w:rsidP="00B534CB">
      <w:pPr>
        <w:rPr>
          <w:rFonts w:cs="Arial"/>
        </w:rPr>
      </w:pPr>
      <w:bookmarkStart w:id="49" w:name="_Toc79405427"/>
      <w:r w:rsidRPr="010FDBE2">
        <w:rPr>
          <w:rFonts w:cs="Arial"/>
        </w:rPr>
        <w:t>This IDTA has been issued by the Information Commissioner for Parties making Restricted Transfers. The Information Commissioner considers that it provides Appropriate Safeguards for Restricted Transfers when it is entered into as a legally binding contract.</w:t>
      </w:r>
    </w:p>
    <w:p w14:paraId="4FB073E1" w14:textId="77777777" w:rsidR="00B534CB" w:rsidRPr="002D13DB" w:rsidRDefault="00B534CB" w:rsidP="00B534CB">
      <w:pPr>
        <w:rPr>
          <w:rFonts w:cs="Arial"/>
        </w:rPr>
      </w:pPr>
    </w:p>
    <w:p w14:paraId="3F5A4E2A" w14:textId="77777777" w:rsidR="00B534CB" w:rsidRPr="002D13DB" w:rsidRDefault="00B534CB" w:rsidP="5750CC51">
      <w:pPr>
        <w:rPr>
          <w:rFonts w:cs="Arial"/>
        </w:rPr>
      </w:pPr>
      <w:r w:rsidRPr="5750CC51">
        <w:rPr>
          <w:rFonts w:cs="Arial"/>
          <w:b/>
          <w:bCs/>
        </w:rPr>
        <w:t>**KU explanatory note</w:t>
      </w:r>
      <w:r w:rsidRPr="5750CC51">
        <w:rPr>
          <w:rFonts w:cs="Arial"/>
        </w:rPr>
        <w:t xml:space="preserve">:  </w:t>
      </w:r>
    </w:p>
    <w:p w14:paraId="0675696B" w14:textId="77777777" w:rsidR="00B534CB" w:rsidRPr="002D13DB" w:rsidRDefault="00B534CB" w:rsidP="5750CC51">
      <w:pPr>
        <w:rPr>
          <w:rFonts w:cs="Arial"/>
        </w:rPr>
      </w:pPr>
      <w:r w:rsidRPr="5750CC51">
        <w:rPr>
          <w:rFonts w:cs="Arial"/>
        </w:rPr>
        <w:t xml:space="preserve">Please complete Parts 1, 2 and 3 with details specific to your agreement.  </w:t>
      </w:r>
    </w:p>
    <w:p w14:paraId="6159DE46" w14:textId="77777777" w:rsidR="00B534CB" w:rsidRPr="002D13DB" w:rsidRDefault="00B534CB" w:rsidP="5750CC51">
      <w:pPr>
        <w:rPr>
          <w:rFonts w:cs="Arial"/>
        </w:rPr>
      </w:pPr>
      <w:r w:rsidRPr="5750CC51">
        <w:rPr>
          <w:rFonts w:cs="Arial"/>
        </w:rPr>
        <w:t xml:space="preserve">In Part 1 Tables 2 and 3, the Data Protection Team have indicated the default answers expected to be appropriate in most cases, by striking through the other answers. </w:t>
      </w:r>
    </w:p>
    <w:p w14:paraId="4FB10A4E" w14:textId="77777777" w:rsidR="00B534CB" w:rsidRPr="002D13DB" w:rsidRDefault="00B534CB" w:rsidP="5750CC51">
      <w:pPr>
        <w:rPr>
          <w:rFonts w:cs="Arial"/>
        </w:rPr>
      </w:pPr>
      <w:r w:rsidRPr="5750CC51">
        <w:rPr>
          <w:rFonts w:cs="Arial"/>
        </w:rPr>
        <w:t xml:space="preserve">If you need advice on Part 1, Table 4 please contact </w:t>
      </w:r>
      <w:hyperlink r:id="rId14">
        <w:r w:rsidRPr="5750CC51">
          <w:rPr>
            <w:rStyle w:val="Hyperlink"/>
            <w:rFonts w:cs="Arial"/>
            <w:color w:val="auto"/>
          </w:rPr>
          <w:t>it-security@kingston.ac.uk</w:t>
        </w:r>
      </w:hyperlink>
      <w:r w:rsidRPr="5750CC51">
        <w:rPr>
          <w:rFonts w:cs="Arial"/>
        </w:rPr>
        <w:t xml:space="preserve">. If you have any other queries, please contact </w:t>
      </w:r>
      <w:hyperlink r:id="rId15">
        <w:r w:rsidRPr="5750CC51">
          <w:rPr>
            <w:rStyle w:val="Hyperlink"/>
            <w:rFonts w:cs="Arial"/>
            <w:color w:val="auto"/>
          </w:rPr>
          <w:t>dataprotection@kingston.ac.uk</w:t>
        </w:r>
      </w:hyperlink>
      <w:r w:rsidRPr="5750CC51">
        <w:rPr>
          <w:rFonts w:cs="Arial"/>
        </w:rPr>
        <w:t>.</w:t>
      </w:r>
    </w:p>
    <w:p w14:paraId="55E53B3C" w14:textId="77777777" w:rsidR="00B534CB" w:rsidRPr="002D13DB" w:rsidRDefault="00B534CB" w:rsidP="5750CC51">
      <w:pPr>
        <w:rPr>
          <w:rFonts w:cs="Arial"/>
        </w:rPr>
      </w:pPr>
      <w:r w:rsidRPr="5750CC51">
        <w:rPr>
          <w:rFonts w:cs="Arial"/>
        </w:rPr>
        <w:t xml:space="preserve">Please delete this explanatory note before finalising the </w:t>
      </w:r>
      <w:bookmarkStart w:id="50" w:name="_Int_6aNts8qw"/>
      <w:proofErr w:type="gramStart"/>
      <w:r w:rsidRPr="5750CC51">
        <w:rPr>
          <w:rFonts w:cs="Arial"/>
        </w:rPr>
        <w:t>agreement.*</w:t>
      </w:r>
      <w:bookmarkEnd w:id="50"/>
      <w:proofErr w:type="gramEnd"/>
      <w:r w:rsidRPr="5750CC51">
        <w:rPr>
          <w:rFonts w:cs="Arial"/>
        </w:rPr>
        <w:t>*</w:t>
      </w:r>
    </w:p>
    <w:p w14:paraId="561E5206" w14:textId="77777777" w:rsidR="00B534CB" w:rsidRPr="002D13DB" w:rsidRDefault="00B534CB" w:rsidP="010FDBE2">
      <w:pPr>
        <w:pStyle w:val="Heading2"/>
        <w:rPr>
          <w:rFonts w:cs="Arial"/>
        </w:rPr>
      </w:pPr>
    </w:p>
    <w:p w14:paraId="643D993A" w14:textId="77777777" w:rsidR="00B534CB" w:rsidRPr="002D13DB" w:rsidRDefault="00B534CB" w:rsidP="010FDBE2">
      <w:pPr>
        <w:pStyle w:val="Heading2"/>
        <w:rPr>
          <w:rFonts w:cs="Arial"/>
        </w:rPr>
      </w:pPr>
      <w:bookmarkStart w:id="51" w:name="_Toc79405424"/>
      <w:r w:rsidRPr="010FDBE2">
        <w:rPr>
          <w:rFonts w:cs="Arial"/>
        </w:rPr>
        <w:t>Part 1: Tables</w:t>
      </w:r>
      <w:bookmarkEnd w:id="51"/>
    </w:p>
    <w:p w14:paraId="2A2C393D" w14:textId="77777777" w:rsidR="00B534CB" w:rsidRPr="002D13DB" w:rsidRDefault="00B534CB" w:rsidP="010FDBE2">
      <w:pPr>
        <w:pStyle w:val="Heading3"/>
        <w:rPr>
          <w:rFonts w:cs="Arial"/>
        </w:rPr>
      </w:pPr>
      <w:r w:rsidRPr="4CF5454E">
        <w:rPr>
          <w:rFonts w:cs="Arial"/>
        </w:rPr>
        <w:t>Table 1: Parties and signatures</w:t>
      </w:r>
    </w:p>
    <w:tbl>
      <w:tblPr>
        <w:tblStyle w:val="TableGrid"/>
        <w:tblW w:w="0" w:type="auto"/>
        <w:tblLayout w:type="fixed"/>
        <w:tblLook w:val="06A0" w:firstRow="1" w:lastRow="0" w:firstColumn="1" w:lastColumn="0" w:noHBand="1" w:noVBand="1"/>
      </w:tblPr>
      <w:tblGrid>
        <w:gridCol w:w="2322"/>
        <w:gridCol w:w="3771"/>
        <w:gridCol w:w="3773"/>
      </w:tblGrid>
      <w:tr w:rsidR="4CF5454E" w14:paraId="074E0422" w14:textId="77777777" w:rsidTr="4CF5454E">
        <w:trPr>
          <w:gridAfter w:val="1"/>
          <w:wAfter w:w="8" w:type="dxa"/>
          <w:trHeight w:val="300"/>
        </w:trPr>
        <w:tc>
          <w:tcPr>
            <w:tcW w:w="2250" w:type="dxa"/>
          </w:tcPr>
          <w:p w14:paraId="75B22B91" w14:textId="6DFA12AE" w:rsidR="2076D18E" w:rsidRDefault="2076D18E" w:rsidP="4CF5454E">
            <w:pPr>
              <w:rPr>
                <w:b/>
                <w:bCs/>
              </w:rPr>
            </w:pPr>
            <w:r w:rsidRPr="4CF5454E">
              <w:rPr>
                <w:b/>
                <w:bCs/>
              </w:rPr>
              <w:t>Start Date</w:t>
            </w:r>
          </w:p>
        </w:tc>
        <w:tc>
          <w:tcPr>
            <w:tcW w:w="7380" w:type="dxa"/>
          </w:tcPr>
          <w:p w14:paraId="44B00061" w14:textId="3D30BEDA" w:rsidR="4CF5454E" w:rsidRDefault="4CF5454E" w:rsidP="4CF5454E"/>
        </w:tc>
      </w:tr>
      <w:tr w:rsidR="00B534CB" w:rsidRPr="002D13DB" w14:paraId="57872A19" w14:textId="77777777" w:rsidTr="4CF5454E">
        <w:tblPrEx>
          <w:tblLook w:val="04A0" w:firstRow="1" w:lastRow="0" w:firstColumn="1" w:lastColumn="0" w:noHBand="0" w:noVBand="1"/>
        </w:tblPrEx>
        <w:tc>
          <w:tcPr>
            <w:tcW w:w="1177" w:type="pct"/>
          </w:tcPr>
          <w:p w14:paraId="59305596" w14:textId="77777777" w:rsidR="00B534CB" w:rsidRPr="002D13DB" w:rsidRDefault="00B534CB" w:rsidP="5750CC51">
            <w:pPr>
              <w:pStyle w:val="Body"/>
              <w:jc w:val="left"/>
              <w:rPr>
                <w:rFonts w:cs="Arial"/>
                <w:b/>
                <w:bCs/>
              </w:rPr>
            </w:pPr>
            <w:r w:rsidRPr="5750CC51">
              <w:rPr>
                <w:rFonts w:cs="Arial"/>
                <w:b/>
                <w:bCs/>
              </w:rPr>
              <w:t>The Parties</w:t>
            </w:r>
          </w:p>
        </w:tc>
        <w:tc>
          <w:tcPr>
            <w:tcW w:w="1911" w:type="pct"/>
          </w:tcPr>
          <w:p w14:paraId="2E503BDA" w14:textId="77777777" w:rsidR="00B534CB" w:rsidRPr="002D13DB" w:rsidRDefault="00B534CB" w:rsidP="5750CC51">
            <w:pPr>
              <w:pStyle w:val="Body"/>
              <w:jc w:val="left"/>
              <w:rPr>
                <w:rFonts w:cs="Arial"/>
                <w:b/>
                <w:bCs/>
              </w:rPr>
            </w:pPr>
            <w:r w:rsidRPr="5750CC51">
              <w:rPr>
                <w:rFonts w:cs="Arial"/>
                <w:b/>
                <w:bCs/>
              </w:rPr>
              <w:t>Exporter (who sends the Restricted Transfer)</w:t>
            </w:r>
          </w:p>
        </w:tc>
        <w:tc>
          <w:tcPr>
            <w:tcW w:w="1912" w:type="pct"/>
          </w:tcPr>
          <w:p w14:paraId="5714E44C" w14:textId="77777777" w:rsidR="00B534CB" w:rsidRPr="002D13DB" w:rsidRDefault="00B534CB" w:rsidP="5750CC51">
            <w:pPr>
              <w:pStyle w:val="Body"/>
              <w:jc w:val="left"/>
              <w:rPr>
                <w:rFonts w:cs="Arial"/>
                <w:b/>
                <w:bCs/>
              </w:rPr>
            </w:pPr>
            <w:r w:rsidRPr="5750CC51">
              <w:rPr>
                <w:rFonts w:cs="Arial"/>
                <w:b/>
                <w:bCs/>
              </w:rPr>
              <w:t>Importer (who receives the Restricted Transfer)</w:t>
            </w:r>
          </w:p>
        </w:tc>
      </w:tr>
      <w:tr w:rsidR="00B534CB" w:rsidRPr="002D13DB" w14:paraId="00FE58E0" w14:textId="77777777" w:rsidTr="4CF5454E">
        <w:tblPrEx>
          <w:tblLook w:val="04A0" w:firstRow="1" w:lastRow="0" w:firstColumn="1" w:lastColumn="0" w:noHBand="0" w:noVBand="1"/>
        </w:tblPrEx>
        <w:tc>
          <w:tcPr>
            <w:tcW w:w="1177" w:type="pct"/>
          </w:tcPr>
          <w:p w14:paraId="7766EFE6" w14:textId="77777777" w:rsidR="00B534CB" w:rsidRPr="002D13DB" w:rsidRDefault="00B534CB" w:rsidP="5750CC51">
            <w:pPr>
              <w:pStyle w:val="Body"/>
              <w:jc w:val="left"/>
              <w:rPr>
                <w:rFonts w:cs="Arial"/>
                <w:b/>
                <w:bCs/>
              </w:rPr>
            </w:pPr>
            <w:r w:rsidRPr="5750CC51">
              <w:rPr>
                <w:rFonts w:cs="Arial"/>
                <w:b/>
                <w:bCs/>
              </w:rPr>
              <w:t>Parties’ details</w:t>
            </w:r>
          </w:p>
        </w:tc>
        <w:tc>
          <w:tcPr>
            <w:tcW w:w="1911" w:type="pct"/>
          </w:tcPr>
          <w:p w14:paraId="430E3D32" w14:textId="77777777" w:rsidR="00B534CB" w:rsidRPr="002D13DB" w:rsidRDefault="00B534CB" w:rsidP="5750CC51">
            <w:pPr>
              <w:pStyle w:val="Body"/>
              <w:jc w:val="left"/>
              <w:rPr>
                <w:rFonts w:cs="Arial"/>
              </w:rPr>
            </w:pPr>
            <w:r w:rsidRPr="5750CC51">
              <w:rPr>
                <w:rFonts w:cs="Arial"/>
              </w:rPr>
              <w:t>Full legal name: Kingston University Higher Education Corporation</w:t>
            </w:r>
          </w:p>
          <w:p w14:paraId="144E7DB6" w14:textId="77777777" w:rsidR="00B534CB" w:rsidRPr="002D13DB" w:rsidRDefault="00B534CB" w:rsidP="5750CC51">
            <w:pPr>
              <w:pStyle w:val="Body"/>
              <w:jc w:val="left"/>
              <w:rPr>
                <w:rFonts w:cs="Arial"/>
              </w:rPr>
            </w:pPr>
            <w:r w:rsidRPr="5750CC51">
              <w:rPr>
                <w:rFonts w:cs="Arial"/>
              </w:rPr>
              <w:t>Trading name (if different): Kingston University</w:t>
            </w:r>
          </w:p>
          <w:p w14:paraId="22395ABA" w14:textId="72F8E68E" w:rsidR="00B534CB" w:rsidRPr="002D13DB" w:rsidRDefault="00B534CB" w:rsidP="5750CC51">
            <w:pPr>
              <w:pStyle w:val="Body"/>
              <w:jc w:val="left"/>
              <w:rPr>
                <w:rFonts w:cs="Arial"/>
              </w:rPr>
            </w:pPr>
            <w:r w:rsidRPr="5750CC51">
              <w:rPr>
                <w:rFonts w:cs="Arial"/>
              </w:rPr>
              <w:t xml:space="preserve">Main address (if a company registered address): </w:t>
            </w:r>
            <w:r w:rsidR="00C31549">
              <w:rPr>
                <w:rFonts w:cs="Arial"/>
              </w:rPr>
              <w:t>H</w:t>
            </w:r>
            <w:r w:rsidR="00C31549">
              <w:t>olmwood House, Grove Crescent, Kingston upon Thames, Surrey</w:t>
            </w:r>
            <w:r w:rsidR="003B1DC7">
              <w:t>,</w:t>
            </w:r>
            <w:r w:rsidR="00C31549">
              <w:t xml:space="preserve"> KT1 2EE, United Kingdom</w:t>
            </w:r>
          </w:p>
          <w:p w14:paraId="0D5A6079" w14:textId="77777777" w:rsidR="00B534CB" w:rsidRPr="002D13DB" w:rsidRDefault="00B534CB" w:rsidP="5750CC51">
            <w:pPr>
              <w:pStyle w:val="Body"/>
              <w:jc w:val="left"/>
              <w:rPr>
                <w:rFonts w:cs="Arial"/>
              </w:rPr>
            </w:pPr>
            <w:r w:rsidRPr="5750CC51">
              <w:rPr>
                <w:rFonts w:cs="Arial"/>
              </w:rPr>
              <w:t>Official registration number (if any) (company number or similar identifier): Charity number: X12530</w:t>
            </w:r>
          </w:p>
        </w:tc>
        <w:tc>
          <w:tcPr>
            <w:tcW w:w="1912" w:type="pct"/>
          </w:tcPr>
          <w:p w14:paraId="5F33BFB2" w14:textId="6932F381" w:rsidR="00B534CB" w:rsidRPr="002D13DB" w:rsidRDefault="00B534CB" w:rsidP="5750CC51">
            <w:pPr>
              <w:pStyle w:val="Body"/>
              <w:jc w:val="left"/>
              <w:rPr>
                <w:rFonts w:cs="Arial"/>
              </w:rPr>
            </w:pPr>
            <w:r w:rsidRPr="5750CC51">
              <w:rPr>
                <w:rFonts w:cs="Arial"/>
              </w:rPr>
              <w:t xml:space="preserve">Full legal name: </w:t>
            </w:r>
            <w:r w:rsidR="1F9AF4AC" w:rsidRPr="5750CC51">
              <w:rPr>
                <w:rFonts w:cs="Arial"/>
              </w:rPr>
              <w:t>[insert details here]</w:t>
            </w:r>
          </w:p>
          <w:p w14:paraId="5F4E0347" w14:textId="77777777" w:rsidR="00B534CB" w:rsidRPr="002D13DB" w:rsidRDefault="00B534CB" w:rsidP="5750CC51">
            <w:pPr>
              <w:pStyle w:val="Body"/>
              <w:jc w:val="left"/>
              <w:rPr>
                <w:rFonts w:cs="Arial"/>
              </w:rPr>
            </w:pPr>
            <w:r w:rsidRPr="5750CC51">
              <w:rPr>
                <w:rFonts w:cs="Arial"/>
              </w:rPr>
              <w:t xml:space="preserve">Trading name (if different): </w:t>
            </w:r>
            <w:r w:rsidRPr="002D13DB">
              <w:rPr>
                <w:rFonts w:cs="Arial"/>
                <w:highlight w:val="lightGray"/>
              </w:rPr>
              <w:fldChar w:fldCharType="begin">
                <w:ffData>
                  <w:name w:val=""/>
                  <w:enabled/>
                  <w:calcOnExit w:val="0"/>
                  <w:textInput/>
                </w:ffData>
              </w:fldChar>
            </w:r>
            <w:r w:rsidRPr="002D13DB">
              <w:rPr>
                <w:rFonts w:cs="Arial"/>
                <w:highlight w:val="lightGray"/>
              </w:rPr>
              <w:instrText xml:space="preserve"> FORMTEXT </w:instrText>
            </w:r>
            <w:r w:rsidRPr="002D13DB">
              <w:rPr>
                <w:rFonts w:cs="Arial"/>
                <w:highlight w:val="lightGray"/>
              </w:rPr>
            </w:r>
            <w:r w:rsidRPr="002D13DB">
              <w:rPr>
                <w:rFonts w:cs="Arial"/>
                <w:highlight w:val="lightGray"/>
              </w:rPr>
              <w:fldChar w:fldCharType="separate"/>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02D13DB">
              <w:rPr>
                <w:rFonts w:cs="Arial"/>
                <w:highlight w:val="lightGray"/>
              </w:rPr>
              <w:fldChar w:fldCharType="end"/>
            </w:r>
          </w:p>
          <w:p w14:paraId="4EE09F0C" w14:textId="77777777" w:rsidR="00B534CB" w:rsidRPr="002D13DB" w:rsidRDefault="00B534CB" w:rsidP="5750CC51">
            <w:pPr>
              <w:pStyle w:val="Body"/>
              <w:jc w:val="left"/>
              <w:rPr>
                <w:rFonts w:cs="Arial"/>
              </w:rPr>
            </w:pPr>
            <w:r w:rsidRPr="5750CC51">
              <w:rPr>
                <w:rFonts w:cs="Arial"/>
              </w:rPr>
              <w:t xml:space="preserve">Main address (if a company registered address): </w:t>
            </w:r>
            <w:r w:rsidRPr="002D13DB">
              <w:rPr>
                <w:rFonts w:cs="Arial"/>
                <w:highlight w:val="lightGray"/>
              </w:rPr>
              <w:fldChar w:fldCharType="begin">
                <w:ffData>
                  <w:name w:val=""/>
                  <w:enabled/>
                  <w:calcOnExit w:val="0"/>
                  <w:textInput/>
                </w:ffData>
              </w:fldChar>
            </w:r>
            <w:r w:rsidRPr="002D13DB">
              <w:rPr>
                <w:rFonts w:cs="Arial"/>
                <w:highlight w:val="lightGray"/>
              </w:rPr>
              <w:instrText xml:space="preserve"> FORMTEXT </w:instrText>
            </w:r>
            <w:r w:rsidRPr="002D13DB">
              <w:rPr>
                <w:rFonts w:cs="Arial"/>
                <w:highlight w:val="lightGray"/>
              </w:rPr>
            </w:r>
            <w:r w:rsidRPr="002D13DB">
              <w:rPr>
                <w:rFonts w:cs="Arial"/>
                <w:highlight w:val="lightGray"/>
              </w:rPr>
              <w:fldChar w:fldCharType="separate"/>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02D13DB">
              <w:rPr>
                <w:rFonts w:cs="Arial"/>
                <w:highlight w:val="lightGray"/>
              </w:rPr>
              <w:fldChar w:fldCharType="end"/>
            </w:r>
          </w:p>
          <w:p w14:paraId="1A426A8D" w14:textId="77777777" w:rsidR="00B534CB" w:rsidRPr="002D13DB" w:rsidRDefault="00B534CB" w:rsidP="5750CC51">
            <w:pPr>
              <w:pStyle w:val="Body"/>
              <w:jc w:val="left"/>
              <w:rPr>
                <w:rFonts w:cs="Arial"/>
              </w:rPr>
            </w:pPr>
            <w:r w:rsidRPr="5750CC51">
              <w:rPr>
                <w:rFonts w:cs="Arial"/>
              </w:rPr>
              <w:t xml:space="preserve">Official registration number (if any) (company number or similar identifier): </w:t>
            </w:r>
            <w:r w:rsidRPr="002D13DB">
              <w:rPr>
                <w:rFonts w:cs="Arial"/>
                <w:highlight w:val="lightGray"/>
              </w:rPr>
              <w:fldChar w:fldCharType="begin">
                <w:ffData>
                  <w:name w:val=""/>
                  <w:enabled/>
                  <w:calcOnExit w:val="0"/>
                  <w:textInput/>
                </w:ffData>
              </w:fldChar>
            </w:r>
            <w:r w:rsidRPr="002D13DB">
              <w:rPr>
                <w:rFonts w:cs="Arial"/>
                <w:highlight w:val="lightGray"/>
              </w:rPr>
              <w:instrText xml:space="preserve"> FORMTEXT </w:instrText>
            </w:r>
            <w:r w:rsidRPr="002D13DB">
              <w:rPr>
                <w:rFonts w:cs="Arial"/>
                <w:highlight w:val="lightGray"/>
              </w:rPr>
            </w:r>
            <w:r w:rsidRPr="002D13DB">
              <w:rPr>
                <w:rFonts w:cs="Arial"/>
                <w:highlight w:val="lightGray"/>
              </w:rPr>
              <w:fldChar w:fldCharType="separate"/>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02D13DB">
              <w:rPr>
                <w:rFonts w:cs="Arial"/>
                <w:highlight w:val="lightGray"/>
              </w:rPr>
              <w:fldChar w:fldCharType="end"/>
            </w:r>
          </w:p>
        </w:tc>
      </w:tr>
      <w:tr w:rsidR="00B534CB" w:rsidRPr="002D13DB" w14:paraId="000557D3" w14:textId="77777777" w:rsidTr="4CF5454E">
        <w:tblPrEx>
          <w:tblLook w:val="04A0" w:firstRow="1" w:lastRow="0" w:firstColumn="1" w:lastColumn="0" w:noHBand="0" w:noVBand="1"/>
        </w:tblPrEx>
        <w:tc>
          <w:tcPr>
            <w:tcW w:w="1177" w:type="pct"/>
          </w:tcPr>
          <w:p w14:paraId="38A43EF3" w14:textId="77777777" w:rsidR="00B534CB" w:rsidRPr="002D13DB" w:rsidRDefault="00B534CB" w:rsidP="5750CC51">
            <w:pPr>
              <w:pStyle w:val="Body"/>
              <w:jc w:val="left"/>
              <w:rPr>
                <w:rFonts w:cs="Arial"/>
                <w:b/>
                <w:bCs/>
              </w:rPr>
            </w:pPr>
            <w:r w:rsidRPr="5750CC51">
              <w:rPr>
                <w:rFonts w:cs="Arial"/>
                <w:b/>
                <w:bCs/>
              </w:rPr>
              <w:lastRenderedPageBreak/>
              <w:t>Key Contact</w:t>
            </w:r>
          </w:p>
        </w:tc>
        <w:tc>
          <w:tcPr>
            <w:tcW w:w="1911" w:type="pct"/>
          </w:tcPr>
          <w:p w14:paraId="100FC540" w14:textId="47EA95E4" w:rsidR="00B534CB" w:rsidRPr="002D13DB" w:rsidRDefault="00B534CB" w:rsidP="5750CC51">
            <w:pPr>
              <w:pStyle w:val="Body"/>
              <w:jc w:val="left"/>
              <w:rPr>
                <w:rFonts w:cs="Arial"/>
              </w:rPr>
            </w:pPr>
            <w:r w:rsidRPr="5750CC51">
              <w:rPr>
                <w:rFonts w:cs="Arial"/>
              </w:rPr>
              <w:t xml:space="preserve">Full Name (optional): </w:t>
            </w:r>
            <w:r w:rsidR="21AB3332" w:rsidRPr="5750CC51">
              <w:rPr>
                <w:rFonts w:cs="Arial"/>
              </w:rPr>
              <w:t xml:space="preserve">[insert details of Head of </w:t>
            </w:r>
            <w:r w:rsidR="6280EB52" w:rsidRPr="5750CC51">
              <w:rPr>
                <w:rFonts w:cs="Arial"/>
              </w:rPr>
              <w:t>QAE (Quality Assurance &amp; Enhancement)</w:t>
            </w:r>
            <w:r w:rsidR="21AB3332" w:rsidRPr="5750CC51">
              <w:rPr>
                <w:rFonts w:cs="Arial"/>
              </w:rPr>
              <w:t>]</w:t>
            </w:r>
          </w:p>
          <w:p w14:paraId="480EE671" w14:textId="77777777" w:rsidR="00B534CB" w:rsidRPr="002D13DB" w:rsidRDefault="00B534CB" w:rsidP="5750CC51">
            <w:pPr>
              <w:pStyle w:val="Body"/>
              <w:jc w:val="left"/>
              <w:rPr>
                <w:rFonts w:cs="Arial"/>
              </w:rPr>
            </w:pPr>
            <w:r w:rsidRPr="5750CC51">
              <w:rPr>
                <w:rFonts w:cs="Arial"/>
              </w:rPr>
              <w:t xml:space="preserve">Job Title: </w:t>
            </w:r>
            <w:r w:rsidRPr="002D13DB">
              <w:rPr>
                <w:rFonts w:cs="Arial"/>
                <w:highlight w:val="lightGray"/>
              </w:rPr>
              <w:fldChar w:fldCharType="begin">
                <w:ffData>
                  <w:name w:val=""/>
                  <w:enabled/>
                  <w:calcOnExit w:val="0"/>
                  <w:textInput/>
                </w:ffData>
              </w:fldChar>
            </w:r>
            <w:r w:rsidRPr="002D13DB">
              <w:rPr>
                <w:rFonts w:cs="Arial"/>
                <w:highlight w:val="lightGray"/>
              </w:rPr>
              <w:instrText xml:space="preserve"> FORMTEXT </w:instrText>
            </w:r>
            <w:r w:rsidRPr="002D13DB">
              <w:rPr>
                <w:rFonts w:cs="Arial"/>
                <w:highlight w:val="lightGray"/>
              </w:rPr>
            </w:r>
            <w:r w:rsidRPr="002D13DB">
              <w:rPr>
                <w:rFonts w:cs="Arial"/>
                <w:highlight w:val="lightGray"/>
              </w:rPr>
              <w:fldChar w:fldCharType="separate"/>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02D13DB">
              <w:rPr>
                <w:rFonts w:cs="Arial"/>
                <w:highlight w:val="lightGray"/>
              </w:rPr>
              <w:fldChar w:fldCharType="end"/>
            </w:r>
          </w:p>
          <w:p w14:paraId="7EAB4DBF" w14:textId="77777777" w:rsidR="00B534CB" w:rsidRPr="002D13DB" w:rsidRDefault="00B534CB" w:rsidP="5750CC51">
            <w:pPr>
              <w:pStyle w:val="Body"/>
              <w:jc w:val="left"/>
              <w:rPr>
                <w:rFonts w:cs="Arial"/>
              </w:rPr>
            </w:pPr>
            <w:r w:rsidRPr="5750CC51">
              <w:rPr>
                <w:rFonts w:cs="Arial"/>
              </w:rPr>
              <w:t xml:space="preserve">Contact details including email: </w:t>
            </w:r>
            <w:r w:rsidRPr="002D13DB">
              <w:rPr>
                <w:rFonts w:cs="Arial"/>
                <w:highlight w:val="lightGray"/>
              </w:rPr>
              <w:fldChar w:fldCharType="begin">
                <w:ffData>
                  <w:name w:val=""/>
                  <w:enabled/>
                  <w:calcOnExit w:val="0"/>
                  <w:textInput/>
                </w:ffData>
              </w:fldChar>
            </w:r>
            <w:r w:rsidRPr="002D13DB">
              <w:rPr>
                <w:rFonts w:cs="Arial"/>
                <w:highlight w:val="lightGray"/>
              </w:rPr>
              <w:instrText xml:space="preserve"> FORMTEXT </w:instrText>
            </w:r>
            <w:r w:rsidRPr="002D13DB">
              <w:rPr>
                <w:rFonts w:cs="Arial"/>
                <w:highlight w:val="lightGray"/>
              </w:rPr>
            </w:r>
            <w:r w:rsidRPr="002D13DB">
              <w:rPr>
                <w:rFonts w:cs="Arial"/>
                <w:highlight w:val="lightGray"/>
              </w:rPr>
              <w:fldChar w:fldCharType="separate"/>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02D13DB">
              <w:rPr>
                <w:rFonts w:cs="Arial"/>
                <w:highlight w:val="lightGray"/>
              </w:rPr>
              <w:fldChar w:fldCharType="end"/>
            </w:r>
          </w:p>
        </w:tc>
        <w:tc>
          <w:tcPr>
            <w:tcW w:w="1912" w:type="pct"/>
          </w:tcPr>
          <w:p w14:paraId="0CD28A48" w14:textId="42B7CDAC" w:rsidR="00B534CB" w:rsidRPr="002D13DB" w:rsidRDefault="00B534CB" w:rsidP="5750CC51">
            <w:pPr>
              <w:pStyle w:val="Body"/>
              <w:jc w:val="left"/>
              <w:rPr>
                <w:rFonts w:cs="Arial"/>
              </w:rPr>
            </w:pPr>
            <w:r w:rsidRPr="5750CC51">
              <w:rPr>
                <w:rFonts w:cs="Arial"/>
              </w:rPr>
              <w:t xml:space="preserve">Full Name (optional): </w:t>
            </w:r>
            <w:r w:rsidR="1F9AF4AC" w:rsidRPr="5750CC51">
              <w:rPr>
                <w:rFonts w:cs="Arial"/>
              </w:rPr>
              <w:t>[insert details here]</w:t>
            </w:r>
            <w:r w:rsidRPr="002D13DB">
              <w:rPr>
                <w:rFonts w:cs="Arial"/>
                <w:highlight w:val="lightGray"/>
              </w:rPr>
              <w:fldChar w:fldCharType="begin">
                <w:ffData>
                  <w:name w:val=""/>
                  <w:enabled/>
                  <w:calcOnExit w:val="0"/>
                  <w:textInput/>
                </w:ffData>
              </w:fldChar>
            </w:r>
            <w:r w:rsidRPr="002D13DB">
              <w:rPr>
                <w:rFonts w:cs="Arial"/>
                <w:highlight w:val="lightGray"/>
              </w:rPr>
              <w:instrText xml:space="preserve"> FORMTEXT </w:instrText>
            </w:r>
            <w:r w:rsidRPr="002D13DB">
              <w:rPr>
                <w:rFonts w:cs="Arial"/>
                <w:highlight w:val="lightGray"/>
              </w:rPr>
            </w:r>
            <w:r w:rsidRPr="002D13DB">
              <w:rPr>
                <w:rFonts w:cs="Arial"/>
                <w:highlight w:val="lightGray"/>
              </w:rPr>
              <w:fldChar w:fldCharType="separate"/>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02D13DB">
              <w:rPr>
                <w:rFonts w:cs="Arial"/>
                <w:highlight w:val="lightGray"/>
              </w:rPr>
              <w:fldChar w:fldCharType="end"/>
            </w:r>
          </w:p>
          <w:p w14:paraId="040FA33C" w14:textId="77777777" w:rsidR="00B534CB" w:rsidRPr="002D13DB" w:rsidRDefault="00B534CB" w:rsidP="5750CC51">
            <w:pPr>
              <w:pStyle w:val="Body"/>
              <w:jc w:val="left"/>
              <w:rPr>
                <w:rFonts w:cs="Arial"/>
              </w:rPr>
            </w:pPr>
            <w:r w:rsidRPr="5750CC51">
              <w:rPr>
                <w:rFonts w:cs="Arial"/>
              </w:rPr>
              <w:t xml:space="preserve">Job Title: </w:t>
            </w:r>
            <w:r w:rsidRPr="002D13DB">
              <w:rPr>
                <w:rFonts w:cs="Arial"/>
                <w:highlight w:val="lightGray"/>
              </w:rPr>
              <w:fldChar w:fldCharType="begin">
                <w:ffData>
                  <w:name w:val=""/>
                  <w:enabled/>
                  <w:calcOnExit w:val="0"/>
                  <w:textInput/>
                </w:ffData>
              </w:fldChar>
            </w:r>
            <w:r w:rsidRPr="002D13DB">
              <w:rPr>
                <w:rFonts w:cs="Arial"/>
                <w:highlight w:val="lightGray"/>
              </w:rPr>
              <w:instrText xml:space="preserve"> FORMTEXT </w:instrText>
            </w:r>
            <w:r w:rsidRPr="002D13DB">
              <w:rPr>
                <w:rFonts w:cs="Arial"/>
                <w:highlight w:val="lightGray"/>
              </w:rPr>
            </w:r>
            <w:r w:rsidRPr="002D13DB">
              <w:rPr>
                <w:rFonts w:cs="Arial"/>
                <w:highlight w:val="lightGray"/>
              </w:rPr>
              <w:fldChar w:fldCharType="separate"/>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02D13DB">
              <w:rPr>
                <w:rFonts w:cs="Arial"/>
                <w:highlight w:val="lightGray"/>
              </w:rPr>
              <w:fldChar w:fldCharType="end"/>
            </w:r>
          </w:p>
          <w:p w14:paraId="66F5D550" w14:textId="77777777" w:rsidR="00B534CB" w:rsidRPr="002D13DB" w:rsidRDefault="00B534CB" w:rsidP="5750CC51">
            <w:pPr>
              <w:pStyle w:val="Body"/>
              <w:jc w:val="left"/>
              <w:rPr>
                <w:rFonts w:cs="Arial"/>
              </w:rPr>
            </w:pPr>
            <w:r w:rsidRPr="5750CC51">
              <w:rPr>
                <w:rFonts w:cs="Arial"/>
              </w:rPr>
              <w:t xml:space="preserve">Contact details including email: </w:t>
            </w:r>
            <w:r w:rsidRPr="002D13DB">
              <w:rPr>
                <w:rFonts w:cs="Arial"/>
                <w:highlight w:val="lightGray"/>
              </w:rPr>
              <w:fldChar w:fldCharType="begin">
                <w:ffData>
                  <w:name w:val=""/>
                  <w:enabled/>
                  <w:calcOnExit w:val="0"/>
                  <w:textInput/>
                </w:ffData>
              </w:fldChar>
            </w:r>
            <w:r w:rsidRPr="002D13DB">
              <w:rPr>
                <w:rFonts w:cs="Arial"/>
                <w:highlight w:val="lightGray"/>
              </w:rPr>
              <w:instrText xml:space="preserve"> FORMTEXT </w:instrText>
            </w:r>
            <w:r w:rsidRPr="002D13DB">
              <w:rPr>
                <w:rFonts w:cs="Arial"/>
                <w:highlight w:val="lightGray"/>
              </w:rPr>
            </w:r>
            <w:r w:rsidRPr="002D13DB">
              <w:rPr>
                <w:rFonts w:cs="Arial"/>
                <w:highlight w:val="lightGray"/>
              </w:rPr>
              <w:fldChar w:fldCharType="separate"/>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02D13DB">
              <w:rPr>
                <w:rFonts w:cs="Arial"/>
                <w:highlight w:val="lightGray"/>
              </w:rPr>
              <w:fldChar w:fldCharType="end"/>
            </w:r>
          </w:p>
        </w:tc>
      </w:tr>
      <w:tr w:rsidR="00B534CB" w:rsidRPr="002D13DB" w14:paraId="085115A7" w14:textId="77777777" w:rsidTr="4CF5454E">
        <w:tblPrEx>
          <w:tblLook w:val="04A0" w:firstRow="1" w:lastRow="0" w:firstColumn="1" w:lastColumn="0" w:noHBand="0" w:noVBand="1"/>
        </w:tblPrEx>
        <w:tc>
          <w:tcPr>
            <w:tcW w:w="1177" w:type="pct"/>
          </w:tcPr>
          <w:p w14:paraId="6806F37F" w14:textId="77777777" w:rsidR="00B534CB" w:rsidRPr="002D13DB" w:rsidRDefault="00B534CB" w:rsidP="5750CC51">
            <w:pPr>
              <w:pStyle w:val="Body"/>
              <w:jc w:val="left"/>
              <w:rPr>
                <w:rFonts w:cs="Arial"/>
                <w:b/>
                <w:bCs/>
              </w:rPr>
            </w:pPr>
            <w:r w:rsidRPr="5750CC51">
              <w:rPr>
                <w:rFonts w:cs="Arial"/>
                <w:b/>
                <w:bCs/>
              </w:rPr>
              <w:t>Importer Data Subject Contact</w:t>
            </w:r>
          </w:p>
        </w:tc>
        <w:tc>
          <w:tcPr>
            <w:tcW w:w="1911" w:type="pct"/>
          </w:tcPr>
          <w:p w14:paraId="6DB831AB" w14:textId="77777777" w:rsidR="00B534CB" w:rsidRPr="002D13DB" w:rsidRDefault="00B534CB" w:rsidP="5750CC51">
            <w:pPr>
              <w:pStyle w:val="Body"/>
              <w:jc w:val="left"/>
              <w:rPr>
                <w:rFonts w:cs="Arial"/>
              </w:rPr>
            </w:pPr>
          </w:p>
        </w:tc>
        <w:tc>
          <w:tcPr>
            <w:tcW w:w="1912" w:type="pct"/>
          </w:tcPr>
          <w:p w14:paraId="4E564F5A" w14:textId="16236C2B" w:rsidR="00B534CB" w:rsidRPr="002D13DB" w:rsidRDefault="00B534CB" w:rsidP="5750CC51">
            <w:pPr>
              <w:pStyle w:val="Body"/>
              <w:jc w:val="left"/>
              <w:rPr>
                <w:rFonts w:cs="Arial"/>
              </w:rPr>
            </w:pPr>
            <w:r w:rsidRPr="5750CC51">
              <w:rPr>
                <w:rFonts w:cs="Arial"/>
              </w:rPr>
              <w:t xml:space="preserve">Job Title: </w:t>
            </w:r>
            <w:r w:rsidR="21AB3332" w:rsidRPr="5750CC51">
              <w:rPr>
                <w:rFonts w:cs="Arial"/>
              </w:rPr>
              <w:t>[insert details here]</w:t>
            </w:r>
          </w:p>
          <w:p w14:paraId="602F0EA1" w14:textId="77777777" w:rsidR="00B534CB" w:rsidRPr="002D13DB" w:rsidRDefault="00B534CB" w:rsidP="5750CC51">
            <w:pPr>
              <w:pStyle w:val="Body"/>
              <w:jc w:val="left"/>
              <w:rPr>
                <w:rFonts w:cs="Arial"/>
              </w:rPr>
            </w:pPr>
            <w:r w:rsidRPr="5750CC51">
              <w:rPr>
                <w:rFonts w:cs="Arial"/>
              </w:rPr>
              <w:t xml:space="preserve">Contact details including email: </w:t>
            </w:r>
            <w:r w:rsidRPr="002D13DB">
              <w:rPr>
                <w:rFonts w:cs="Arial"/>
                <w:highlight w:val="lightGray"/>
              </w:rPr>
              <w:fldChar w:fldCharType="begin">
                <w:ffData>
                  <w:name w:val=""/>
                  <w:enabled/>
                  <w:calcOnExit w:val="0"/>
                  <w:textInput/>
                </w:ffData>
              </w:fldChar>
            </w:r>
            <w:r w:rsidRPr="002D13DB">
              <w:rPr>
                <w:rFonts w:cs="Arial"/>
                <w:highlight w:val="lightGray"/>
              </w:rPr>
              <w:instrText xml:space="preserve"> FORMTEXT </w:instrText>
            </w:r>
            <w:r w:rsidRPr="002D13DB">
              <w:rPr>
                <w:rFonts w:cs="Arial"/>
                <w:highlight w:val="lightGray"/>
              </w:rPr>
            </w:r>
            <w:r w:rsidRPr="002D13DB">
              <w:rPr>
                <w:rFonts w:cs="Arial"/>
                <w:highlight w:val="lightGray"/>
              </w:rPr>
              <w:fldChar w:fldCharType="separate"/>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02D13DB">
              <w:rPr>
                <w:rFonts w:cs="Arial"/>
                <w:highlight w:val="lightGray"/>
              </w:rPr>
              <w:fldChar w:fldCharType="end"/>
            </w:r>
          </w:p>
        </w:tc>
      </w:tr>
      <w:tr w:rsidR="00B534CB" w:rsidRPr="002D13DB" w14:paraId="081C4967" w14:textId="77777777" w:rsidTr="4CF5454E">
        <w:tblPrEx>
          <w:tblLook w:val="04A0" w:firstRow="1" w:lastRow="0" w:firstColumn="1" w:lastColumn="0" w:noHBand="0" w:noVBand="1"/>
        </w:tblPrEx>
        <w:tc>
          <w:tcPr>
            <w:tcW w:w="1177" w:type="pct"/>
          </w:tcPr>
          <w:p w14:paraId="29B84F02" w14:textId="77777777" w:rsidR="00B534CB" w:rsidRPr="002D13DB" w:rsidRDefault="00B534CB" w:rsidP="5750CC51">
            <w:pPr>
              <w:pStyle w:val="Body"/>
              <w:jc w:val="left"/>
              <w:rPr>
                <w:rFonts w:cs="Arial"/>
                <w:b/>
                <w:bCs/>
              </w:rPr>
            </w:pPr>
            <w:r w:rsidRPr="5750CC51">
              <w:rPr>
                <w:rFonts w:cs="Arial"/>
                <w:b/>
                <w:bCs/>
              </w:rPr>
              <w:t>Signatures confirming each Party agrees to be bound by this IDTA</w:t>
            </w:r>
          </w:p>
        </w:tc>
        <w:tc>
          <w:tcPr>
            <w:tcW w:w="1911" w:type="pct"/>
          </w:tcPr>
          <w:p w14:paraId="1EBBC111" w14:textId="77777777" w:rsidR="00B534CB" w:rsidRPr="002D13DB" w:rsidRDefault="00B534CB" w:rsidP="5750CC51">
            <w:pPr>
              <w:pStyle w:val="Body"/>
              <w:jc w:val="left"/>
              <w:rPr>
                <w:rFonts w:cs="Arial"/>
              </w:rPr>
            </w:pPr>
            <w:r w:rsidRPr="5750CC51">
              <w:rPr>
                <w:rFonts w:cs="Arial"/>
              </w:rPr>
              <w:t xml:space="preserve">Signed for and on behalf of the </w:t>
            </w:r>
            <w:r w:rsidRPr="5750CC51">
              <w:rPr>
                <w:rFonts w:cs="Arial"/>
                <w:b/>
                <w:bCs/>
              </w:rPr>
              <w:t>Exporter</w:t>
            </w:r>
            <w:r w:rsidRPr="5750CC51">
              <w:rPr>
                <w:rFonts w:cs="Arial"/>
              </w:rPr>
              <w:t xml:space="preserve"> set out above</w:t>
            </w:r>
          </w:p>
          <w:p w14:paraId="23EA6BA4" w14:textId="55BC4191" w:rsidR="00B534CB" w:rsidRPr="002D13DB" w:rsidRDefault="00B534CB" w:rsidP="5750CC51">
            <w:pPr>
              <w:pStyle w:val="Body"/>
              <w:jc w:val="left"/>
              <w:rPr>
                <w:rFonts w:cs="Arial"/>
              </w:rPr>
            </w:pPr>
            <w:r w:rsidRPr="5750CC51">
              <w:rPr>
                <w:rFonts w:cs="Arial"/>
              </w:rPr>
              <w:t xml:space="preserve">Signed: </w:t>
            </w:r>
            <w:r w:rsidR="21AB3332" w:rsidRPr="5750CC51">
              <w:rPr>
                <w:rFonts w:cs="Arial"/>
              </w:rPr>
              <w:t>[insert details</w:t>
            </w:r>
            <w:r w:rsidR="7619C258" w:rsidRPr="5750CC51">
              <w:rPr>
                <w:rFonts w:cs="Arial"/>
              </w:rPr>
              <w:t xml:space="preserve"> of </w:t>
            </w:r>
            <w:r w:rsidR="0AD6A86F" w:rsidRPr="5750CC51">
              <w:rPr>
                <w:rFonts w:cs="Arial"/>
              </w:rPr>
              <w:t>VC (Vice Chancellor)</w:t>
            </w:r>
            <w:r w:rsidR="21AB3332" w:rsidRPr="5750CC51">
              <w:rPr>
                <w:rFonts w:cs="Arial"/>
              </w:rPr>
              <w:t xml:space="preserve"> here]</w:t>
            </w:r>
          </w:p>
          <w:p w14:paraId="77511F10" w14:textId="20FD5EED" w:rsidR="008A6A58" w:rsidRPr="002D13DB" w:rsidRDefault="1B4CF388" w:rsidP="5750CC51">
            <w:pPr>
              <w:pStyle w:val="Body"/>
              <w:jc w:val="left"/>
              <w:rPr>
                <w:rFonts w:cs="Arial"/>
              </w:rPr>
            </w:pPr>
            <w:r w:rsidRPr="5750CC51">
              <w:rPr>
                <w:rStyle w:val="normaltextrun"/>
                <w:rFonts w:cs="Arial"/>
                <w:shd w:val="clear" w:color="auto" w:fill="FFFF00"/>
              </w:rPr>
              <w:t>→</w:t>
            </w:r>
            <w:r w:rsidRPr="5750CC51">
              <w:rPr>
                <w:rStyle w:val="eop"/>
                <w:rFonts w:cs="Arial"/>
                <w:shd w:val="clear" w:color="auto" w:fill="FFFFFF"/>
              </w:rPr>
              <w:t> </w:t>
            </w:r>
          </w:p>
          <w:p w14:paraId="73302A79" w14:textId="22E0CEC0" w:rsidR="00B534CB" w:rsidRPr="002D13DB" w:rsidRDefault="00B534CB" w:rsidP="5750CC51">
            <w:pPr>
              <w:pStyle w:val="Body"/>
              <w:jc w:val="left"/>
              <w:rPr>
                <w:rFonts w:cs="Arial"/>
              </w:rPr>
            </w:pPr>
            <w:r w:rsidRPr="5750CC51">
              <w:rPr>
                <w:rFonts w:cs="Arial"/>
              </w:rPr>
              <w:t xml:space="preserve">Date of signature: </w:t>
            </w:r>
            <w:r w:rsidR="0D58A08E" w:rsidRPr="5750CC51">
              <w:rPr>
                <w:rStyle w:val="normaltextrun"/>
                <w:rFonts w:cs="Arial"/>
              </w:rPr>
              <w:t>xx/xx/20</w:t>
            </w:r>
            <w:r w:rsidR="1B4CF388" w:rsidRPr="5750CC51">
              <w:rPr>
                <w:rStyle w:val="normaltextrun"/>
                <w:rFonts w:cs="Arial"/>
              </w:rPr>
              <w:t>xx</w:t>
            </w:r>
          </w:p>
          <w:p w14:paraId="19DA5121" w14:textId="77777777" w:rsidR="00B534CB" w:rsidRPr="002D13DB" w:rsidRDefault="00B534CB" w:rsidP="5750CC51">
            <w:pPr>
              <w:pStyle w:val="Body"/>
              <w:jc w:val="left"/>
              <w:rPr>
                <w:rFonts w:cs="Arial"/>
              </w:rPr>
            </w:pPr>
            <w:r w:rsidRPr="5750CC51">
              <w:rPr>
                <w:rFonts w:cs="Arial"/>
              </w:rPr>
              <w:t xml:space="preserve">Full name: </w:t>
            </w:r>
            <w:r w:rsidRPr="002D13DB">
              <w:rPr>
                <w:rFonts w:cs="Arial"/>
                <w:highlight w:val="lightGray"/>
              </w:rPr>
              <w:fldChar w:fldCharType="begin">
                <w:ffData>
                  <w:name w:val=""/>
                  <w:enabled/>
                  <w:calcOnExit w:val="0"/>
                  <w:textInput/>
                </w:ffData>
              </w:fldChar>
            </w:r>
            <w:r w:rsidRPr="002D13DB">
              <w:rPr>
                <w:rFonts w:cs="Arial"/>
                <w:highlight w:val="lightGray"/>
              </w:rPr>
              <w:instrText xml:space="preserve"> FORMTEXT </w:instrText>
            </w:r>
            <w:r w:rsidRPr="002D13DB">
              <w:rPr>
                <w:rFonts w:cs="Arial"/>
                <w:highlight w:val="lightGray"/>
              </w:rPr>
            </w:r>
            <w:r w:rsidRPr="002D13DB">
              <w:rPr>
                <w:rFonts w:cs="Arial"/>
                <w:highlight w:val="lightGray"/>
              </w:rPr>
              <w:fldChar w:fldCharType="separate"/>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02D13DB">
              <w:rPr>
                <w:rFonts w:cs="Arial"/>
                <w:highlight w:val="lightGray"/>
              </w:rPr>
              <w:fldChar w:fldCharType="end"/>
            </w:r>
          </w:p>
          <w:p w14:paraId="67672B7D" w14:textId="77777777" w:rsidR="00B534CB" w:rsidRPr="002D13DB" w:rsidRDefault="00B534CB" w:rsidP="5750CC51">
            <w:pPr>
              <w:pStyle w:val="Body"/>
              <w:jc w:val="left"/>
              <w:rPr>
                <w:rFonts w:cs="Arial"/>
              </w:rPr>
            </w:pPr>
            <w:r w:rsidRPr="5750CC51">
              <w:rPr>
                <w:rFonts w:cs="Arial"/>
              </w:rPr>
              <w:t xml:space="preserve">Job title: </w:t>
            </w:r>
            <w:r w:rsidRPr="002D13DB">
              <w:rPr>
                <w:rFonts w:cs="Arial"/>
                <w:highlight w:val="lightGray"/>
              </w:rPr>
              <w:fldChar w:fldCharType="begin">
                <w:ffData>
                  <w:name w:val=""/>
                  <w:enabled/>
                  <w:calcOnExit w:val="0"/>
                  <w:textInput/>
                </w:ffData>
              </w:fldChar>
            </w:r>
            <w:r w:rsidRPr="002D13DB">
              <w:rPr>
                <w:rFonts w:cs="Arial"/>
                <w:highlight w:val="lightGray"/>
              </w:rPr>
              <w:instrText xml:space="preserve"> FORMTEXT </w:instrText>
            </w:r>
            <w:r w:rsidRPr="002D13DB">
              <w:rPr>
                <w:rFonts w:cs="Arial"/>
                <w:highlight w:val="lightGray"/>
              </w:rPr>
            </w:r>
            <w:r w:rsidRPr="002D13DB">
              <w:rPr>
                <w:rFonts w:cs="Arial"/>
                <w:highlight w:val="lightGray"/>
              </w:rPr>
              <w:fldChar w:fldCharType="separate"/>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02D13DB">
              <w:rPr>
                <w:rFonts w:cs="Arial"/>
                <w:highlight w:val="lightGray"/>
              </w:rPr>
              <w:fldChar w:fldCharType="end"/>
            </w:r>
          </w:p>
        </w:tc>
        <w:tc>
          <w:tcPr>
            <w:tcW w:w="1912" w:type="pct"/>
          </w:tcPr>
          <w:p w14:paraId="7BFC45B4" w14:textId="77777777" w:rsidR="00B534CB" w:rsidRPr="002D13DB" w:rsidRDefault="00B534CB" w:rsidP="5750CC51">
            <w:pPr>
              <w:pStyle w:val="Body"/>
              <w:jc w:val="left"/>
              <w:rPr>
                <w:rFonts w:cs="Arial"/>
              </w:rPr>
            </w:pPr>
            <w:r w:rsidRPr="5750CC51">
              <w:rPr>
                <w:rFonts w:cs="Arial"/>
              </w:rPr>
              <w:t xml:space="preserve">Signed for and on behalf of the </w:t>
            </w:r>
            <w:r w:rsidRPr="5750CC51">
              <w:rPr>
                <w:rFonts w:cs="Arial"/>
                <w:b/>
                <w:bCs/>
              </w:rPr>
              <w:t>Importer</w:t>
            </w:r>
            <w:r w:rsidRPr="5750CC51">
              <w:rPr>
                <w:rFonts w:cs="Arial"/>
              </w:rPr>
              <w:t xml:space="preserve"> set out above</w:t>
            </w:r>
          </w:p>
          <w:p w14:paraId="180B0ECB" w14:textId="653CCBAF" w:rsidR="00B534CB" w:rsidRPr="002D13DB" w:rsidRDefault="00B534CB" w:rsidP="5750CC51">
            <w:pPr>
              <w:pStyle w:val="Body"/>
              <w:jc w:val="left"/>
              <w:rPr>
                <w:rFonts w:cs="Arial"/>
              </w:rPr>
            </w:pPr>
            <w:r w:rsidRPr="5750CC51">
              <w:rPr>
                <w:rFonts w:cs="Arial"/>
              </w:rPr>
              <w:t xml:space="preserve">Signed: </w:t>
            </w:r>
            <w:r w:rsidR="21AB3332" w:rsidRPr="5750CC51">
              <w:rPr>
                <w:rFonts w:cs="Arial"/>
              </w:rPr>
              <w:t>[insert details here]</w:t>
            </w:r>
          </w:p>
          <w:p w14:paraId="1CAD319E" w14:textId="0C2AA25C" w:rsidR="0041686E" w:rsidRPr="002D13DB" w:rsidRDefault="1B4CF388" w:rsidP="5750CC51">
            <w:pPr>
              <w:pStyle w:val="Body"/>
              <w:jc w:val="left"/>
              <w:rPr>
                <w:rFonts w:cs="Arial"/>
              </w:rPr>
            </w:pPr>
            <w:r w:rsidRPr="5750CC51">
              <w:rPr>
                <w:rStyle w:val="normaltextrun"/>
                <w:rFonts w:cs="Arial"/>
                <w:shd w:val="clear" w:color="auto" w:fill="FFFF00"/>
              </w:rPr>
              <w:t>→</w:t>
            </w:r>
            <w:r w:rsidRPr="5750CC51">
              <w:rPr>
                <w:rStyle w:val="eop"/>
                <w:rFonts w:cs="Arial"/>
                <w:shd w:val="clear" w:color="auto" w:fill="FFFFFF"/>
              </w:rPr>
              <w:t> </w:t>
            </w:r>
          </w:p>
          <w:p w14:paraId="7B4333B8" w14:textId="635B632E" w:rsidR="00B534CB" w:rsidRPr="002D13DB" w:rsidRDefault="00B534CB" w:rsidP="5750CC51">
            <w:pPr>
              <w:pStyle w:val="Body"/>
              <w:jc w:val="left"/>
              <w:rPr>
                <w:rFonts w:cs="Arial"/>
              </w:rPr>
            </w:pPr>
            <w:r w:rsidRPr="5750CC51">
              <w:rPr>
                <w:rFonts w:cs="Arial"/>
              </w:rPr>
              <w:t xml:space="preserve">Date of signature: </w:t>
            </w:r>
            <w:r w:rsidR="1B4CF388" w:rsidRPr="5750CC51">
              <w:rPr>
                <w:rStyle w:val="normaltextrun"/>
                <w:rFonts w:cs="Arial"/>
              </w:rPr>
              <w:t>xx/xx/20xx</w:t>
            </w:r>
          </w:p>
          <w:p w14:paraId="5C241FF7" w14:textId="77777777" w:rsidR="00B534CB" w:rsidRPr="002D13DB" w:rsidRDefault="00B534CB" w:rsidP="5750CC51">
            <w:pPr>
              <w:pStyle w:val="Body"/>
              <w:jc w:val="left"/>
              <w:rPr>
                <w:rFonts w:cs="Arial"/>
              </w:rPr>
            </w:pPr>
            <w:r w:rsidRPr="5750CC51">
              <w:rPr>
                <w:rFonts w:cs="Arial"/>
              </w:rPr>
              <w:t xml:space="preserve">Full name: </w:t>
            </w:r>
            <w:r w:rsidRPr="002D13DB">
              <w:rPr>
                <w:rFonts w:cs="Arial"/>
                <w:highlight w:val="lightGray"/>
              </w:rPr>
              <w:fldChar w:fldCharType="begin">
                <w:ffData>
                  <w:name w:val=""/>
                  <w:enabled/>
                  <w:calcOnExit w:val="0"/>
                  <w:textInput/>
                </w:ffData>
              </w:fldChar>
            </w:r>
            <w:r w:rsidRPr="002D13DB">
              <w:rPr>
                <w:rFonts w:cs="Arial"/>
                <w:highlight w:val="lightGray"/>
              </w:rPr>
              <w:instrText xml:space="preserve"> FORMTEXT </w:instrText>
            </w:r>
            <w:r w:rsidRPr="002D13DB">
              <w:rPr>
                <w:rFonts w:cs="Arial"/>
                <w:highlight w:val="lightGray"/>
              </w:rPr>
            </w:r>
            <w:r w:rsidRPr="002D13DB">
              <w:rPr>
                <w:rFonts w:cs="Arial"/>
                <w:highlight w:val="lightGray"/>
              </w:rPr>
              <w:fldChar w:fldCharType="separate"/>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02D13DB">
              <w:rPr>
                <w:rFonts w:cs="Arial"/>
                <w:highlight w:val="lightGray"/>
              </w:rPr>
              <w:fldChar w:fldCharType="end"/>
            </w:r>
          </w:p>
          <w:p w14:paraId="70EB25F6" w14:textId="77777777" w:rsidR="00B534CB" w:rsidRPr="002D13DB" w:rsidRDefault="00B534CB" w:rsidP="5750CC51">
            <w:pPr>
              <w:pStyle w:val="Body"/>
              <w:jc w:val="left"/>
              <w:rPr>
                <w:rFonts w:cs="Arial"/>
              </w:rPr>
            </w:pPr>
            <w:r w:rsidRPr="5750CC51">
              <w:rPr>
                <w:rFonts w:cs="Arial"/>
              </w:rPr>
              <w:t xml:space="preserve">Job title: </w:t>
            </w:r>
            <w:r w:rsidRPr="002D13DB">
              <w:rPr>
                <w:rFonts w:cs="Arial"/>
                <w:highlight w:val="lightGray"/>
              </w:rPr>
              <w:fldChar w:fldCharType="begin">
                <w:ffData>
                  <w:name w:val=""/>
                  <w:enabled/>
                  <w:calcOnExit w:val="0"/>
                  <w:textInput/>
                </w:ffData>
              </w:fldChar>
            </w:r>
            <w:r w:rsidRPr="002D13DB">
              <w:rPr>
                <w:rFonts w:cs="Arial"/>
                <w:highlight w:val="lightGray"/>
              </w:rPr>
              <w:instrText xml:space="preserve"> FORMTEXT </w:instrText>
            </w:r>
            <w:r w:rsidRPr="002D13DB">
              <w:rPr>
                <w:rFonts w:cs="Arial"/>
                <w:highlight w:val="lightGray"/>
              </w:rPr>
            </w:r>
            <w:r w:rsidRPr="002D13DB">
              <w:rPr>
                <w:rFonts w:cs="Arial"/>
                <w:highlight w:val="lightGray"/>
              </w:rPr>
              <w:fldChar w:fldCharType="separate"/>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02D13DB">
              <w:rPr>
                <w:rFonts w:cs="Arial"/>
                <w:highlight w:val="lightGray"/>
              </w:rPr>
              <w:fldChar w:fldCharType="end"/>
            </w:r>
          </w:p>
        </w:tc>
      </w:tr>
    </w:tbl>
    <w:p w14:paraId="4038B1C9" w14:textId="77777777" w:rsidR="00B534CB" w:rsidRPr="002D13DB" w:rsidRDefault="00B534CB" w:rsidP="010FDBE2">
      <w:pPr>
        <w:pStyle w:val="Heading3"/>
        <w:rPr>
          <w:rFonts w:cs="Arial"/>
        </w:rPr>
      </w:pPr>
    </w:p>
    <w:p w14:paraId="5A093CCA" w14:textId="77777777" w:rsidR="00B534CB" w:rsidRPr="002D13DB" w:rsidRDefault="00B534CB" w:rsidP="010FDBE2">
      <w:pPr>
        <w:pStyle w:val="Heading3"/>
        <w:rPr>
          <w:rFonts w:cs="Arial"/>
        </w:rPr>
      </w:pPr>
      <w:r w:rsidRPr="010FDBE2">
        <w:rPr>
          <w:rFonts w:cs="Arial"/>
        </w:rPr>
        <w:t xml:space="preserve">Table 2: Transfer Details </w:t>
      </w:r>
    </w:p>
    <w:tbl>
      <w:tblPr>
        <w:tblStyle w:val="TableGrid"/>
        <w:tblW w:w="5003" w:type="pct"/>
        <w:tblLook w:val="04A0" w:firstRow="1" w:lastRow="0" w:firstColumn="1" w:lastColumn="0" w:noHBand="0" w:noVBand="1"/>
      </w:tblPr>
      <w:tblGrid>
        <w:gridCol w:w="2266"/>
        <w:gridCol w:w="7368"/>
      </w:tblGrid>
      <w:tr w:rsidR="00B534CB" w:rsidRPr="002D13DB" w14:paraId="26719200" w14:textId="77777777" w:rsidTr="4CF5454E">
        <w:tc>
          <w:tcPr>
            <w:tcW w:w="1176" w:type="pct"/>
          </w:tcPr>
          <w:p w14:paraId="2F6E0A3E" w14:textId="77777777" w:rsidR="00B534CB" w:rsidRPr="002D13DB" w:rsidRDefault="00B534CB" w:rsidP="5750CC51">
            <w:pPr>
              <w:pStyle w:val="Body"/>
              <w:jc w:val="left"/>
              <w:rPr>
                <w:rFonts w:cs="Arial"/>
                <w:b/>
                <w:bCs/>
              </w:rPr>
            </w:pPr>
            <w:r w:rsidRPr="5750CC51">
              <w:rPr>
                <w:rFonts w:cs="Arial"/>
                <w:b/>
                <w:bCs/>
              </w:rPr>
              <w:t>UK country’s law that governs the IDTA:</w:t>
            </w:r>
          </w:p>
        </w:tc>
        <w:tc>
          <w:tcPr>
            <w:tcW w:w="3824" w:type="pct"/>
          </w:tcPr>
          <w:p w14:paraId="047C0FAA" w14:textId="7E300094" w:rsidR="00B534CB" w:rsidRPr="002D13DB" w:rsidRDefault="00B534CB" w:rsidP="000B4D7B">
            <w:pPr>
              <w:pStyle w:val="Bodyindent"/>
              <w:rPr>
                <w:rFonts w:ascii="Arial" w:hAnsi="Arial" w:cs="Arial"/>
                <w:sz w:val="20"/>
                <w:szCs w:val="20"/>
              </w:rPr>
            </w:pPr>
            <w:r w:rsidRPr="5750CC51">
              <w:rPr>
                <w:rFonts w:ascii="Arial" w:hAnsi="Arial" w:cs="Arial"/>
                <w:sz w:val="20"/>
                <w:szCs w:val="20"/>
              </w:rPr>
              <w:t>England and Wales</w:t>
            </w:r>
          </w:p>
        </w:tc>
      </w:tr>
      <w:tr w:rsidR="00B534CB" w:rsidRPr="002D13DB" w14:paraId="3D621E38" w14:textId="77777777" w:rsidTr="4CF5454E">
        <w:tc>
          <w:tcPr>
            <w:tcW w:w="1176" w:type="pct"/>
          </w:tcPr>
          <w:p w14:paraId="6DFAC80A" w14:textId="77777777" w:rsidR="00B534CB" w:rsidRPr="002D13DB" w:rsidRDefault="00B534CB" w:rsidP="5750CC51">
            <w:pPr>
              <w:pStyle w:val="Body"/>
              <w:jc w:val="left"/>
              <w:rPr>
                <w:rFonts w:cs="Arial"/>
                <w:b/>
                <w:bCs/>
              </w:rPr>
            </w:pPr>
            <w:r w:rsidRPr="5750CC51">
              <w:rPr>
                <w:rFonts w:cs="Arial"/>
                <w:b/>
                <w:bCs/>
              </w:rPr>
              <w:t>Primary place for legal claims to be made by the Parties</w:t>
            </w:r>
          </w:p>
        </w:tc>
        <w:tc>
          <w:tcPr>
            <w:tcW w:w="3824" w:type="pct"/>
          </w:tcPr>
          <w:p w14:paraId="14B34B72" w14:textId="077CE646" w:rsidR="00B534CB" w:rsidRPr="002D13DB" w:rsidRDefault="00B534CB" w:rsidP="000B4D7B">
            <w:pPr>
              <w:pStyle w:val="Bodyindent"/>
              <w:rPr>
                <w:rFonts w:ascii="Arial" w:hAnsi="Arial" w:cs="Arial"/>
                <w:sz w:val="20"/>
                <w:szCs w:val="20"/>
              </w:rPr>
            </w:pPr>
            <w:r w:rsidRPr="5750CC51">
              <w:rPr>
                <w:rFonts w:ascii="Arial" w:hAnsi="Arial" w:cs="Arial"/>
                <w:sz w:val="20"/>
                <w:szCs w:val="20"/>
              </w:rPr>
              <w:t>England and Wales</w:t>
            </w:r>
          </w:p>
        </w:tc>
      </w:tr>
      <w:tr w:rsidR="00B534CB" w:rsidRPr="002D13DB" w14:paraId="2530FF18" w14:textId="77777777" w:rsidTr="4CF5454E">
        <w:tc>
          <w:tcPr>
            <w:tcW w:w="1176" w:type="pct"/>
          </w:tcPr>
          <w:p w14:paraId="782E20F5" w14:textId="77777777" w:rsidR="00B534CB" w:rsidRPr="002D13DB" w:rsidRDefault="00B534CB" w:rsidP="5750CC51">
            <w:pPr>
              <w:pStyle w:val="Body"/>
              <w:jc w:val="left"/>
              <w:rPr>
                <w:rFonts w:cs="Arial"/>
                <w:b/>
                <w:bCs/>
              </w:rPr>
            </w:pPr>
            <w:r w:rsidRPr="5750CC51">
              <w:rPr>
                <w:rFonts w:cs="Arial"/>
                <w:b/>
                <w:bCs/>
              </w:rPr>
              <w:t>The status of the Exporter</w:t>
            </w:r>
          </w:p>
        </w:tc>
        <w:tc>
          <w:tcPr>
            <w:tcW w:w="3824" w:type="pct"/>
          </w:tcPr>
          <w:p w14:paraId="1CB3564F" w14:textId="77777777" w:rsidR="00B534CB" w:rsidRPr="002D13DB" w:rsidRDefault="00B534CB" w:rsidP="5750CC51">
            <w:pPr>
              <w:pStyle w:val="Body"/>
              <w:jc w:val="left"/>
              <w:rPr>
                <w:rFonts w:cs="Arial"/>
              </w:rPr>
            </w:pPr>
            <w:r w:rsidRPr="5750CC51">
              <w:rPr>
                <w:rFonts w:cs="Arial"/>
              </w:rPr>
              <w:t>In relation to the Processing of the Transferred Data:</w:t>
            </w:r>
          </w:p>
          <w:p w14:paraId="2702DF8E" w14:textId="77777777" w:rsidR="00B534CB" w:rsidRPr="002D13DB" w:rsidRDefault="00B534CB" w:rsidP="5750CC51">
            <w:pPr>
              <w:pStyle w:val="Bodyindent"/>
              <w:rPr>
                <w:rFonts w:ascii="Arial" w:hAnsi="Arial" w:cs="Arial"/>
                <w:sz w:val="20"/>
                <w:szCs w:val="20"/>
              </w:rPr>
            </w:pPr>
            <w:r w:rsidRPr="5750CC51">
              <w:rPr>
                <w:rFonts w:ascii="Arial" w:hAnsi="Arial" w:cs="Arial"/>
                <w:sz w:val="20"/>
                <w:szCs w:val="20"/>
              </w:rPr>
              <w:t>Exporter is a Controller</w:t>
            </w:r>
          </w:p>
          <w:p w14:paraId="34470FAC" w14:textId="63BD7F1A" w:rsidR="00B534CB" w:rsidRPr="002D13DB" w:rsidRDefault="00B534CB" w:rsidP="5750CC51">
            <w:pPr>
              <w:pStyle w:val="Bodyindent"/>
              <w:rPr>
                <w:rFonts w:ascii="Arial" w:hAnsi="Arial" w:cs="Arial"/>
                <w:strike/>
                <w:sz w:val="20"/>
                <w:szCs w:val="20"/>
              </w:rPr>
            </w:pPr>
          </w:p>
        </w:tc>
      </w:tr>
      <w:tr w:rsidR="00B534CB" w:rsidRPr="002D13DB" w14:paraId="0DB598D2" w14:textId="77777777" w:rsidTr="4CF5454E">
        <w:tc>
          <w:tcPr>
            <w:tcW w:w="1176" w:type="pct"/>
          </w:tcPr>
          <w:p w14:paraId="63B70BBE" w14:textId="77777777" w:rsidR="00B534CB" w:rsidRPr="002D13DB" w:rsidRDefault="00B534CB" w:rsidP="5750CC51">
            <w:pPr>
              <w:pStyle w:val="Body"/>
              <w:jc w:val="left"/>
              <w:rPr>
                <w:rFonts w:cs="Arial"/>
                <w:b/>
                <w:bCs/>
              </w:rPr>
            </w:pPr>
            <w:r w:rsidRPr="5750CC51">
              <w:rPr>
                <w:rFonts w:cs="Arial"/>
                <w:b/>
                <w:bCs/>
              </w:rPr>
              <w:t>The status of the Importer</w:t>
            </w:r>
          </w:p>
        </w:tc>
        <w:tc>
          <w:tcPr>
            <w:tcW w:w="3824" w:type="pct"/>
          </w:tcPr>
          <w:p w14:paraId="004A5191" w14:textId="77777777" w:rsidR="00B534CB" w:rsidRPr="002D13DB" w:rsidRDefault="00B534CB" w:rsidP="5750CC51">
            <w:pPr>
              <w:pStyle w:val="Body"/>
              <w:jc w:val="left"/>
              <w:rPr>
                <w:rFonts w:cs="Arial"/>
              </w:rPr>
            </w:pPr>
            <w:bookmarkStart w:id="52" w:name="_Hlk73487136"/>
            <w:r w:rsidRPr="5750CC51">
              <w:rPr>
                <w:rFonts w:cs="Arial"/>
              </w:rPr>
              <w:t>In relation to the Processing of the Transferred Data:</w:t>
            </w:r>
          </w:p>
          <w:p w14:paraId="2F8B4A7E" w14:textId="556D08A8" w:rsidR="00B534CB" w:rsidRPr="000B4D7B" w:rsidRDefault="00B534CB" w:rsidP="000B4D7B">
            <w:pPr>
              <w:pStyle w:val="Bodyindent"/>
              <w:rPr>
                <w:rFonts w:ascii="Arial" w:hAnsi="Arial" w:cs="Arial"/>
                <w:sz w:val="20"/>
                <w:szCs w:val="20"/>
              </w:rPr>
            </w:pPr>
            <w:r w:rsidRPr="5750CC51">
              <w:rPr>
                <w:rFonts w:ascii="Arial" w:hAnsi="Arial" w:cs="Arial"/>
                <w:sz w:val="20"/>
                <w:szCs w:val="20"/>
              </w:rPr>
              <w:t>Importer is a Controller</w:t>
            </w:r>
            <w:bookmarkEnd w:id="52"/>
          </w:p>
        </w:tc>
      </w:tr>
      <w:tr w:rsidR="00B534CB" w:rsidRPr="002D13DB" w14:paraId="75EE4F41" w14:textId="77777777" w:rsidTr="4CF5454E">
        <w:tc>
          <w:tcPr>
            <w:tcW w:w="1176" w:type="pct"/>
          </w:tcPr>
          <w:p w14:paraId="0AB469FD" w14:textId="77777777" w:rsidR="00B534CB" w:rsidRPr="002D13DB" w:rsidRDefault="00B534CB" w:rsidP="5750CC51">
            <w:pPr>
              <w:pStyle w:val="Body"/>
              <w:jc w:val="left"/>
              <w:rPr>
                <w:rFonts w:cs="Arial"/>
                <w:b/>
                <w:bCs/>
              </w:rPr>
            </w:pPr>
            <w:r w:rsidRPr="5750CC51">
              <w:rPr>
                <w:rFonts w:cs="Arial"/>
                <w:b/>
                <w:bCs/>
              </w:rPr>
              <w:t>Whether UK GDPR applies to the Importer</w:t>
            </w:r>
          </w:p>
        </w:tc>
        <w:tc>
          <w:tcPr>
            <w:tcW w:w="3824" w:type="pct"/>
          </w:tcPr>
          <w:p w14:paraId="6F2EEAB0" w14:textId="55D6B8FC" w:rsidR="00B534CB" w:rsidRPr="000B4D7B" w:rsidRDefault="00B534CB" w:rsidP="000B4D7B">
            <w:pPr>
              <w:pStyle w:val="Bodyindent"/>
              <w:rPr>
                <w:rFonts w:ascii="Arial" w:hAnsi="Arial" w:cs="Arial"/>
                <w:sz w:val="20"/>
                <w:szCs w:val="20"/>
              </w:rPr>
            </w:pPr>
            <w:r w:rsidRPr="5750CC51">
              <w:rPr>
                <w:rFonts w:ascii="Arial" w:hAnsi="Arial" w:cs="Arial"/>
                <w:sz w:val="20"/>
                <w:szCs w:val="20"/>
              </w:rPr>
              <w:t>UK GDPR applies to the Importer’s Processing of the Transferred Data</w:t>
            </w:r>
          </w:p>
        </w:tc>
      </w:tr>
      <w:tr w:rsidR="00B534CB" w:rsidRPr="002D13DB" w14:paraId="68119E7D" w14:textId="77777777" w:rsidTr="4CF5454E">
        <w:tc>
          <w:tcPr>
            <w:tcW w:w="1176" w:type="pct"/>
          </w:tcPr>
          <w:p w14:paraId="5263716A" w14:textId="77777777" w:rsidR="00B534CB" w:rsidRPr="002D13DB" w:rsidRDefault="00B534CB" w:rsidP="5750CC51">
            <w:pPr>
              <w:pStyle w:val="Body"/>
              <w:jc w:val="left"/>
              <w:rPr>
                <w:rFonts w:cs="Arial"/>
                <w:b/>
                <w:bCs/>
                <w:i/>
                <w:iCs/>
              </w:rPr>
            </w:pPr>
            <w:r w:rsidRPr="5750CC51">
              <w:rPr>
                <w:rFonts w:cs="Arial"/>
                <w:b/>
                <w:bCs/>
              </w:rPr>
              <w:t>Linked Agreement</w:t>
            </w:r>
          </w:p>
          <w:p w14:paraId="4C02D2A3" w14:textId="77777777" w:rsidR="00B534CB" w:rsidRPr="002D13DB" w:rsidRDefault="00B534CB" w:rsidP="5750CC51">
            <w:pPr>
              <w:pStyle w:val="Body"/>
              <w:jc w:val="left"/>
              <w:rPr>
                <w:rFonts w:cs="Arial"/>
                <w:b/>
                <w:bCs/>
              </w:rPr>
            </w:pPr>
          </w:p>
        </w:tc>
        <w:tc>
          <w:tcPr>
            <w:tcW w:w="3824" w:type="pct"/>
          </w:tcPr>
          <w:p w14:paraId="00FB1518" w14:textId="77777777" w:rsidR="00B534CB" w:rsidRPr="002D13DB" w:rsidRDefault="00B534CB" w:rsidP="5750CC51">
            <w:pPr>
              <w:pStyle w:val="Body"/>
              <w:jc w:val="left"/>
              <w:rPr>
                <w:rFonts w:cs="Arial"/>
              </w:rPr>
            </w:pPr>
            <w:r w:rsidRPr="5750CC51">
              <w:rPr>
                <w:rFonts w:cs="Arial"/>
                <w:b/>
                <w:bCs/>
              </w:rPr>
              <w:t>Other agreements</w:t>
            </w:r>
            <w:r w:rsidRPr="5750CC51">
              <w:rPr>
                <w:rFonts w:cs="Arial"/>
              </w:rPr>
              <w:t xml:space="preserve"> – any agreement(s) between the Parties which set out additional obligations in relation to the Transferred Data, such as a data sharing agreement or service agreement: </w:t>
            </w:r>
          </w:p>
          <w:p w14:paraId="3B64EB2C" w14:textId="662497D3" w:rsidR="00B534CB" w:rsidRPr="002D13DB" w:rsidRDefault="00B534CB" w:rsidP="5750CC51">
            <w:pPr>
              <w:pStyle w:val="Body"/>
              <w:jc w:val="left"/>
              <w:rPr>
                <w:rFonts w:cs="Arial"/>
              </w:rPr>
            </w:pPr>
            <w:r w:rsidRPr="5750CC51">
              <w:rPr>
                <w:rFonts w:cs="Arial"/>
              </w:rPr>
              <w:t>Name of agreement</w:t>
            </w:r>
            <w:r w:rsidRPr="0061023F">
              <w:rPr>
                <w:rFonts w:cs="Arial"/>
              </w:rPr>
              <w:t xml:space="preserve">: </w:t>
            </w:r>
            <w:r w:rsidR="005F2DAF" w:rsidRPr="0061023F">
              <w:rPr>
                <w:rFonts w:cs="Arial"/>
                <w:color w:val="FF0000"/>
              </w:rPr>
              <w:t>[insert details here]</w:t>
            </w:r>
            <w:r w:rsidR="00AA2F96">
              <w:rPr>
                <w:rFonts w:cs="Arial"/>
                <w:color w:val="FF0000"/>
              </w:rPr>
              <w:t xml:space="preserve"> Institutional Agreement between Kingston University and </w:t>
            </w:r>
            <w:proofErr w:type="spellStart"/>
            <w:r w:rsidR="00AA2F96">
              <w:rPr>
                <w:rFonts w:cs="Arial"/>
                <w:color w:val="FF0000"/>
              </w:rPr>
              <w:t>x</w:t>
            </w:r>
            <w:r w:rsidR="00E4536E">
              <w:rPr>
                <w:rFonts w:cs="Arial"/>
                <w:color w:val="FF0000"/>
              </w:rPr>
              <w:t>yz</w:t>
            </w:r>
            <w:proofErr w:type="spellEnd"/>
          </w:p>
          <w:p w14:paraId="299ECC55" w14:textId="77777777" w:rsidR="00B534CB" w:rsidRPr="002D13DB" w:rsidRDefault="00B534CB" w:rsidP="5750CC51">
            <w:pPr>
              <w:pStyle w:val="Body"/>
              <w:jc w:val="left"/>
              <w:rPr>
                <w:rFonts w:cs="Arial"/>
              </w:rPr>
            </w:pPr>
            <w:r w:rsidRPr="5750CC51">
              <w:rPr>
                <w:rFonts w:cs="Arial"/>
              </w:rPr>
              <w:lastRenderedPageBreak/>
              <w:t xml:space="preserve">Date of agreement: </w:t>
            </w:r>
            <w:r w:rsidRPr="002D13DB">
              <w:rPr>
                <w:rFonts w:cs="Arial"/>
                <w:highlight w:val="lightGray"/>
              </w:rPr>
              <w:fldChar w:fldCharType="begin">
                <w:ffData>
                  <w:name w:val=""/>
                  <w:enabled/>
                  <w:calcOnExit w:val="0"/>
                  <w:textInput/>
                </w:ffData>
              </w:fldChar>
            </w:r>
            <w:r w:rsidRPr="002D13DB">
              <w:rPr>
                <w:rFonts w:cs="Arial"/>
                <w:highlight w:val="lightGray"/>
              </w:rPr>
              <w:instrText xml:space="preserve"> FORMTEXT </w:instrText>
            </w:r>
            <w:r w:rsidRPr="002D13DB">
              <w:rPr>
                <w:rFonts w:cs="Arial"/>
                <w:highlight w:val="lightGray"/>
              </w:rPr>
            </w:r>
            <w:r w:rsidRPr="002D13DB">
              <w:rPr>
                <w:rFonts w:cs="Arial"/>
                <w:highlight w:val="lightGray"/>
              </w:rPr>
              <w:fldChar w:fldCharType="separate"/>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02D13DB">
              <w:rPr>
                <w:rFonts w:cs="Arial"/>
                <w:highlight w:val="lightGray"/>
              </w:rPr>
              <w:fldChar w:fldCharType="end"/>
            </w:r>
          </w:p>
          <w:p w14:paraId="4C11938C" w14:textId="77777777" w:rsidR="00B534CB" w:rsidRPr="002D13DB" w:rsidRDefault="00B534CB" w:rsidP="5750CC51">
            <w:pPr>
              <w:pStyle w:val="Body"/>
              <w:jc w:val="left"/>
              <w:rPr>
                <w:rFonts w:cs="Arial"/>
              </w:rPr>
            </w:pPr>
            <w:r w:rsidRPr="5750CC51">
              <w:rPr>
                <w:rFonts w:cs="Arial"/>
              </w:rPr>
              <w:t xml:space="preserve">Parties to the agreement: </w:t>
            </w:r>
            <w:r w:rsidRPr="002D13DB">
              <w:rPr>
                <w:rFonts w:cs="Arial"/>
                <w:highlight w:val="lightGray"/>
              </w:rPr>
              <w:fldChar w:fldCharType="begin">
                <w:ffData>
                  <w:name w:val=""/>
                  <w:enabled/>
                  <w:calcOnExit w:val="0"/>
                  <w:textInput/>
                </w:ffData>
              </w:fldChar>
            </w:r>
            <w:r w:rsidRPr="002D13DB">
              <w:rPr>
                <w:rFonts w:cs="Arial"/>
                <w:highlight w:val="lightGray"/>
              </w:rPr>
              <w:instrText xml:space="preserve"> FORMTEXT </w:instrText>
            </w:r>
            <w:r w:rsidRPr="002D13DB">
              <w:rPr>
                <w:rFonts w:cs="Arial"/>
                <w:highlight w:val="lightGray"/>
              </w:rPr>
            </w:r>
            <w:r w:rsidRPr="002D13DB">
              <w:rPr>
                <w:rFonts w:cs="Arial"/>
                <w:highlight w:val="lightGray"/>
              </w:rPr>
              <w:fldChar w:fldCharType="separate"/>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10FDBE2">
              <w:rPr>
                <w:rFonts w:cs="Arial"/>
                <w:noProof/>
                <w:highlight w:val="lightGray"/>
              </w:rPr>
              <w:t> </w:t>
            </w:r>
            <w:r w:rsidRPr="002D13DB">
              <w:rPr>
                <w:rFonts w:cs="Arial"/>
                <w:highlight w:val="lightGray"/>
              </w:rPr>
              <w:fldChar w:fldCharType="end"/>
            </w:r>
          </w:p>
          <w:p w14:paraId="72A2BBF5" w14:textId="36EC2A54" w:rsidR="00B534CB" w:rsidRPr="002D13DB" w:rsidRDefault="00B534CB" w:rsidP="5750CC51">
            <w:pPr>
              <w:pStyle w:val="Body"/>
              <w:jc w:val="left"/>
              <w:rPr>
                <w:rFonts w:cs="Arial"/>
              </w:rPr>
            </w:pPr>
            <w:r w:rsidRPr="5750CC51">
              <w:rPr>
                <w:rFonts w:cs="Arial"/>
              </w:rPr>
              <w:t xml:space="preserve">Reference (if any): </w:t>
            </w:r>
            <w:r w:rsidR="004C3625" w:rsidRPr="5750CC51">
              <w:rPr>
                <w:rFonts w:cs="Arial"/>
              </w:rPr>
              <w:t>Institutional Agreement</w:t>
            </w:r>
          </w:p>
        </w:tc>
      </w:tr>
      <w:tr w:rsidR="00B534CB" w:rsidRPr="002D13DB" w14:paraId="3CC70383" w14:textId="77777777" w:rsidTr="4CF5454E">
        <w:tc>
          <w:tcPr>
            <w:tcW w:w="1176" w:type="pct"/>
          </w:tcPr>
          <w:p w14:paraId="06F9FE40" w14:textId="2B58FFF5" w:rsidR="00B534CB" w:rsidRPr="002D13DB" w:rsidRDefault="006B1350" w:rsidP="5750CC51">
            <w:pPr>
              <w:pStyle w:val="Body"/>
              <w:jc w:val="left"/>
              <w:rPr>
                <w:rFonts w:cs="Arial"/>
                <w:b/>
                <w:bCs/>
              </w:rPr>
            </w:pPr>
            <w:r>
              <w:rPr>
                <w:rFonts w:cs="Arial"/>
                <w:b/>
                <w:bCs/>
              </w:rPr>
              <w:lastRenderedPageBreak/>
              <w:t xml:space="preserve"> </w:t>
            </w:r>
            <w:r w:rsidR="00B534CB" w:rsidRPr="5750CC51">
              <w:rPr>
                <w:rFonts w:cs="Arial"/>
                <w:b/>
                <w:bCs/>
              </w:rPr>
              <w:t>Term</w:t>
            </w:r>
          </w:p>
        </w:tc>
        <w:tc>
          <w:tcPr>
            <w:tcW w:w="3824" w:type="pct"/>
          </w:tcPr>
          <w:p w14:paraId="3F9B92C0" w14:textId="77777777" w:rsidR="00B534CB" w:rsidRPr="002D13DB" w:rsidRDefault="00B534CB" w:rsidP="5750CC51">
            <w:pPr>
              <w:pStyle w:val="Body"/>
              <w:jc w:val="left"/>
              <w:rPr>
                <w:rFonts w:cs="Arial"/>
              </w:rPr>
            </w:pPr>
            <w:r w:rsidRPr="5750CC51">
              <w:rPr>
                <w:rFonts w:cs="Arial"/>
              </w:rPr>
              <w:t xml:space="preserve">The Importer may Process the Transferred Data for the following </w:t>
            </w:r>
            <w:proofErr w:type="gramStart"/>
            <w:r w:rsidRPr="5750CC51">
              <w:rPr>
                <w:rFonts w:cs="Arial"/>
              </w:rPr>
              <w:t>time period</w:t>
            </w:r>
            <w:proofErr w:type="gramEnd"/>
            <w:r w:rsidRPr="5750CC51">
              <w:rPr>
                <w:rFonts w:cs="Arial"/>
              </w:rPr>
              <w:t xml:space="preserve">: </w:t>
            </w:r>
          </w:p>
          <w:p w14:paraId="77A2D4B4" w14:textId="61B27E84" w:rsidR="00B534CB" w:rsidRPr="002D13DB" w:rsidRDefault="00B534CB" w:rsidP="000B4D7B">
            <w:pPr>
              <w:pStyle w:val="Bodyindent"/>
              <w:rPr>
                <w:rFonts w:ascii="Arial" w:hAnsi="Arial" w:cs="Arial"/>
                <w:sz w:val="20"/>
                <w:szCs w:val="20"/>
              </w:rPr>
            </w:pPr>
            <w:r w:rsidRPr="5750CC51">
              <w:rPr>
                <w:rFonts w:ascii="Arial" w:hAnsi="Arial" w:cs="Arial"/>
                <w:sz w:val="20"/>
                <w:szCs w:val="20"/>
              </w:rPr>
              <w:t>the period for which the Linked Agreement is in force</w:t>
            </w:r>
          </w:p>
        </w:tc>
      </w:tr>
      <w:tr w:rsidR="00B534CB" w:rsidRPr="002D13DB" w14:paraId="1DF0AF13" w14:textId="77777777" w:rsidTr="4CF5454E">
        <w:tc>
          <w:tcPr>
            <w:tcW w:w="1176" w:type="pct"/>
          </w:tcPr>
          <w:p w14:paraId="39DE97D3" w14:textId="77777777" w:rsidR="00B534CB" w:rsidRPr="002D13DB" w:rsidRDefault="00B534CB" w:rsidP="5750CC51">
            <w:pPr>
              <w:pStyle w:val="Body"/>
              <w:jc w:val="left"/>
              <w:rPr>
                <w:rFonts w:cs="Arial"/>
                <w:b/>
                <w:bCs/>
              </w:rPr>
            </w:pPr>
            <w:r w:rsidRPr="5750CC51">
              <w:rPr>
                <w:rFonts w:cs="Arial"/>
                <w:b/>
                <w:bCs/>
              </w:rPr>
              <w:t>Ending the IDTA before the end of the Term</w:t>
            </w:r>
          </w:p>
        </w:tc>
        <w:tc>
          <w:tcPr>
            <w:tcW w:w="3824" w:type="pct"/>
          </w:tcPr>
          <w:p w14:paraId="200C965A" w14:textId="1AF3AA84" w:rsidR="00B534CB" w:rsidRPr="000B4D7B" w:rsidRDefault="00B534CB" w:rsidP="000B4D7B">
            <w:pPr>
              <w:pStyle w:val="Bodyindent"/>
              <w:rPr>
                <w:rFonts w:ascii="Arial" w:hAnsi="Arial" w:cs="Arial"/>
                <w:sz w:val="20"/>
                <w:szCs w:val="20"/>
              </w:rPr>
            </w:pPr>
            <w:r w:rsidRPr="5750CC51">
              <w:rPr>
                <w:rFonts w:ascii="Arial" w:hAnsi="Arial" w:cs="Arial"/>
                <w:sz w:val="20"/>
                <w:szCs w:val="20"/>
              </w:rPr>
              <w:t xml:space="preserve">the Parties cannot end the IDTA before the end of the Term unless there is a breach of the </w:t>
            </w:r>
            <w:proofErr w:type="gramStart"/>
            <w:r w:rsidRPr="5750CC51">
              <w:rPr>
                <w:rFonts w:ascii="Arial" w:hAnsi="Arial" w:cs="Arial"/>
                <w:sz w:val="20"/>
                <w:szCs w:val="20"/>
              </w:rPr>
              <w:t>IDTA</w:t>
            </w:r>
            <w:proofErr w:type="gramEnd"/>
            <w:r w:rsidRPr="5750CC51">
              <w:rPr>
                <w:rFonts w:ascii="Arial" w:hAnsi="Arial" w:cs="Arial"/>
                <w:sz w:val="20"/>
                <w:szCs w:val="20"/>
              </w:rPr>
              <w:t xml:space="preserve"> or the Parties agree in writing.</w:t>
            </w:r>
          </w:p>
        </w:tc>
      </w:tr>
      <w:tr w:rsidR="00B534CB" w:rsidRPr="002D13DB" w14:paraId="22A412A3" w14:textId="77777777" w:rsidTr="4CF5454E">
        <w:tc>
          <w:tcPr>
            <w:tcW w:w="1176" w:type="pct"/>
          </w:tcPr>
          <w:p w14:paraId="3579299B" w14:textId="77777777" w:rsidR="00B534CB" w:rsidRPr="002D13DB" w:rsidRDefault="00B534CB" w:rsidP="5750CC51">
            <w:pPr>
              <w:pStyle w:val="Body"/>
              <w:jc w:val="left"/>
              <w:rPr>
                <w:rFonts w:cs="Arial"/>
                <w:b/>
                <w:bCs/>
              </w:rPr>
            </w:pPr>
            <w:r w:rsidRPr="5750CC51">
              <w:rPr>
                <w:rFonts w:cs="Arial"/>
                <w:b/>
                <w:bCs/>
              </w:rPr>
              <w:t>Ending the IDTA when the Approved IDTA changes</w:t>
            </w:r>
          </w:p>
        </w:tc>
        <w:tc>
          <w:tcPr>
            <w:tcW w:w="3824" w:type="pct"/>
          </w:tcPr>
          <w:p w14:paraId="043DFC43" w14:textId="77777777" w:rsidR="00B534CB" w:rsidRPr="002D13DB" w:rsidRDefault="00B534CB" w:rsidP="5750CC51">
            <w:pPr>
              <w:pStyle w:val="Body"/>
              <w:jc w:val="left"/>
              <w:rPr>
                <w:rFonts w:cs="Arial"/>
              </w:rPr>
            </w:pPr>
            <w:r w:rsidRPr="5750CC51">
              <w:rPr>
                <w:rFonts w:cs="Arial"/>
              </w:rPr>
              <w:t xml:space="preserve">Which Parties may end the IDTA as set out in Section </w:t>
            </w:r>
            <w:r w:rsidRPr="002D13DB">
              <w:rPr>
                <w:rFonts w:cs="Arial"/>
              </w:rPr>
              <w:fldChar w:fldCharType="begin"/>
            </w:r>
            <w:r w:rsidRPr="002D13DB">
              <w:rPr>
                <w:rFonts w:cs="Arial"/>
              </w:rPr>
              <w:instrText xml:space="preserve"> REF _Ref93332274 \r \h  \* MERGEFORMAT </w:instrText>
            </w:r>
            <w:r w:rsidRPr="002D13DB">
              <w:rPr>
                <w:rFonts w:cs="Arial"/>
              </w:rPr>
            </w:r>
            <w:r w:rsidRPr="002D13DB">
              <w:rPr>
                <w:rFonts w:cs="Arial"/>
              </w:rPr>
              <w:fldChar w:fldCharType="separate"/>
            </w:r>
            <w:r w:rsidRPr="002D13DB">
              <w:rPr>
                <w:rFonts w:cs="Arial"/>
                <w:cs/>
              </w:rPr>
              <w:t>‎</w:t>
            </w:r>
            <w:r w:rsidRPr="002D13DB">
              <w:rPr>
                <w:rFonts w:cs="Arial"/>
              </w:rPr>
              <w:t>29.2</w:t>
            </w:r>
            <w:r w:rsidRPr="002D13DB">
              <w:rPr>
                <w:rFonts w:cs="Arial"/>
              </w:rPr>
              <w:fldChar w:fldCharType="end"/>
            </w:r>
            <w:r w:rsidRPr="5750CC51">
              <w:rPr>
                <w:rFonts w:cs="Arial"/>
              </w:rPr>
              <w:t>:</w:t>
            </w:r>
          </w:p>
          <w:p w14:paraId="59034325" w14:textId="77777777" w:rsidR="00B534CB" w:rsidRPr="002D13DB" w:rsidRDefault="00B534CB" w:rsidP="5750CC51">
            <w:pPr>
              <w:pStyle w:val="Bodyindent"/>
              <w:rPr>
                <w:rFonts w:ascii="Arial" w:hAnsi="Arial" w:cs="Arial"/>
                <w:sz w:val="20"/>
                <w:szCs w:val="20"/>
              </w:rPr>
            </w:pPr>
            <w:r w:rsidRPr="5750CC51">
              <w:rPr>
                <w:rFonts w:ascii="Arial" w:hAnsi="Arial" w:cs="Arial"/>
                <w:sz w:val="20"/>
                <w:szCs w:val="20"/>
              </w:rPr>
              <w:t>Importer</w:t>
            </w:r>
          </w:p>
          <w:p w14:paraId="785CFEB3" w14:textId="235608F7" w:rsidR="00B534CB" w:rsidRPr="000B4D7B" w:rsidRDefault="00B534CB" w:rsidP="000B4D7B">
            <w:pPr>
              <w:pStyle w:val="Bodyindent"/>
              <w:rPr>
                <w:rFonts w:ascii="Arial" w:hAnsi="Arial" w:cs="Arial"/>
                <w:sz w:val="20"/>
                <w:szCs w:val="20"/>
              </w:rPr>
            </w:pPr>
            <w:r w:rsidRPr="5750CC51">
              <w:rPr>
                <w:rFonts w:ascii="Arial" w:hAnsi="Arial" w:cs="Arial"/>
                <w:sz w:val="20"/>
                <w:szCs w:val="20"/>
              </w:rPr>
              <w:t>Exporter</w:t>
            </w:r>
          </w:p>
        </w:tc>
      </w:tr>
      <w:tr w:rsidR="00B534CB" w:rsidRPr="002D13DB" w14:paraId="7755EC98" w14:textId="77777777" w:rsidTr="4CF5454E">
        <w:tc>
          <w:tcPr>
            <w:tcW w:w="1176" w:type="pct"/>
          </w:tcPr>
          <w:p w14:paraId="0B6BC991" w14:textId="77777777" w:rsidR="00B534CB" w:rsidRPr="002D13DB" w:rsidRDefault="00B534CB" w:rsidP="5750CC51">
            <w:pPr>
              <w:pStyle w:val="Body"/>
              <w:jc w:val="left"/>
              <w:rPr>
                <w:rFonts w:cs="Arial"/>
                <w:b/>
                <w:bCs/>
              </w:rPr>
            </w:pPr>
            <w:r w:rsidRPr="5750CC51">
              <w:rPr>
                <w:rFonts w:cs="Arial"/>
                <w:b/>
                <w:bCs/>
              </w:rPr>
              <w:t>Can the Importer make further transfers of the Transferred Data?</w:t>
            </w:r>
          </w:p>
        </w:tc>
        <w:tc>
          <w:tcPr>
            <w:tcW w:w="3824" w:type="pct"/>
          </w:tcPr>
          <w:p w14:paraId="12C3A9CE" w14:textId="77777777" w:rsidR="00B534CB" w:rsidRPr="002D13DB" w:rsidRDefault="00B534CB" w:rsidP="5750CC51">
            <w:pPr>
              <w:pStyle w:val="Bodyindent"/>
              <w:rPr>
                <w:rFonts w:ascii="Arial" w:hAnsi="Arial" w:cs="Arial"/>
                <w:sz w:val="20"/>
                <w:szCs w:val="20"/>
              </w:rPr>
            </w:pPr>
            <w:r w:rsidRPr="5750CC51">
              <w:rPr>
                <w:rFonts w:ascii="Arial" w:hAnsi="Arial" w:cs="Arial"/>
                <w:sz w:val="20"/>
                <w:szCs w:val="20"/>
              </w:rPr>
              <w:t xml:space="preserve">The Importer MAY NOT transfer on the Transferred Data to another organisation or person (who is a different legal entity) in accordance with Section </w:t>
            </w:r>
            <w:r w:rsidRPr="002D13DB">
              <w:rPr>
                <w:rFonts w:ascii="Arial" w:hAnsi="Arial" w:cs="Arial"/>
                <w:sz w:val="20"/>
                <w:szCs w:val="20"/>
              </w:rPr>
              <w:fldChar w:fldCharType="begin"/>
            </w:r>
            <w:r w:rsidRPr="002D13DB">
              <w:rPr>
                <w:rFonts w:ascii="Arial" w:hAnsi="Arial" w:cs="Arial"/>
                <w:sz w:val="20"/>
                <w:szCs w:val="20"/>
              </w:rPr>
              <w:instrText xml:space="preserve"> REF _Ref76462681 \r \h  \* MERGEFORMAT </w:instrText>
            </w:r>
            <w:r w:rsidRPr="002D13DB">
              <w:rPr>
                <w:rFonts w:ascii="Arial" w:hAnsi="Arial" w:cs="Arial"/>
                <w:sz w:val="20"/>
                <w:szCs w:val="20"/>
              </w:rPr>
            </w:r>
            <w:r w:rsidRPr="002D13DB">
              <w:rPr>
                <w:rFonts w:ascii="Arial" w:hAnsi="Arial" w:cs="Arial"/>
                <w:sz w:val="20"/>
                <w:szCs w:val="20"/>
              </w:rPr>
              <w:fldChar w:fldCharType="separate"/>
            </w:r>
            <w:r w:rsidRPr="002D13DB">
              <w:rPr>
                <w:rFonts w:ascii="Arial" w:hAnsi="Arial" w:cs="Arial"/>
                <w:sz w:val="20"/>
                <w:szCs w:val="20"/>
              </w:rPr>
              <w:t>16.1</w:t>
            </w:r>
            <w:r w:rsidRPr="002D13DB">
              <w:rPr>
                <w:rFonts w:ascii="Arial" w:hAnsi="Arial" w:cs="Arial"/>
                <w:sz w:val="20"/>
                <w:szCs w:val="20"/>
              </w:rPr>
              <w:fldChar w:fldCharType="end"/>
            </w:r>
            <w:r w:rsidRPr="5750CC51">
              <w:rPr>
                <w:rFonts w:ascii="Arial" w:hAnsi="Arial" w:cs="Arial"/>
                <w:sz w:val="20"/>
                <w:szCs w:val="20"/>
              </w:rPr>
              <w:t xml:space="preserve"> (Transferring on the Transferred Data).</w:t>
            </w:r>
          </w:p>
        </w:tc>
      </w:tr>
      <w:tr w:rsidR="00B534CB" w:rsidRPr="002D13DB" w14:paraId="04923219" w14:textId="77777777" w:rsidTr="4CF5454E">
        <w:tc>
          <w:tcPr>
            <w:tcW w:w="1176" w:type="pct"/>
          </w:tcPr>
          <w:p w14:paraId="36627C3B" w14:textId="77777777" w:rsidR="00B534CB" w:rsidRPr="002D13DB" w:rsidRDefault="00B534CB" w:rsidP="5750CC51">
            <w:pPr>
              <w:pStyle w:val="Body"/>
              <w:jc w:val="left"/>
              <w:rPr>
                <w:rFonts w:cs="Arial"/>
                <w:b/>
                <w:bCs/>
              </w:rPr>
            </w:pPr>
            <w:r w:rsidRPr="5750CC51">
              <w:rPr>
                <w:rFonts w:cs="Arial"/>
                <w:b/>
                <w:bCs/>
              </w:rPr>
              <w:t>Specific restrictions when the Importer may transfer on the Transferred Data</w:t>
            </w:r>
          </w:p>
        </w:tc>
        <w:tc>
          <w:tcPr>
            <w:tcW w:w="3824" w:type="pct"/>
          </w:tcPr>
          <w:p w14:paraId="7B44A465" w14:textId="77777777" w:rsidR="00B534CB" w:rsidRPr="002D13DB" w:rsidRDefault="00B534CB" w:rsidP="5750CC51">
            <w:pPr>
              <w:pStyle w:val="Body"/>
              <w:jc w:val="left"/>
              <w:rPr>
                <w:rFonts w:cs="Arial"/>
              </w:rPr>
            </w:pPr>
            <w:r w:rsidRPr="5750CC51">
              <w:rPr>
                <w:rFonts w:cs="Arial"/>
              </w:rPr>
              <w:t xml:space="preserve">The Importer MAY ONLY forward the Transferred Data in accordance with Section </w:t>
            </w:r>
            <w:r w:rsidRPr="002D13DB">
              <w:rPr>
                <w:rFonts w:cs="Arial"/>
              </w:rPr>
              <w:fldChar w:fldCharType="begin"/>
            </w:r>
            <w:r w:rsidRPr="002D13DB">
              <w:rPr>
                <w:rFonts w:cs="Arial"/>
              </w:rPr>
              <w:instrText xml:space="preserve"> REF _Ref76462681 \r \h  \* MERGEFORMAT </w:instrText>
            </w:r>
            <w:r w:rsidRPr="002D13DB">
              <w:rPr>
                <w:rFonts w:cs="Arial"/>
              </w:rPr>
            </w:r>
            <w:r w:rsidRPr="002D13DB">
              <w:rPr>
                <w:rFonts w:cs="Arial"/>
              </w:rPr>
              <w:fldChar w:fldCharType="separate"/>
            </w:r>
            <w:r w:rsidRPr="002D13DB">
              <w:rPr>
                <w:rFonts w:cs="Arial"/>
              </w:rPr>
              <w:t>16.1</w:t>
            </w:r>
            <w:r w:rsidRPr="002D13DB">
              <w:rPr>
                <w:rFonts w:cs="Arial"/>
              </w:rPr>
              <w:fldChar w:fldCharType="end"/>
            </w:r>
            <w:r w:rsidRPr="5750CC51">
              <w:rPr>
                <w:rFonts w:cs="Arial"/>
              </w:rPr>
              <w:t xml:space="preserve">: </w:t>
            </w:r>
          </w:p>
          <w:p w14:paraId="0B4F8446" w14:textId="7B88EA1C" w:rsidR="00B534CB" w:rsidRPr="002D13DB" w:rsidRDefault="00B534CB" w:rsidP="000B4D7B">
            <w:pPr>
              <w:pStyle w:val="Bodyindent"/>
              <w:rPr>
                <w:rFonts w:ascii="Arial" w:hAnsi="Arial" w:cs="Arial"/>
                <w:sz w:val="20"/>
                <w:szCs w:val="20"/>
              </w:rPr>
            </w:pPr>
            <w:r w:rsidRPr="5750CC51">
              <w:rPr>
                <w:rFonts w:ascii="Arial" w:hAnsi="Arial" w:cs="Arial"/>
                <w:sz w:val="20"/>
                <w:szCs w:val="20"/>
              </w:rPr>
              <w:t>if the Exporter tells it in writing that it may do so.</w:t>
            </w:r>
          </w:p>
        </w:tc>
      </w:tr>
      <w:tr w:rsidR="00B534CB" w:rsidRPr="002D13DB" w14:paraId="6909AE84" w14:textId="77777777" w:rsidTr="4CF5454E">
        <w:tc>
          <w:tcPr>
            <w:tcW w:w="1176" w:type="pct"/>
          </w:tcPr>
          <w:p w14:paraId="77989330" w14:textId="77777777" w:rsidR="00B534CB" w:rsidRPr="002D13DB" w:rsidRDefault="00B534CB" w:rsidP="5750CC51">
            <w:pPr>
              <w:pStyle w:val="Body"/>
              <w:jc w:val="left"/>
              <w:rPr>
                <w:rFonts w:cs="Arial"/>
                <w:b/>
                <w:bCs/>
              </w:rPr>
            </w:pPr>
            <w:r w:rsidRPr="5750CC51">
              <w:rPr>
                <w:rFonts w:cs="Arial"/>
                <w:b/>
                <w:bCs/>
              </w:rPr>
              <w:t xml:space="preserve">Review Dates </w:t>
            </w:r>
          </w:p>
        </w:tc>
        <w:tc>
          <w:tcPr>
            <w:tcW w:w="3824" w:type="pct"/>
          </w:tcPr>
          <w:p w14:paraId="75B983FE" w14:textId="77777777" w:rsidR="00B534CB" w:rsidRPr="002D13DB" w:rsidRDefault="00B534CB" w:rsidP="5750CC51">
            <w:pPr>
              <w:pStyle w:val="Bodyindent"/>
              <w:spacing w:after="0"/>
              <w:rPr>
                <w:rFonts w:ascii="Arial" w:hAnsi="Arial" w:cs="Arial"/>
                <w:sz w:val="20"/>
                <w:szCs w:val="20"/>
              </w:rPr>
            </w:pPr>
            <w:r w:rsidRPr="5750CC51">
              <w:rPr>
                <w:rFonts w:ascii="Arial" w:hAnsi="Arial" w:cs="Arial"/>
                <w:sz w:val="20"/>
                <w:szCs w:val="20"/>
              </w:rPr>
              <w:t>each time there is a change to the Transferred Data, Purposes, Importer Information, TRA or risk assessment</w:t>
            </w:r>
          </w:p>
        </w:tc>
      </w:tr>
      <w:tr w:rsidR="00B534CB" w:rsidRPr="002D13DB" w14:paraId="540EADEF" w14:textId="77777777" w:rsidTr="4CF5454E">
        <w:tc>
          <w:tcPr>
            <w:tcW w:w="1176" w:type="pct"/>
          </w:tcPr>
          <w:p w14:paraId="3378F8E9" w14:textId="77777777" w:rsidR="00B534CB" w:rsidRPr="002D13DB" w:rsidRDefault="00B534CB">
            <w:pPr>
              <w:pStyle w:val="Body"/>
              <w:spacing w:after="0"/>
              <w:jc w:val="left"/>
              <w:rPr>
                <w:rFonts w:cs="Arial"/>
                <w:b/>
                <w:bCs/>
                <w:color w:val="003768"/>
              </w:rPr>
            </w:pPr>
          </w:p>
        </w:tc>
        <w:tc>
          <w:tcPr>
            <w:tcW w:w="3824" w:type="pct"/>
          </w:tcPr>
          <w:p w14:paraId="42F1DF42" w14:textId="77777777" w:rsidR="00B534CB" w:rsidRPr="002D13DB" w:rsidRDefault="00B534CB">
            <w:pPr>
              <w:pStyle w:val="Bodyindent"/>
              <w:spacing w:before="0" w:after="0" w:line="240" w:lineRule="auto"/>
              <w:rPr>
                <w:rFonts w:ascii="Arial" w:hAnsi="Arial" w:cs="Arial"/>
                <w:sz w:val="20"/>
                <w:szCs w:val="20"/>
              </w:rPr>
            </w:pPr>
          </w:p>
        </w:tc>
      </w:tr>
    </w:tbl>
    <w:p w14:paraId="52338430" w14:textId="77777777" w:rsidR="00B534CB" w:rsidRPr="002D13DB" w:rsidRDefault="00B534CB" w:rsidP="010FDBE2">
      <w:pPr>
        <w:pStyle w:val="Heading3"/>
        <w:rPr>
          <w:rFonts w:cs="Arial"/>
        </w:rPr>
      </w:pPr>
    </w:p>
    <w:p w14:paraId="1D630187" w14:textId="77777777" w:rsidR="00B534CB" w:rsidRPr="002D13DB" w:rsidRDefault="00B534CB" w:rsidP="010FDBE2">
      <w:pPr>
        <w:pStyle w:val="Heading3"/>
        <w:rPr>
          <w:rFonts w:cs="Arial"/>
        </w:rPr>
      </w:pPr>
      <w:r w:rsidRPr="010FDBE2">
        <w:rPr>
          <w:rFonts w:cs="Arial"/>
        </w:rPr>
        <w:t>Table 3: Transferred Data</w:t>
      </w:r>
    </w:p>
    <w:tbl>
      <w:tblPr>
        <w:tblStyle w:val="TableGrid"/>
        <w:tblW w:w="5003" w:type="pct"/>
        <w:tblLook w:val="04A0" w:firstRow="1" w:lastRow="0" w:firstColumn="1" w:lastColumn="0" w:noHBand="0" w:noVBand="1"/>
      </w:tblPr>
      <w:tblGrid>
        <w:gridCol w:w="2266"/>
        <w:gridCol w:w="7368"/>
      </w:tblGrid>
      <w:tr w:rsidR="00B534CB" w:rsidRPr="002D13DB" w14:paraId="1D857B18" w14:textId="77777777" w:rsidTr="4CF5454E">
        <w:tc>
          <w:tcPr>
            <w:tcW w:w="1176" w:type="pct"/>
          </w:tcPr>
          <w:p w14:paraId="7A3E5495" w14:textId="77777777" w:rsidR="00B534CB" w:rsidRPr="002D13DB" w:rsidRDefault="00B534CB" w:rsidP="5750CC51">
            <w:pPr>
              <w:pStyle w:val="Body"/>
              <w:jc w:val="left"/>
              <w:rPr>
                <w:rFonts w:cs="Arial"/>
                <w:b/>
                <w:bCs/>
              </w:rPr>
            </w:pPr>
            <w:r w:rsidRPr="5750CC51">
              <w:rPr>
                <w:rFonts w:cs="Arial"/>
                <w:b/>
                <w:bCs/>
              </w:rPr>
              <w:t>Transferred Data</w:t>
            </w:r>
          </w:p>
          <w:p w14:paraId="443FCF57" w14:textId="77777777" w:rsidR="00B534CB" w:rsidRPr="002D13DB" w:rsidRDefault="00B534CB" w:rsidP="5750CC51">
            <w:pPr>
              <w:pStyle w:val="Body"/>
              <w:jc w:val="left"/>
              <w:rPr>
                <w:rFonts w:cs="Arial"/>
                <w:b/>
                <w:bCs/>
              </w:rPr>
            </w:pPr>
          </w:p>
        </w:tc>
        <w:tc>
          <w:tcPr>
            <w:tcW w:w="3824" w:type="pct"/>
          </w:tcPr>
          <w:p w14:paraId="5F021625" w14:textId="77777777" w:rsidR="00B534CB" w:rsidRPr="002D13DB" w:rsidRDefault="00B534CB" w:rsidP="5750CC51">
            <w:pPr>
              <w:pStyle w:val="Body"/>
              <w:widowControl w:val="0"/>
              <w:ind w:left="414" w:hanging="414"/>
              <w:rPr>
                <w:rFonts w:cs="Arial"/>
              </w:rPr>
            </w:pPr>
            <w:r w:rsidRPr="5750CC51">
              <w:rPr>
                <w:rFonts w:cs="Arial"/>
              </w:rPr>
              <w:t>The personal data to be sent to the Importer under this IDTA consists of:</w:t>
            </w:r>
          </w:p>
          <w:p w14:paraId="38FEAED2" w14:textId="5CCC52AB" w:rsidR="00B534CB" w:rsidRPr="000B4D7B" w:rsidRDefault="00B534CB" w:rsidP="000B4D7B">
            <w:pPr>
              <w:pStyle w:val="Bodyindent"/>
              <w:rPr>
                <w:rFonts w:ascii="Arial" w:hAnsi="Arial" w:cs="Arial"/>
                <w:sz w:val="20"/>
                <w:szCs w:val="20"/>
              </w:rPr>
            </w:pPr>
            <w:r w:rsidRPr="5750CC51">
              <w:rPr>
                <w:rFonts w:ascii="Arial" w:hAnsi="Arial" w:cs="Arial"/>
                <w:sz w:val="20"/>
                <w:szCs w:val="20"/>
              </w:rPr>
              <w:t xml:space="preserve">The categories of Transferred Data will update automatically if the information is updated in the Linked Agreement referred to. </w:t>
            </w:r>
          </w:p>
        </w:tc>
      </w:tr>
      <w:tr w:rsidR="00B534CB" w:rsidRPr="002D13DB" w14:paraId="14453A18" w14:textId="77777777" w:rsidTr="4CF5454E">
        <w:tc>
          <w:tcPr>
            <w:tcW w:w="1176" w:type="pct"/>
          </w:tcPr>
          <w:p w14:paraId="24D0022A" w14:textId="77777777" w:rsidR="00B534CB" w:rsidRPr="002D13DB" w:rsidRDefault="00B534CB" w:rsidP="5750CC51">
            <w:pPr>
              <w:pStyle w:val="Body"/>
              <w:jc w:val="left"/>
              <w:rPr>
                <w:rFonts w:cs="Arial"/>
                <w:b/>
                <w:bCs/>
              </w:rPr>
            </w:pPr>
            <w:r w:rsidRPr="5750CC51">
              <w:rPr>
                <w:rFonts w:cs="Arial"/>
                <w:b/>
                <w:bCs/>
              </w:rPr>
              <w:t>Special Categories of Personal Data and criminal convictions and offences</w:t>
            </w:r>
          </w:p>
        </w:tc>
        <w:tc>
          <w:tcPr>
            <w:tcW w:w="3824" w:type="pct"/>
          </w:tcPr>
          <w:p w14:paraId="5AEFD2CF" w14:textId="77777777" w:rsidR="00B534CB" w:rsidRPr="002D13DB" w:rsidRDefault="00B534CB" w:rsidP="5750CC51">
            <w:pPr>
              <w:pStyle w:val="Body"/>
              <w:widowControl w:val="0"/>
              <w:ind w:left="414" w:hanging="414"/>
              <w:rPr>
                <w:rFonts w:cs="Arial"/>
              </w:rPr>
            </w:pPr>
            <w:r w:rsidRPr="5750CC51">
              <w:rPr>
                <w:rFonts w:cs="Arial"/>
              </w:rPr>
              <w:t>The Transferred Data includes data relating to:</w:t>
            </w:r>
          </w:p>
          <w:p w14:paraId="3D7728F7" w14:textId="77777777" w:rsidR="00B534CB" w:rsidRPr="002D13DB" w:rsidRDefault="00B534CB" w:rsidP="5750CC51">
            <w:pPr>
              <w:pStyle w:val="Bodyindent"/>
              <w:rPr>
                <w:rFonts w:ascii="Arial" w:hAnsi="Arial" w:cs="Arial"/>
                <w:sz w:val="20"/>
                <w:szCs w:val="20"/>
              </w:rPr>
            </w:pPr>
            <w:r w:rsidRPr="5750CC51">
              <w:rPr>
                <w:rFonts w:ascii="Arial" w:hAnsi="Arial" w:cs="Arial"/>
                <w:sz w:val="20"/>
                <w:szCs w:val="20"/>
              </w:rPr>
              <w:t>racial or ethnic origin</w:t>
            </w:r>
          </w:p>
          <w:p w14:paraId="1F6B5670" w14:textId="77777777" w:rsidR="00B534CB" w:rsidRPr="002D13DB" w:rsidRDefault="00B534CB" w:rsidP="5750CC51">
            <w:pPr>
              <w:pStyle w:val="Bodyindent"/>
              <w:rPr>
                <w:rFonts w:ascii="Arial" w:hAnsi="Arial" w:cs="Arial"/>
                <w:sz w:val="20"/>
                <w:szCs w:val="20"/>
              </w:rPr>
            </w:pPr>
            <w:r w:rsidRPr="5750CC51">
              <w:rPr>
                <w:rFonts w:ascii="Arial" w:hAnsi="Arial" w:cs="Arial"/>
                <w:sz w:val="20"/>
                <w:szCs w:val="20"/>
              </w:rPr>
              <w:t>political opinions</w:t>
            </w:r>
          </w:p>
          <w:p w14:paraId="73DFBDD5" w14:textId="77777777" w:rsidR="00B534CB" w:rsidRPr="002D13DB" w:rsidRDefault="00B534CB" w:rsidP="5750CC51">
            <w:pPr>
              <w:pStyle w:val="Bodyindent"/>
              <w:rPr>
                <w:rFonts w:ascii="Arial" w:hAnsi="Arial" w:cs="Arial"/>
                <w:sz w:val="20"/>
                <w:szCs w:val="20"/>
              </w:rPr>
            </w:pPr>
            <w:r w:rsidRPr="5750CC51">
              <w:rPr>
                <w:rFonts w:ascii="Arial" w:hAnsi="Arial" w:cs="Arial"/>
                <w:sz w:val="20"/>
                <w:szCs w:val="20"/>
              </w:rPr>
              <w:t>religious or philosophical beliefs</w:t>
            </w:r>
          </w:p>
          <w:p w14:paraId="69828897" w14:textId="77777777" w:rsidR="00B534CB" w:rsidRPr="002D13DB" w:rsidRDefault="00B534CB" w:rsidP="5750CC51">
            <w:pPr>
              <w:pStyle w:val="Bodyindent"/>
              <w:rPr>
                <w:rFonts w:ascii="Arial" w:hAnsi="Arial" w:cs="Arial"/>
                <w:sz w:val="20"/>
                <w:szCs w:val="20"/>
              </w:rPr>
            </w:pPr>
            <w:r w:rsidRPr="5750CC51">
              <w:rPr>
                <w:rFonts w:ascii="Arial" w:hAnsi="Arial" w:cs="Arial"/>
                <w:sz w:val="20"/>
                <w:szCs w:val="20"/>
              </w:rPr>
              <w:t>trade union membership</w:t>
            </w:r>
          </w:p>
          <w:p w14:paraId="4FBEFE91" w14:textId="77777777" w:rsidR="00B534CB" w:rsidRPr="002D13DB" w:rsidRDefault="00B534CB" w:rsidP="5750CC51">
            <w:pPr>
              <w:pStyle w:val="Bodyindent"/>
              <w:rPr>
                <w:rFonts w:ascii="Arial" w:hAnsi="Arial" w:cs="Arial"/>
                <w:sz w:val="20"/>
                <w:szCs w:val="20"/>
              </w:rPr>
            </w:pPr>
            <w:r w:rsidRPr="5750CC51">
              <w:rPr>
                <w:rFonts w:ascii="Arial" w:hAnsi="Arial" w:cs="Arial"/>
                <w:sz w:val="20"/>
                <w:szCs w:val="20"/>
              </w:rPr>
              <w:t>genetic data</w:t>
            </w:r>
          </w:p>
          <w:p w14:paraId="6D38E839" w14:textId="77777777" w:rsidR="00B534CB" w:rsidRPr="002D13DB" w:rsidRDefault="00B534CB" w:rsidP="5750CC51">
            <w:pPr>
              <w:pStyle w:val="Bodyindent"/>
              <w:rPr>
                <w:rFonts w:ascii="Arial" w:hAnsi="Arial" w:cs="Arial"/>
                <w:sz w:val="20"/>
                <w:szCs w:val="20"/>
              </w:rPr>
            </w:pPr>
            <w:r w:rsidRPr="5750CC51">
              <w:rPr>
                <w:rFonts w:ascii="Arial" w:hAnsi="Arial" w:cs="Arial"/>
                <w:sz w:val="20"/>
                <w:szCs w:val="20"/>
              </w:rPr>
              <w:t>biometric data for the purpose of uniquely identifying a natural person</w:t>
            </w:r>
          </w:p>
          <w:p w14:paraId="3B31D3F5" w14:textId="77777777" w:rsidR="00B534CB" w:rsidRPr="002D13DB" w:rsidRDefault="00B534CB" w:rsidP="5750CC51">
            <w:pPr>
              <w:pStyle w:val="Bodyindent"/>
              <w:rPr>
                <w:rFonts w:ascii="Arial" w:hAnsi="Arial" w:cs="Arial"/>
                <w:sz w:val="20"/>
                <w:szCs w:val="20"/>
              </w:rPr>
            </w:pPr>
            <w:r w:rsidRPr="5750CC51">
              <w:rPr>
                <w:rFonts w:ascii="Arial" w:hAnsi="Arial" w:cs="Arial"/>
                <w:sz w:val="20"/>
                <w:szCs w:val="20"/>
              </w:rPr>
              <w:t xml:space="preserve">physical or mental health </w:t>
            </w:r>
          </w:p>
          <w:p w14:paraId="019D4496" w14:textId="77777777" w:rsidR="00B534CB" w:rsidRPr="002D13DB" w:rsidRDefault="00B534CB" w:rsidP="5750CC51">
            <w:pPr>
              <w:pStyle w:val="Bodyindent"/>
              <w:rPr>
                <w:rFonts w:ascii="Arial" w:hAnsi="Arial" w:cs="Arial"/>
                <w:sz w:val="20"/>
                <w:szCs w:val="20"/>
              </w:rPr>
            </w:pPr>
            <w:r w:rsidRPr="5750CC51">
              <w:rPr>
                <w:rFonts w:ascii="Arial" w:hAnsi="Arial" w:cs="Arial"/>
                <w:sz w:val="20"/>
                <w:szCs w:val="20"/>
              </w:rPr>
              <w:t>sex life or sexual orientation</w:t>
            </w:r>
          </w:p>
          <w:p w14:paraId="095CD529" w14:textId="77777777" w:rsidR="00B534CB" w:rsidRPr="002D13DB" w:rsidRDefault="00B534CB" w:rsidP="5750CC51">
            <w:pPr>
              <w:pStyle w:val="Bodyindent"/>
              <w:rPr>
                <w:rFonts w:ascii="Arial" w:hAnsi="Arial" w:cs="Arial"/>
                <w:sz w:val="20"/>
                <w:szCs w:val="20"/>
              </w:rPr>
            </w:pPr>
            <w:r w:rsidRPr="5750CC51">
              <w:rPr>
                <w:rFonts w:ascii="Arial" w:hAnsi="Arial" w:cs="Arial"/>
                <w:sz w:val="20"/>
                <w:szCs w:val="20"/>
              </w:rPr>
              <w:lastRenderedPageBreak/>
              <w:t>criminal convictions and offences</w:t>
            </w:r>
          </w:p>
          <w:p w14:paraId="496A2EE2" w14:textId="77777777" w:rsidR="00B534CB" w:rsidRPr="002D13DB" w:rsidRDefault="00B534CB" w:rsidP="5750CC51">
            <w:pPr>
              <w:pStyle w:val="Bodyindent"/>
              <w:rPr>
                <w:rFonts w:ascii="Arial" w:hAnsi="Arial" w:cs="Arial"/>
                <w:sz w:val="20"/>
                <w:szCs w:val="20"/>
              </w:rPr>
            </w:pPr>
            <w:r w:rsidRPr="5750CC51">
              <w:rPr>
                <w:rFonts w:ascii="Arial" w:hAnsi="Arial" w:cs="Arial"/>
                <w:sz w:val="20"/>
                <w:szCs w:val="20"/>
              </w:rPr>
              <w:t>none of the above</w:t>
            </w:r>
          </w:p>
          <w:p w14:paraId="099560CB" w14:textId="77777777" w:rsidR="00B534CB" w:rsidRPr="002D13DB" w:rsidRDefault="00B534CB" w:rsidP="5750CC51">
            <w:pPr>
              <w:pStyle w:val="Bodyindent"/>
              <w:widowControl w:val="0"/>
              <w:ind w:left="551" w:hanging="551"/>
              <w:rPr>
                <w:rFonts w:ascii="Arial" w:hAnsi="Arial" w:cs="Arial"/>
                <w:sz w:val="20"/>
                <w:szCs w:val="20"/>
              </w:rPr>
            </w:pPr>
            <w:r w:rsidRPr="5750CC51">
              <w:rPr>
                <w:rFonts w:ascii="Arial" w:hAnsi="Arial" w:cs="Arial"/>
                <w:sz w:val="20"/>
                <w:szCs w:val="20"/>
              </w:rPr>
              <w:t>set out in:</w:t>
            </w:r>
            <w:r>
              <w:br/>
            </w:r>
          </w:p>
          <w:p w14:paraId="42AF0EE2" w14:textId="77777777" w:rsidR="00B534CB" w:rsidRPr="002D13DB" w:rsidRDefault="00B534CB" w:rsidP="5750CC51">
            <w:pPr>
              <w:pStyle w:val="Body"/>
              <w:widowControl w:val="0"/>
              <w:ind w:left="551" w:hanging="551"/>
              <w:rPr>
                <w:rFonts w:cs="Arial"/>
              </w:rPr>
            </w:pPr>
            <w:r w:rsidRPr="5750CC51">
              <w:rPr>
                <w:rFonts w:cs="Arial"/>
              </w:rPr>
              <w:t>And:</w:t>
            </w:r>
          </w:p>
          <w:p w14:paraId="73AB78C6" w14:textId="32CCBD8B" w:rsidR="00B534CB" w:rsidRPr="000B4D7B" w:rsidRDefault="00B534CB" w:rsidP="000B4D7B">
            <w:pPr>
              <w:pStyle w:val="Bodyindent"/>
              <w:rPr>
                <w:rFonts w:ascii="Arial" w:hAnsi="Arial" w:cs="Arial"/>
                <w:sz w:val="20"/>
                <w:szCs w:val="20"/>
              </w:rPr>
            </w:pPr>
            <w:r w:rsidRPr="5750CC51">
              <w:rPr>
                <w:rFonts w:ascii="Arial" w:hAnsi="Arial" w:cs="Arial"/>
                <w:sz w:val="20"/>
                <w:szCs w:val="20"/>
              </w:rPr>
              <w:t xml:space="preserve">The categories of special category and criminal records data will update automatically if the information is updated in the Linked Agreement referred to. </w:t>
            </w:r>
          </w:p>
        </w:tc>
      </w:tr>
      <w:tr w:rsidR="00B534CB" w:rsidRPr="002D13DB" w14:paraId="11BAD264" w14:textId="77777777" w:rsidTr="4CF5454E">
        <w:tc>
          <w:tcPr>
            <w:tcW w:w="1176" w:type="pct"/>
          </w:tcPr>
          <w:p w14:paraId="3ED26F6E" w14:textId="77777777" w:rsidR="00B534CB" w:rsidRPr="002D13DB" w:rsidRDefault="00B534CB" w:rsidP="5750CC51">
            <w:pPr>
              <w:pStyle w:val="Body"/>
              <w:jc w:val="left"/>
              <w:rPr>
                <w:rFonts w:cs="Arial"/>
                <w:b/>
                <w:bCs/>
              </w:rPr>
            </w:pPr>
            <w:r w:rsidRPr="5750CC51">
              <w:rPr>
                <w:rFonts w:cs="Arial"/>
                <w:b/>
                <w:bCs/>
              </w:rPr>
              <w:lastRenderedPageBreak/>
              <w:t>Relevant Data Subjects</w:t>
            </w:r>
          </w:p>
        </w:tc>
        <w:tc>
          <w:tcPr>
            <w:tcW w:w="3824" w:type="pct"/>
          </w:tcPr>
          <w:p w14:paraId="2A099818" w14:textId="77777777" w:rsidR="00B534CB" w:rsidRPr="002D13DB" w:rsidRDefault="00B534CB" w:rsidP="5750CC51">
            <w:pPr>
              <w:pStyle w:val="Body"/>
              <w:widowControl w:val="0"/>
              <w:ind w:left="414" w:hanging="414"/>
              <w:rPr>
                <w:rFonts w:cs="Arial"/>
              </w:rPr>
            </w:pPr>
            <w:r w:rsidRPr="5750CC51">
              <w:rPr>
                <w:rFonts w:cs="Arial"/>
              </w:rPr>
              <w:t>The Data Subjects of the Transferred Data are:</w:t>
            </w:r>
          </w:p>
          <w:p w14:paraId="5BA63136" w14:textId="64127613" w:rsidR="00B534CB" w:rsidRPr="000B4D7B" w:rsidRDefault="00B534CB" w:rsidP="000B4D7B">
            <w:pPr>
              <w:pStyle w:val="Bodyindent"/>
              <w:rPr>
                <w:rFonts w:ascii="Arial" w:hAnsi="Arial" w:cs="Arial"/>
                <w:sz w:val="20"/>
                <w:szCs w:val="20"/>
              </w:rPr>
            </w:pPr>
            <w:r w:rsidRPr="5750CC51">
              <w:rPr>
                <w:rFonts w:ascii="Arial" w:hAnsi="Arial" w:cs="Arial"/>
                <w:sz w:val="20"/>
                <w:szCs w:val="20"/>
              </w:rPr>
              <w:t xml:space="preserve">The categories of Data Subjects will update automatically if the information is updated in the Linked Agreement referred to. </w:t>
            </w:r>
          </w:p>
        </w:tc>
      </w:tr>
      <w:tr w:rsidR="00B534CB" w:rsidRPr="002D13DB" w14:paraId="5317FF70" w14:textId="77777777" w:rsidTr="4CF5454E">
        <w:tc>
          <w:tcPr>
            <w:tcW w:w="1176" w:type="pct"/>
          </w:tcPr>
          <w:p w14:paraId="4725FDC6" w14:textId="77777777" w:rsidR="00B534CB" w:rsidRPr="002D13DB" w:rsidRDefault="00B534CB" w:rsidP="5750CC51">
            <w:pPr>
              <w:pStyle w:val="Body"/>
              <w:jc w:val="left"/>
              <w:rPr>
                <w:rFonts w:cs="Arial"/>
                <w:b/>
                <w:bCs/>
              </w:rPr>
            </w:pPr>
            <w:r w:rsidRPr="5750CC51">
              <w:rPr>
                <w:rFonts w:cs="Arial"/>
                <w:b/>
                <w:bCs/>
              </w:rPr>
              <w:t>Purpose</w:t>
            </w:r>
          </w:p>
        </w:tc>
        <w:tc>
          <w:tcPr>
            <w:tcW w:w="3824" w:type="pct"/>
          </w:tcPr>
          <w:p w14:paraId="7758B1D1" w14:textId="77777777" w:rsidR="00B534CB" w:rsidRPr="002D13DB" w:rsidRDefault="00B534CB" w:rsidP="5750CC51">
            <w:pPr>
              <w:pStyle w:val="Bodyindent"/>
              <w:rPr>
                <w:rFonts w:ascii="Arial" w:hAnsi="Arial" w:cs="Arial"/>
                <w:sz w:val="20"/>
                <w:szCs w:val="20"/>
              </w:rPr>
            </w:pPr>
            <w:r w:rsidRPr="5750CC51">
              <w:rPr>
                <w:rFonts w:ascii="Arial" w:hAnsi="Arial" w:cs="Arial"/>
                <w:sz w:val="20"/>
                <w:szCs w:val="20"/>
              </w:rPr>
              <w:t>The Importer may Process the Transferred Data for the purposes set out in: Appendix 1, Data Protection Particulars.</w:t>
            </w:r>
          </w:p>
          <w:p w14:paraId="20AAA75F" w14:textId="77777777" w:rsidR="00B534CB" w:rsidRPr="002D13DB" w:rsidRDefault="00B534CB" w:rsidP="5750CC51">
            <w:pPr>
              <w:pStyle w:val="Body"/>
              <w:rPr>
                <w:rFonts w:cs="Arial"/>
              </w:rPr>
            </w:pPr>
            <w:r w:rsidRPr="5750CC51">
              <w:rPr>
                <w:rFonts w:cs="Arial"/>
              </w:rPr>
              <w:t>In both cases, any other purposes which are compatible with the purposes set out above.</w:t>
            </w:r>
          </w:p>
          <w:p w14:paraId="342A3AA1" w14:textId="7980807B" w:rsidR="00B534CB" w:rsidRPr="000B4D7B" w:rsidRDefault="00B534CB" w:rsidP="000B4D7B">
            <w:pPr>
              <w:pStyle w:val="Bodyindent"/>
              <w:rPr>
                <w:rFonts w:ascii="Arial" w:hAnsi="Arial" w:cs="Arial"/>
                <w:sz w:val="20"/>
                <w:szCs w:val="20"/>
              </w:rPr>
            </w:pPr>
            <w:r w:rsidRPr="5750CC51">
              <w:rPr>
                <w:rFonts w:ascii="Arial" w:hAnsi="Arial" w:cs="Arial"/>
                <w:sz w:val="20"/>
                <w:szCs w:val="20"/>
              </w:rPr>
              <w:t xml:space="preserve">The purposes will update automatically if the information is updated in the Linked Agreement referred to. </w:t>
            </w:r>
          </w:p>
        </w:tc>
      </w:tr>
    </w:tbl>
    <w:p w14:paraId="5AAF5A6E" w14:textId="77777777" w:rsidR="00B534CB" w:rsidRPr="002D13DB" w:rsidRDefault="00B534CB" w:rsidP="010FDBE2">
      <w:pPr>
        <w:pStyle w:val="Heading3"/>
        <w:rPr>
          <w:rFonts w:cs="Arial"/>
        </w:rPr>
      </w:pPr>
    </w:p>
    <w:p w14:paraId="142D19A3" w14:textId="77777777" w:rsidR="00B534CB" w:rsidRPr="002D13DB" w:rsidRDefault="00B534CB" w:rsidP="010FDBE2">
      <w:pPr>
        <w:pStyle w:val="Heading3"/>
        <w:rPr>
          <w:rFonts w:cs="Arial"/>
        </w:rPr>
      </w:pPr>
      <w:r w:rsidRPr="010FDBE2">
        <w:rPr>
          <w:rFonts w:cs="Arial"/>
        </w:rPr>
        <w:t>Table 4: Security Requirements</w:t>
      </w:r>
    </w:p>
    <w:tbl>
      <w:tblPr>
        <w:tblStyle w:val="TableGrid"/>
        <w:tblW w:w="5003" w:type="pct"/>
        <w:tblLook w:val="04A0" w:firstRow="1" w:lastRow="0" w:firstColumn="1" w:lastColumn="0" w:noHBand="0" w:noVBand="1"/>
      </w:tblPr>
      <w:tblGrid>
        <w:gridCol w:w="2266"/>
        <w:gridCol w:w="7368"/>
      </w:tblGrid>
      <w:tr w:rsidR="00B534CB" w:rsidRPr="002D13DB" w14:paraId="04101ADE" w14:textId="77777777" w:rsidTr="4CF5454E">
        <w:tc>
          <w:tcPr>
            <w:tcW w:w="1176" w:type="pct"/>
          </w:tcPr>
          <w:p w14:paraId="213D365E" w14:textId="77777777" w:rsidR="00B534CB" w:rsidRPr="002D13DB" w:rsidRDefault="00B534CB" w:rsidP="5750CC51">
            <w:pPr>
              <w:pStyle w:val="Body"/>
              <w:jc w:val="left"/>
              <w:rPr>
                <w:rFonts w:cs="Arial"/>
                <w:b/>
                <w:bCs/>
              </w:rPr>
            </w:pPr>
            <w:r w:rsidRPr="5750CC51">
              <w:rPr>
                <w:rFonts w:cs="Arial"/>
                <w:b/>
                <w:bCs/>
              </w:rPr>
              <w:t>Security of Transmission</w:t>
            </w:r>
          </w:p>
        </w:tc>
        <w:tc>
          <w:tcPr>
            <w:tcW w:w="3824" w:type="pct"/>
          </w:tcPr>
          <w:p w14:paraId="445B77CF" w14:textId="0B595C80" w:rsidR="00B534CB" w:rsidRPr="002D13DB" w:rsidRDefault="00E655CA" w:rsidP="5750CC51">
            <w:pPr>
              <w:rPr>
                <w:rFonts w:cs="Arial"/>
              </w:rPr>
            </w:pPr>
            <w:r w:rsidRPr="5750CC51">
              <w:rPr>
                <w:rStyle w:val="normaltextrun"/>
                <w:rFonts w:cs="Arial"/>
                <w:shd w:val="clear" w:color="auto" w:fill="FFFFFF"/>
              </w:rPr>
              <w:t xml:space="preserve">Data will be shared via </w:t>
            </w:r>
            <w:r w:rsidR="6F330408" w:rsidRPr="5750CC51">
              <w:rPr>
                <w:rStyle w:val="normaltextrun"/>
                <w:rFonts w:cs="Arial"/>
                <w:shd w:val="clear" w:color="auto" w:fill="FFFFFF"/>
              </w:rPr>
              <w:t>SharePoint</w:t>
            </w:r>
            <w:r w:rsidRPr="5750CC51">
              <w:rPr>
                <w:rStyle w:val="normaltextrun"/>
                <w:rFonts w:cs="Arial"/>
                <w:shd w:val="clear" w:color="auto" w:fill="FFFFFF"/>
              </w:rPr>
              <w:t xml:space="preserve"> with the Kingston University logins (</w:t>
            </w:r>
            <w:proofErr w:type="spellStart"/>
            <w:r w:rsidRPr="5750CC51">
              <w:rPr>
                <w:rStyle w:val="normaltextrun"/>
                <w:rFonts w:cs="Arial"/>
                <w:shd w:val="clear" w:color="auto" w:fill="FFFFFF"/>
              </w:rPr>
              <w:t>kpxxxxx</w:t>
            </w:r>
            <w:proofErr w:type="spellEnd"/>
            <w:r w:rsidRPr="5750CC51">
              <w:rPr>
                <w:rStyle w:val="normaltextrun"/>
                <w:rFonts w:cs="Arial"/>
                <w:shd w:val="clear" w:color="auto" w:fill="FFFFFF"/>
              </w:rPr>
              <w:t xml:space="preserve">) allocated to the relevant Associate Staff members. As an alternative, data may be shared via </w:t>
            </w:r>
            <w:r w:rsidR="12FC0FA7" w:rsidRPr="5750CC51">
              <w:rPr>
                <w:rStyle w:val="normaltextrun"/>
                <w:rFonts w:cs="Arial"/>
                <w:shd w:val="clear" w:color="auto" w:fill="FFFFFF"/>
              </w:rPr>
              <w:t>SharePoint</w:t>
            </w:r>
            <w:r w:rsidRPr="5750CC51">
              <w:rPr>
                <w:rStyle w:val="normaltextrun"/>
                <w:rFonts w:cs="Arial"/>
                <w:shd w:val="clear" w:color="auto" w:fill="FFFFFF"/>
              </w:rPr>
              <w:t xml:space="preserve"> with named external email addresses. Shared files will be protected by password.</w:t>
            </w:r>
            <w:r w:rsidRPr="5750CC51">
              <w:rPr>
                <w:rStyle w:val="eop"/>
                <w:rFonts w:cs="Arial"/>
                <w:shd w:val="clear" w:color="auto" w:fill="FFFFFF"/>
              </w:rPr>
              <w:t> </w:t>
            </w:r>
          </w:p>
        </w:tc>
      </w:tr>
      <w:tr w:rsidR="00B534CB" w:rsidRPr="002D13DB" w14:paraId="115B0007" w14:textId="77777777" w:rsidTr="4CF5454E">
        <w:tc>
          <w:tcPr>
            <w:tcW w:w="1176" w:type="pct"/>
          </w:tcPr>
          <w:p w14:paraId="78E361E1" w14:textId="77777777" w:rsidR="00B534CB" w:rsidRPr="002D13DB" w:rsidRDefault="00B534CB" w:rsidP="5750CC51">
            <w:pPr>
              <w:pStyle w:val="Body"/>
              <w:jc w:val="left"/>
              <w:rPr>
                <w:rFonts w:cs="Arial"/>
                <w:b/>
                <w:bCs/>
              </w:rPr>
            </w:pPr>
            <w:r w:rsidRPr="5750CC51">
              <w:rPr>
                <w:rFonts w:cs="Arial"/>
                <w:b/>
                <w:bCs/>
              </w:rPr>
              <w:t>Security of Storage</w:t>
            </w:r>
          </w:p>
        </w:tc>
        <w:tc>
          <w:tcPr>
            <w:tcW w:w="3824" w:type="pct"/>
          </w:tcPr>
          <w:p w14:paraId="462EED86" w14:textId="32916424" w:rsidR="00B534CB" w:rsidRPr="002D13DB" w:rsidRDefault="00E655CA" w:rsidP="5750CC51">
            <w:pPr>
              <w:rPr>
                <w:rFonts w:cs="Arial"/>
              </w:rPr>
            </w:pPr>
            <w:r w:rsidRPr="5750CC51">
              <w:rPr>
                <w:rFonts w:cs="Arial"/>
              </w:rPr>
              <w:t>N/A</w:t>
            </w:r>
          </w:p>
        </w:tc>
      </w:tr>
      <w:tr w:rsidR="00B534CB" w:rsidRPr="002D13DB" w14:paraId="6FA3F4FE" w14:textId="77777777" w:rsidTr="4CF5454E">
        <w:tc>
          <w:tcPr>
            <w:tcW w:w="1176" w:type="pct"/>
          </w:tcPr>
          <w:p w14:paraId="6B1CD7EB" w14:textId="77777777" w:rsidR="00B534CB" w:rsidRPr="002D13DB" w:rsidRDefault="00B534CB" w:rsidP="5750CC51">
            <w:pPr>
              <w:pStyle w:val="Body"/>
              <w:jc w:val="left"/>
              <w:rPr>
                <w:rFonts w:cs="Arial"/>
                <w:b/>
                <w:bCs/>
              </w:rPr>
            </w:pPr>
            <w:r w:rsidRPr="5750CC51">
              <w:rPr>
                <w:rFonts w:cs="Arial"/>
                <w:b/>
                <w:bCs/>
              </w:rPr>
              <w:t>Security of Processing</w:t>
            </w:r>
          </w:p>
        </w:tc>
        <w:tc>
          <w:tcPr>
            <w:tcW w:w="3824" w:type="pct"/>
          </w:tcPr>
          <w:p w14:paraId="4C94483C" w14:textId="7F3AE9DE" w:rsidR="00B534CB" w:rsidRPr="002D13DB" w:rsidRDefault="00E655CA" w:rsidP="5750CC51">
            <w:pPr>
              <w:rPr>
                <w:rFonts w:cs="Arial"/>
              </w:rPr>
            </w:pPr>
            <w:r w:rsidRPr="5750CC51">
              <w:rPr>
                <w:rFonts w:cs="Arial"/>
              </w:rPr>
              <w:t>N/A</w:t>
            </w:r>
          </w:p>
        </w:tc>
      </w:tr>
      <w:tr w:rsidR="00B534CB" w:rsidRPr="002D13DB" w14:paraId="271D1511" w14:textId="77777777" w:rsidTr="4CF5454E">
        <w:tc>
          <w:tcPr>
            <w:tcW w:w="1176" w:type="pct"/>
          </w:tcPr>
          <w:p w14:paraId="7FFAB43F" w14:textId="77777777" w:rsidR="00B534CB" w:rsidRPr="002D13DB" w:rsidRDefault="00B534CB" w:rsidP="5750CC51">
            <w:pPr>
              <w:pStyle w:val="Body"/>
              <w:jc w:val="left"/>
              <w:rPr>
                <w:rFonts w:cs="Arial"/>
                <w:b/>
                <w:bCs/>
              </w:rPr>
            </w:pPr>
            <w:r w:rsidRPr="5750CC51">
              <w:rPr>
                <w:rFonts w:cs="Arial"/>
                <w:b/>
                <w:bCs/>
              </w:rPr>
              <w:t>Organisational security measures</w:t>
            </w:r>
          </w:p>
        </w:tc>
        <w:tc>
          <w:tcPr>
            <w:tcW w:w="3824" w:type="pct"/>
          </w:tcPr>
          <w:p w14:paraId="4FE1DE61" w14:textId="48D46F48" w:rsidR="00B534CB" w:rsidRPr="002D13DB" w:rsidRDefault="00E655CA" w:rsidP="5750CC51">
            <w:pPr>
              <w:rPr>
                <w:rFonts w:cs="Arial"/>
              </w:rPr>
            </w:pPr>
            <w:r w:rsidRPr="5750CC51">
              <w:rPr>
                <w:rFonts w:cs="Arial"/>
              </w:rPr>
              <w:t>N/A</w:t>
            </w:r>
          </w:p>
        </w:tc>
      </w:tr>
      <w:tr w:rsidR="00B534CB" w:rsidRPr="002D13DB" w14:paraId="4404296F" w14:textId="77777777" w:rsidTr="4CF5454E">
        <w:tc>
          <w:tcPr>
            <w:tcW w:w="1176" w:type="pct"/>
          </w:tcPr>
          <w:p w14:paraId="21BE013F" w14:textId="77777777" w:rsidR="00B534CB" w:rsidRPr="002D13DB" w:rsidRDefault="00B534CB" w:rsidP="5750CC51">
            <w:pPr>
              <w:pStyle w:val="Body"/>
              <w:jc w:val="left"/>
              <w:rPr>
                <w:rFonts w:cs="Arial"/>
                <w:b/>
                <w:bCs/>
              </w:rPr>
            </w:pPr>
            <w:r w:rsidRPr="5750CC51">
              <w:rPr>
                <w:rFonts w:cs="Arial"/>
                <w:b/>
                <w:bCs/>
              </w:rPr>
              <w:t>Technical security minimum requirements</w:t>
            </w:r>
          </w:p>
        </w:tc>
        <w:tc>
          <w:tcPr>
            <w:tcW w:w="3824" w:type="pct"/>
          </w:tcPr>
          <w:p w14:paraId="1142A016" w14:textId="35A4EEF0" w:rsidR="00B534CB" w:rsidRPr="002D13DB" w:rsidRDefault="00E655CA" w:rsidP="5750CC51">
            <w:pPr>
              <w:rPr>
                <w:rFonts w:cs="Arial"/>
              </w:rPr>
            </w:pPr>
            <w:r w:rsidRPr="5750CC51">
              <w:rPr>
                <w:rFonts w:cs="Arial"/>
              </w:rPr>
              <w:t>N/A</w:t>
            </w:r>
          </w:p>
        </w:tc>
      </w:tr>
      <w:tr w:rsidR="00B534CB" w:rsidRPr="002D13DB" w14:paraId="2CF0EB7C" w14:textId="77777777" w:rsidTr="4CF5454E">
        <w:tc>
          <w:tcPr>
            <w:tcW w:w="1176" w:type="pct"/>
          </w:tcPr>
          <w:p w14:paraId="6EB65F10" w14:textId="77777777" w:rsidR="00B534CB" w:rsidRPr="002D13DB" w:rsidRDefault="00B534CB" w:rsidP="5750CC51">
            <w:pPr>
              <w:pStyle w:val="Body"/>
              <w:jc w:val="left"/>
              <w:rPr>
                <w:rFonts w:cs="Arial"/>
                <w:b/>
                <w:bCs/>
              </w:rPr>
            </w:pPr>
            <w:r w:rsidRPr="5750CC51">
              <w:rPr>
                <w:rFonts w:cs="Arial"/>
                <w:b/>
                <w:bCs/>
              </w:rPr>
              <w:t>Updates to the Security Requirements</w:t>
            </w:r>
          </w:p>
        </w:tc>
        <w:tc>
          <w:tcPr>
            <w:tcW w:w="3824" w:type="pct"/>
          </w:tcPr>
          <w:p w14:paraId="29654410" w14:textId="4F803481" w:rsidR="00B534CB" w:rsidRPr="002D13DB" w:rsidRDefault="00B534CB" w:rsidP="00940161">
            <w:pPr>
              <w:pStyle w:val="Bodyindent"/>
              <w:rPr>
                <w:rFonts w:ascii="Arial" w:hAnsi="Arial" w:cs="Arial"/>
                <w:sz w:val="20"/>
                <w:szCs w:val="20"/>
              </w:rPr>
            </w:pPr>
            <w:r w:rsidRPr="5750CC51">
              <w:rPr>
                <w:rFonts w:ascii="Arial" w:hAnsi="Arial" w:cs="Arial"/>
                <w:sz w:val="20"/>
                <w:szCs w:val="20"/>
              </w:rPr>
              <w:t xml:space="preserve">The Security Requirements will update automatically if the information is updated in the Linked Agreement referred to. </w:t>
            </w:r>
          </w:p>
        </w:tc>
      </w:tr>
    </w:tbl>
    <w:p w14:paraId="3186CD70" w14:textId="77777777" w:rsidR="00B534CB" w:rsidRPr="002D13DB" w:rsidRDefault="00B534CB" w:rsidP="010FDBE2">
      <w:pPr>
        <w:pStyle w:val="Heading2"/>
        <w:rPr>
          <w:rFonts w:cs="Arial"/>
        </w:rPr>
      </w:pPr>
      <w:bookmarkStart w:id="53" w:name="_Toc79405425"/>
    </w:p>
    <w:p w14:paraId="1B840FEA" w14:textId="77777777" w:rsidR="00B534CB" w:rsidRPr="002D13DB" w:rsidRDefault="00B534CB" w:rsidP="010FDBE2">
      <w:pPr>
        <w:pStyle w:val="Heading2"/>
        <w:rPr>
          <w:rFonts w:cs="Arial"/>
        </w:rPr>
      </w:pPr>
      <w:r w:rsidRPr="010FDBE2">
        <w:rPr>
          <w:rFonts w:cs="Arial"/>
        </w:rPr>
        <w:t>Part 2: Extra Protection Clauses</w:t>
      </w:r>
      <w:bookmarkEnd w:id="53"/>
    </w:p>
    <w:tbl>
      <w:tblPr>
        <w:tblStyle w:val="TableGrid"/>
        <w:tblW w:w="5003" w:type="pct"/>
        <w:tblLook w:val="04A0" w:firstRow="1" w:lastRow="0" w:firstColumn="1" w:lastColumn="0" w:noHBand="0" w:noVBand="1"/>
      </w:tblPr>
      <w:tblGrid>
        <w:gridCol w:w="2266"/>
        <w:gridCol w:w="7368"/>
      </w:tblGrid>
      <w:tr w:rsidR="00B534CB" w:rsidRPr="002D13DB" w14:paraId="1A53ADD0" w14:textId="77777777" w:rsidTr="4CF5454E">
        <w:tc>
          <w:tcPr>
            <w:tcW w:w="1176" w:type="pct"/>
          </w:tcPr>
          <w:p w14:paraId="34634FC3" w14:textId="77777777" w:rsidR="00B534CB" w:rsidRPr="002D13DB" w:rsidRDefault="00B534CB" w:rsidP="5750CC51">
            <w:pPr>
              <w:pStyle w:val="Body"/>
              <w:jc w:val="left"/>
              <w:rPr>
                <w:rFonts w:cs="Arial"/>
                <w:b/>
                <w:bCs/>
              </w:rPr>
            </w:pPr>
            <w:r w:rsidRPr="5750CC51">
              <w:rPr>
                <w:rFonts w:cs="Arial"/>
                <w:b/>
                <w:bCs/>
              </w:rPr>
              <w:t>Extra Protection Clauses:</w:t>
            </w:r>
          </w:p>
        </w:tc>
        <w:tc>
          <w:tcPr>
            <w:tcW w:w="3824" w:type="pct"/>
          </w:tcPr>
          <w:p w14:paraId="60F7B7D1" w14:textId="3FAD8B89" w:rsidR="00B534CB" w:rsidRPr="002D13DB" w:rsidRDefault="00E655CA" w:rsidP="5750CC51">
            <w:pPr>
              <w:pStyle w:val="Body"/>
              <w:jc w:val="left"/>
              <w:rPr>
                <w:rFonts w:cs="Arial"/>
              </w:rPr>
            </w:pPr>
            <w:r w:rsidRPr="5750CC51">
              <w:rPr>
                <w:rFonts w:cs="Arial"/>
              </w:rPr>
              <w:t>N/A</w:t>
            </w:r>
          </w:p>
        </w:tc>
      </w:tr>
      <w:tr w:rsidR="00B534CB" w:rsidRPr="002D13DB" w14:paraId="0DAA107E" w14:textId="77777777" w:rsidTr="4CF5454E">
        <w:tc>
          <w:tcPr>
            <w:tcW w:w="1176" w:type="pct"/>
          </w:tcPr>
          <w:p w14:paraId="173FB2B9" w14:textId="77777777" w:rsidR="00B534CB" w:rsidRPr="002D13DB" w:rsidRDefault="00B534CB" w:rsidP="5750CC51">
            <w:pPr>
              <w:pStyle w:val="Body"/>
              <w:jc w:val="left"/>
              <w:rPr>
                <w:rFonts w:cs="Arial"/>
                <w:b/>
                <w:bCs/>
              </w:rPr>
            </w:pPr>
            <w:r w:rsidRPr="5750CC51">
              <w:rPr>
                <w:rFonts w:cs="Arial"/>
                <w:b/>
                <w:bCs/>
              </w:rPr>
              <w:lastRenderedPageBreak/>
              <w:t>(</w:t>
            </w:r>
            <w:proofErr w:type="spellStart"/>
            <w:r w:rsidRPr="5750CC51">
              <w:rPr>
                <w:rFonts w:cs="Arial"/>
                <w:b/>
                <w:bCs/>
              </w:rPr>
              <w:t>i</w:t>
            </w:r>
            <w:proofErr w:type="spellEnd"/>
            <w:r w:rsidRPr="5750CC51">
              <w:rPr>
                <w:rFonts w:cs="Arial"/>
                <w:b/>
                <w:bCs/>
              </w:rPr>
              <w:t>) Extra technical security protections</w:t>
            </w:r>
          </w:p>
        </w:tc>
        <w:tc>
          <w:tcPr>
            <w:tcW w:w="3824" w:type="pct"/>
          </w:tcPr>
          <w:p w14:paraId="01B8127E" w14:textId="3A94D253" w:rsidR="00B534CB" w:rsidRPr="002D13DB" w:rsidRDefault="00E655CA" w:rsidP="5750CC51">
            <w:pPr>
              <w:pStyle w:val="Body"/>
              <w:jc w:val="left"/>
              <w:rPr>
                <w:rFonts w:cs="Arial"/>
              </w:rPr>
            </w:pPr>
            <w:r w:rsidRPr="5750CC51">
              <w:rPr>
                <w:rFonts w:cs="Arial"/>
              </w:rPr>
              <w:t>N/A</w:t>
            </w:r>
          </w:p>
        </w:tc>
      </w:tr>
      <w:tr w:rsidR="00B534CB" w:rsidRPr="002D13DB" w14:paraId="3E629834" w14:textId="77777777" w:rsidTr="4CF5454E">
        <w:tc>
          <w:tcPr>
            <w:tcW w:w="1176" w:type="pct"/>
          </w:tcPr>
          <w:p w14:paraId="50476567" w14:textId="77777777" w:rsidR="00B534CB" w:rsidRPr="002D13DB" w:rsidRDefault="00B534CB" w:rsidP="5750CC51">
            <w:pPr>
              <w:pStyle w:val="Body"/>
              <w:jc w:val="left"/>
              <w:rPr>
                <w:rFonts w:cs="Arial"/>
                <w:b/>
                <w:bCs/>
              </w:rPr>
            </w:pPr>
            <w:r w:rsidRPr="5750CC51">
              <w:rPr>
                <w:rFonts w:cs="Arial"/>
                <w:b/>
                <w:bCs/>
              </w:rPr>
              <w:t>(ii) Extra organisational protections</w:t>
            </w:r>
          </w:p>
        </w:tc>
        <w:tc>
          <w:tcPr>
            <w:tcW w:w="3824" w:type="pct"/>
          </w:tcPr>
          <w:p w14:paraId="5E09F0AA" w14:textId="2B030A0D" w:rsidR="00B534CB" w:rsidRPr="002D13DB" w:rsidRDefault="00E655CA" w:rsidP="5750CC51">
            <w:pPr>
              <w:pStyle w:val="Body"/>
              <w:jc w:val="left"/>
              <w:rPr>
                <w:rFonts w:cs="Arial"/>
              </w:rPr>
            </w:pPr>
            <w:r w:rsidRPr="5750CC51">
              <w:rPr>
                <w:rFonts w:cs="Arial"/>
              </w:rPr>
              <w:t>N/A</w:t>
            </w:r>
          </w:p>
        </w:tc>
      </w:tr>
      <w:tr w:rsidR="00B534CB" w:rsidRPr="002D13DB" w14:paraId="32FE7D5A" w14:textId="77777777" w:rsidTr="4CF5454E">
        <w:tc>
          <w:tcPr>
            <w:tcW w:w="1176" w:type="pct"/>
          </w:tcPr>
          <w:p w14:paraId="6775D2B0" w14:textId="77777777" w:rsidR="00B534CB" w:rsidRPr="002D13DB" w:rsidRDefault="00B534CB" w:rsidP="5750CC51">
            <w:pPr>
              <w:pStyle w:val="Body"/>
              <w:jc w:val="left"/>
              <w:rPr>
                <w:rFonts w:cs="Arial"/>
                <w:b/>
                <w:bCs/>
              </w:rPr>
            </w:pPr>
            <w:r w:rsidRPr="5750CC51">
              <w:rPr>
                <w:rFonts w:cs="Arial"/>
                <w:b/>
                <w:bCs/>
              </w:rPr>
              <w:t>(iii) Extra contractual protections</w:t>
            </w:r>
          </w:p>
        </w:tc>
        <w:tc>
          <w:tcPr>
            <w:tcW w:w="3824" w:type="pct"/>
          </w:tcPr>
          <w:p w14:paraId="2E2094F0" w14:textId="4ED6DE10" w:rsidR="00B534CB" w:rsidRPr="002D13DB" w:rsidRDefault="00E655CA" w:rsidP="5750CC51">
            <w:pPr>
              <w:pStyle w:val="Body"/>
              <w:jc w:val="left"/>
              <w:rPr>
                <w:rFonts w:cs="Arial"/>
              </w:rPr>
            </w:pPr>
            <w:r w:rsidRPr="5750CC51">
              <w:rPr>
                <w:rFonts w:cs="Arial"/>
              </w:rPr>
              <w:t>N/A</w:t>
            </w:r>
          </w:p>
        </w:tc>
      </w:tr>
    </w:tbl>
    <w:p w14:paraId="681BA814" w14:textId="77777777" w:rsidR="00B534CB" w:rsidRPr="002D13DB" w:rsidRDefault="00B534CB" w:rsidP="010FDBE2">
      <w:pPr>
        <w:pStyle w:val="Heading2"/>
        <w:rPr>
          <w:rFonts w:cs="Arial"/>
        </w:rPr>
      </w:pPr>
      <w:bookmarkStart w:id="54" w:name="_Toc79405426"/>
    </w:p>
    <w:p w14:paraId="080C04ED" w14:textId="77777777" w:rsidR="00B534CB" w:rsidRPr="002D13DB" w:rsidRDefault="00B534CB" w:rsidP="010FDBE2">
      <w:pPr>
        <w:pStyle w:val="Heading2"/>
        <w:rPr>
          <w:rFonts w:cs="Arial"/>
        </w:rPr>
      </w:pPr>
      <w:r w:rsidRPr="010FDBE2">
        <w:rPr>
          <w:rFonts w:cs="Arial"/>
        </w:rPr>
        <w:t>Part 3: Commercial Clauses</w:t>
      </w:r>
      <w:bookmarkEnd w:id="54"/>
    </w:p>
    <w:tbl>
      <w:tblPr>
        <w:tblStyle w:val="TableGrid"/>
        <w:tblW w:w="5003" w:type="pct"/>
        <w:tblLook w:val="04A0" w:firstRow="1" w:lastRow="0" w:firstColumn="1" w:lastColumn="0" w:noHBand="0" w:noVBand="1"/>
      </w:tblPr>
      <w:tblGrid>
        <w:gridCol w:w="2266"/>
        <w:gridCol w:w="7368"/>
      </w:tblGrid>
      <w:tr w:rsidR="00B534CB" w:rsidRPr="002D13DB" w14:paraId="3C047A0D" w14:textId="77777777" w:rsidTr="4CF5454E">
        <w:tc>
          <w:tcPr>
            <w:tcW w:w="1176" w:type="pct"/>
          </w:tcPr>
          <w:p w14:paraId="50259CA9" w14:textId="77777777" w:rsidR="00B534CB" w:rsidRPr="002D13DB" w:rsidRDefault="00B534CB" w:rsidP="5750CC51">
            <w:pPr>
              <w:pStyle w:val="Body"/>
              <w:rPr>
                <w:rFonts w:cs="Arial"/>
                <w:b/>
                <w:bCs/>
              </w:rPr>
            </w:pPr>
            <w:r w:rsidRPr="5750CC51">
              <w:rPr>
                <w:rFonts w:cs="Arial"/>
                <w:b/>
                <w:bCs/>
              </w:rPr>
              <w:t>Commercial Clauses</w:t>
            </w:r>
          </w:p>
        </w:tc>
        <w:tc>
          <w:tcPr>
            <w:tcW w:w="3824" w:type="pct"/>
          </w:tcPr>
          <w:p w14:paraId="4DF7F1CF" w14:textId="74FB25A7" w:rsidR="00B534CB" w:rsidRPr="002D13DB" w:rsidRDefault="00E655CA" w:rsidP="5750CC51">
            <w:pPr>
              <w:rPr>
                <w:rFonts w:cs="Arial"/>
              </w:rPr>
            </w:pPr>
            <w:r w:rsidRPr="5750CC51">
              <w:rPr>
                <w:rFonts w:cs="Arial"/>
              </w:rPr>
              <w:t>N/A</w:t>
            </w:r>
          </w:p>
        </w:tc>
      </w:tr>
    </w:tbl>
    <w:p w14:paraId="12CB1520" w14:textId="77777777" w:rsidR="00B534CB" w:rsidRPr="002D13DB" w:rsidRDefault="00B534CB" w:rsidP="010FDBE2">
      <w:pPr>
        <w:pStyle w:val="Heading2"/>
        <w:rPr>
          <w:rFonts w:cs="Arial"/>
        </w:rPr>
      </w:pPr>
    </w:p>
    <w:p w14:paraId="13F61C48" w14:textId="77777777" w:rsidR="00B534CB" w:rsidRPr="002D13DB" w:rsidRDefault="00B534CB" w:rsidP="010FDBE2">
      <w:pPr>
        <w:pStyle w:val="Heading2"/>
        <w:rPr>
          <w:rFonts w:cs="Arial"/>
        </w:rPr>
      </w:pPr>
      <w:r w:rsidRPr="010FDBE2">
        <w:rPr>
          <w:rFonts w:cs="Arial"/>
        </w:rPr>
        <w:t>Part 4: Mandatory Clauses</w:t>
      </w:r>
    </w:p>
    <w:bookmarkEnd w:id="49"/>
    <w:p w14:paraId="63A7BDB6" w14:textId="77777777" w:rsidR="00B534CB" w:rsidRPr="002D13DB" w:rsidRDefault="00B534CB" w:rsidP="010FDBE2">
      <w:pPr>
        <w:pStyle w:val="Heading3"/>
        <w:rPr>
          <w:rFonts w:cs="Arial"/>
        </w:rPr>
      </w:pPr>
      <w:r w:rsidRPr="010FDBE2">
        <w:rPr>
          <w:rFonts w:cs="Arial"/>
        </w:rPr>
        <w:t>Information that helps you to understand this IDTA</w:t>
      </w:r>
    </w:p>
    <w:p w14:paraId="3525DADD" w14:textId="77777777" w:rsidR="00B534CB" w:rsidRPr="002D13DB" w:rsidRDefault="00B534CB" w:rsidP="00B534CB">
      <w:pPr>
        <w:pStyle w:val="Level1"/>
        <w:keepNext/>
        <w:numPr>
          <w:ilvl w:val="0"/>
          <w:numId w:val="42"/>
        </w:numPr>
        <w:spacing w:after="200" w:line="276" w:lineRule="auto"/>
        <w:ind w:left="680" w:hanging="680"/>
        <w:jc w:val="left"/>
        <w:outlineLvl w:val="0"/>
        <w:rPr>
          <w:rFonts w:eastAsia="Verdana" w:cs="Arial"/>
        </w:rPr>
      </w:pPr>
      <w:bookmarkStart w:id="55" w:name="Section_1"/>
      <w:bookmarkEnd w:id="55"/>
      <w:r w:rsidRPr="010FDBE2">
        <w:rPr>
          <w:rFonts w:eastAsia="Verdana" w:cs="Arial"/>
        </w:rPr>
        <w:t>This IDTA and Linked Agreements</w:t>
      </w:r>
    </w:p>
    <w:p w14:paraId="084A31C5"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56" w:name="_Toc79405429"/>
      <w:r w:rsidRPr="010FDBE2">
        <w:rPr>
          <w:rFonts w:cs="Arial"/>
        </w:rPr>
        <w:t>Each Party agrees to be bound by the terms and conditions set out in the IDTA, in exchange for the other Party also agreeing to be bound by the IDTA.</w:t>
      </w:r>
      <w:bookmarkEnd w:id="56"/>
    </w:p>
    <w:p w14:paraId="2164121C"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57" w:name="_Toc79405430"/>
      <w:r w:rsidRPr="010FDBE2">
        <w:rPr>
          <w:rFonts w:cs="Arial"/>
        </w:rPr>
        <w:t>This IDTA is made up of:</w:t>
      </w:r>
      <w:bookmarkEnd w:id="57"/>
    </w:p>
    <w:p w14:paraId="171770D9"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bookmarkStart w:id="58" w:name="_Ref77587511"/>
      <w:r w:rsidRPr="010FDBE2">
        <w:rPr>
          <w:rFonts w:cs="Arial"/>
        </w:rPr>
        <w:t xml:space="preserve">Part one: </w:t>
      </w:r>
      <w:proofErr w:type="gramStart"/>
      <w:r w:rsidRPr="010FDBE2">
        <w:rPr>
          <w:rFonts w:cs="Arial"/>
        </w:rPr>
        <w:t>Tables;</w:t>
      </w:r>
      <w:bookmarkEnd w:id="58"/>
      <w:proofErr w:type="gramEnd"/>
    </w:p>
    <w:p w14:paraId="795102E7"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Part two: Extra Protection </w:t>
      </w:r>
      <w:proofErr w:type="gramStart"/>
      <w:r w:rsidRPr="010FDBE2">
        <w:rPr>
          <w:rFonts w:cs="Arial"/>
        </w:rPr>
        <w:t>Clauses;</w:t>
      </w:r>
      <w:proofErr w:type="gramEnd"/>
      <w:r w:rsidRPr="010FDBE2">
        <w:rPr>
          <w:rFonts w:cs="Arial"/>
        </w:rPr>
        <w:t xml:space="preserve"> </w:t>
      </w:r>
    </w:p>
    <w:p w14:paraId="33E96276"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Part three: Commercial Clauses; and</w:t>
      </w:r>
    </w:p>
    <w:p w14:paraId="1B731D2A"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Part four: Mandatory Clauses.</w:t>
      </w:r>
    </w:p>
    <w:p w14:paraId="2A3294FF"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r w:rsidRPr="002D13DB">
        <w:rPr>
          <w:rFonts w:cs="Arial"/>
        </w:rPr>
        <w:t xml:space="preserve">The IDTA starts on the Start Date and ends as set out in Sections </w:t>
      </w:r>
      <w:r w:rsidRPr="002D13DB">
        <w:rPr>
          <w:rFonts w:cs="Arial"/>
        </w:rPr>
        <w:fldChar w:fldCharType="begin"/>
      </w:r>
      <w:r w:rsidRPr="002D13DB">
        <w:rPr>
          <w:rFonts w:cs="Arial"/>
        </w:rPr>
        <w:instrText xml:space="preserve"> REF  Section_29 \h \r  \* MERGEFORMAT </w:instrText>
      </w:r>
      <w:r w:rsidRPr="002D13DB">
        <w:rPr>
          <w:rFonts w:cs="Arial"/>
        </w:rPr>
      </w:r>
      <w:r w:rsidRPr="002D13DB">
        <w:rPr>
          <w:rFonts w:cs="Arial"/>
        </w:rPr>
        <w:fldChar w:fldCharType="separate"/>
      </w:r>
      <w:r w:rsidRPr="002D13DB">
        <w:rPr>
          <w:rFonts w:cs="Arial"/>
        </w:rPr>
        <w:t>29</w:t>
      </w:r>
      <w:r w:rsidRPr="002D13DB">
        <w:rPr>
          <w:rFonts w:cs="Arial"/>
        </w:rPr>
        <w:fldChar w:fldCharType="end"/>
      </w:r>
      <w:r w:rsidRPr="002D13DB">
        <w:rPr>
          <w:rFonts w:cs="Arial"/>
        </w:rPr>
        <w:t xml:space="preserve"> or </w:t>
      </w:r>
      <w:r w:rsidRPr="002D13DB">
        <w:rPr>
          <w:rFonts w:cs="Arial"/>
        </w:rPr>
        <w:fldChar w:fldCharType="begin"/>
      </w:r>
      <w:r w:rsidRPr="002D13DB">
        <w:rPr>
          <w:rFonts w:cs="Arial"/>
        </w:rPr>
        <w:instrText xml:space="preserve"> REF  Section_30 \h \r  \* MERGEFORMAT </w:instrText>
      </w:r>
      <w:r w:rsidRPr="002D13DB">
        <w:rPr>
          <w:rFonts w:cs="Arial"/>
        </w:rPr>
      </w:r>
      <w:r w:rsidRPr="002D13DB">
        <w:rPr>
          <w:rFonts w:cs="Arial"/>
        </w:rPr>
        <w:fldChar w:fldCharType="separate"/>
      </w:r>
      <w:r w:rsidRPr="002D13DB">
        <w:rPr>
          <w:rFonts w:cs="Arial"/>
        </w:rPr>
        <w:t>30</w:t>
      </w:r>
      <w:r w:rsidRPr="002D13DB">
        <w:rPr>
          <w:rFonts w:cs="Arial"/>
        </w:rPr>
        <w:fldChar w:fldCharType="end"/>
      </w:r>
      <w:r w:rsidRPr="002D13DB">
        <w:rPr>
          <w:rFonts w:cs="Arial"/>
        </w:rPr>
        <w:t>.</w:t>
      </w:r>
    </w:p>
    <w:p w14:paraId="718AD213" w14:textId="77777777" w:rsidR="00B534CB" w:rsidRPr="002D13DB" w:rsidRDefault="00B534CB" w:rsidP="00B534CB">
      <w:pPr>
        <w:pStyle w:val="Level2"/>
        <w:numPr>
          <w:ilvl w:val="1"/>
          <w:numId w:val="42"/>
        </w:numPr>
        <w:spacing w:before="200" w:after="200" w:line="276" w:lineRule="auto"/>
        <w:ind w:left="680" w:hanging="680"/>
        <w:jc w:val="lowKashida"/>
        <w:outlineLvl w:val="1"/>
        <w:rPr>
          <w:rFonts w:cs="Arial"/>
        </w:rPr>
      </w:pPr>
      <w:bookmarkStart w:id="59" w:name="_Toc79405432"/>
      <w:r w:rsidRPr="010FDBE2">
        <w:rPr>
          <w:rFonts w:cs="Arial"/>
        </w:rPr>
        <w:t xml:space="preserve">If the Importer is a Processor or Sub-Processor instructed by the Exporter: </w:t>
      </w:r>
      <w:proofErr w:type="gramStart"/>
      <w:r w:rsidRPr="010FDBE2">
        <w:rPr>
          <w:rFonts w:cs="Arial"/>
        </w:rPr>
        <w:t>the</w:t>
      </w:r>
      <w:proofErr w:type="gramEnd"/>
      <w:r w:rsidRPr="010FDBE2">
        <w:rPr>
          <w:rFonts w:cs="Arial"/>
        </w:rPr>
        <w:t xml:space="preserve"> Exporter must ensure that, on or before the Start Date and during the Term, there is a Linked Agreement which is enforceable between the Parties and which complies with </w:t>
      </w:r>
      <w:bookmarkStart w:id="60" w:name="_9kR3WTr2AA45EPG6yimp7PCx36sgH4y8N"/>
      <w:r w:rsidRPr="010FDBE2">
        <w:rPr>
          <w:rFonts w:cs="Arial"/>
        </w:rPr>
        <w:t>Article 28 UK GDPR</w:t>
      </w:r>
      <w:bookmarkEnd w:id="60"/>
      <w:r w:rsidRPr="010FDBE2">
        <w:rPr>
          <w:rFonts w:cs="Arial"/>
        </w:rPr>
        <w:t xml:space="preserve"> (and which they will ensure continues to comply with Article 28 UK GDPR).</w:t>
      </w:r>
      <w:bookmarkEnd w:id="59"/>
      <w:r w:rsidRPr="010FDBE2">
        <w:rPr>
          <w:rFonts w:cs="Arial"/>
        </w:rPr>
        <w:t xml:space="preserve"> </w:t>
      </w:r>
    </w:p>
    <w:p w14:paraId="75AA2221"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61" w:name="_Toc79405433"/>
      <w:r w:rsidRPr="010FDBE2">
        <w:rPr>
          <w:rFonts w:cs="Arial"/>
        </w:rPr>
        <w:t>References to the Linked Agreement or to the Commercial Clauses are to that Linked Agreement or to those Commercial Clauses only in so far as they are consistent with the Mandatory Clauses.</w:t>
      </w:r>
      <w:bookmarkEnd w:id="61"/>
    </w:p>
    <w:p w14:paraId="1AEC3650"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62" w:name="Section_2"/>
      <w:bookmarkStart w:id="63" w:name="_Ref77596149"/>
      <w:bookmarkStart w:id="64" w:name="_Toc79405434"/>
      <w:bookmarkEnd w:id="62"/>
      <w:r w:rsidRPr="010FDBE2">
        <w:rPr>
          <w:rFonts w:cs="Arial"/>
        </w:rPr>
        <w:t>Legal Meaning of Words</w:t>
      </w:r>
      <w:bookmarkEnd w:id="63"/>
      <w:bookmarkEnd w:id="64"/>
      <w:r w:rsidRPr="010FDBE2">
        <w:rPr>
          <w:rFonts w:cs="Arial"/>
        </w:rPr>
        <w:t xml:space="preserve"> </w:t>
      </w:r>
    </w:p>
    <w:p w14:paraId="72EC6B4F"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65" w:name="_Toc79405435"/>
      <w:r w:rsidRPr="002D13DB">
        <w:rPr>
          <w:rFonts w:cs="Arial"/>
        </w:rPr>
        <w:t xml:space="preserve">If a word starts with a capital letter it has the specific meaning set out in the Legal Glossary in Section </w:t>
      </w:r>
      <w:r w:rsidRPr="002D13DB">
        <w:rPr>
          <w:rFonts w:cs="Arial"/>
        </w:rPr>
        <w:fldChar w:fldCharType="begin"/>
      </w:r>
      <w:r w:rsidRPr="002D13DB">
        <w:rPr>
          <w:rFonts w:cs="Arial"/>
        </w:rPr>
        <w:instrText xml:space="preserve"> REF  Section_36 \h \r  \* MERGEFORMAT </w:instrText>
      </w:r>
      <w:r w:rsidRPr="002D13DB">
        <w:rPr>
          <w:rFonts w:cs="Arial"/>
        </w:rPr>
      </w:r>
      <w:r w:rsidRPr="002D13DB">
        <w:rPr>
          <w:rFonts w:cs="Arial"/>
        </w:rPr>
        <w:fldChar w:fldCharType="separate"/>
      </w:r>
      <w:r w:rsidRPr="002D13DB">
        <w:rPr>
          <w:rFonts w:cs="Arial"/>
        </w:rPr>
        <w:t>36</w:t>
      </w:r>
      <w:r w:rsidRPr="002D13DB">
        <w:rPr>
          <w:rFonts w:cs="Arial"/>
        </w:rPr>
        <w:fldChar w:fldCharType="end"/>
      </w:r>
      <w:r w:rsidRPr="002D13DB">
        <w:rPr>
          <w:rFonts w:cs="Arial"/>
        </w:rPr>
        <w:t>.</w:t>
      </w:r>
      <w:bookmarkEnd w:id="65"/>
    </w:p>
    <w:p w14:paraId="72DDA424"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66" w:name="_Toc79405436"/>
      <w:r w:rsidRPr="010FDBE2">
        <w:rPr>
          <w:rFonts w:cs="Arial"/>
        </w:rPr>
        <w:t>To make it easier to read and understand, this IDTA contains headings and guidance notes. Those are not part of the binding contract which forms the IDTA.</w:t>
      </w:r>
      <w:bookmarkEnd w:id="66"/>
    </w:p>
    <w:p w14:paraId="3BEEEF64"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67" w:name="Section_3"/>
      <w:bookmarkStart w:id="68" w:name="_Ref76414657"/>
      <w:bookmarkStart w:id="69" w:name="_Toc79405437"/>
      <w:bookmarkStart w:id="70" w:name="_Ref70642920"/>
      <w:bookmarkEnd w:id="67"/>
      <w:r w:rsidRPr="010FDBE2">
        <w:rPr>
          <w:rFonts w:cs="Arial"/>
        </w:rPr>
        <w:lastRenderedPageBreak/>
        <w:t>You have provided all the information required</w:t>
      </w:r>
      <w:bookmarkEnd w:id="68"/>
      <w:bookmarkEnd w:id="69"/>
    </w:p>
    <w:p w14:paraId="5862A1F9"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71" w:name="_Toc79405438"/>
      <w:r w:rsidRPr="010FDBE2">
        <w:rPr>
          <w:rFonts w:cs="Arial"/>
        </w:rPr>
        <w:t>The Parties must ensure that the information contained in Part one: Tables is correct and complete</w:t>
      </w:r>
      <w:bookmarkEnd w:id="71"/>
      <w:r w:rsidRPr="010FDBE2">
        <w:rPr>
          <w:rFonts w:cs="Arial"/>
        </w:rPr>
        <w:t xml:space="preserve"> at the Start Date and during the Term. </w:t>
      </w:r>
    </w:p>
    <w:p w14:paraId="5AECB4B5"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72" w:name="_Toc79405439"/>
      <w:r w:rsidRPr="010FDBE2">
        <w:rPr>
          <w:rFonts w:cs="Arial"/>
        </w:rPr>
        <w:t xml:space="preserve">In Table 2: Transfer Details, if the selection that the Parties are Controllers, Processors or Sub-Processors is wrong (either as a matter of fact or </w:t>
      </w:r>
      <w:proofErr w:type="gramStart"/>
      <w:r w:rsidRPr="010FDBE2">
        <w:rPr>
          <w:rFonts w:cs="Arial"/>
        </w:rPr>
        <w:t>as a result of</w:t>
      </w:r>
      <w:proofErr w:type="gramEnd"/>
      <w:r w:rsidRPr="010FDBE2">
        <w:rPr>
          <w:rFonts w:cs="Arial"/>
        </w:rPr>
        <w:t xml:space="preserve"> applying the UK Data Protection Laws) then:</w:t>
      </w:r>
      <w:bookmarkEnd w:id="72"/>
    </w:p>
    <w:p w14:paraId="45DD6922"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the terms and conditions of the Approved IDTA which apply to the correct option which was not selected will apply; and</w:t>
      </w:r>
    </w:p>
    <w:p w14:paraId="5A170DF9"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the Parties and any Relevant Data Subjects are entitled to enforce the terms and conditions of the Approved IDTA which apply to that correct option.</w:t>
      </w:r>
    </w:p>
    <w:p w14:paraId="417FF461"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73" w:name="_Toc79405440"/>
      <w:r w:rsidRPr="010FDBE2">
        <w:rPr>
          <w:rFonts w:cs="Arial"/>
        </w:rPr>
        <w:t xml:space="preserve">In Table 2: Transfer Details, if the selection that the UK GDPR applies is wrong (either as a matter of fact or </w:t>
      </w:r>
      <w:proofErr w:type="gramStart"/>
      <w:r w:rsidRPr="010FDBE2">
        <w:rPr>
          <w:rFonts w:cs="Arial"/>
        </w:rPr>
        <w:t>as a result of</w:t>
      </w:r>
      <w:proofErr w:type="gramEnd"/>
      <w:r w:rsidRPr="010FDBE2">
        <w:rPr>
          <w:rFonts w:cs="Arial"/>
        </w:rPr>
        <w:t xml:space="preserve"> applying the UK Data Protection Laws), then the terms and conditions of the IDTA will still apply to the greatest extent possible.</w:t>
      </w:r>
      <w:bookmarkEnd w:id="73"/>
    </w:p>
    <w:p w14:paraId="64CF0ECB"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74" w:name="Section_4"/>
      <w:bookmarkStart w:id="75" w:name="_Toc79405441"/>
      <w:bookmarkEnd w:id="70"/>
      <w:bookmarkEnd w:id="74"/>
      <w:r w:rsidRPr="010FDBE2">
        <w:rPr>
          <w:rFonts w:cs="Arial"/>
        </w:rPr>
        <w:t>How to sign the IDTA</w:t>
      </w:r>
      <w:bookmarkEnd w:id="75"/>
    </w:p>
    <w:p w14:paraId="76776E9D"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76" w:name="_Toc79405442"/>
      <w:r w:rsidRPr="010FDBE2">
        <w:rPr>
          <w:rFonts w:cs="Arial"/>
        </w:rPr>
        <w:t>The Parties may choose to each sign (or execute):</w:t>
      </w:r>
      <w:bookmarkEnd w:id="76"/>
    </w:p>
    <w:p w14:paraId="5EDB7A50"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the same copy of this </w:t>
      </w:r>
      <w:proofErr w:type="gramStart"/>
      <w:r w:rsidRPr="010FDBE2">
        <w:rPr>
          <w:rFonts w:cs="Arial"/>
        </w:rPr>
        <w:t>IDTA;</w:t>
      </w:r>
      <w:proofErr w:type="gramEnd"/>
      <w:r w:rsidRPr="010FDBE2">
        <w:rPr>
          <w:rFonts w:cs="Arial"/>
        </w:rPr>
        <w:t xml:space="preserve"> </w:t>
      </w:r>
    </w:p>
    <w:p w14:paraId="24F043E1"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two copies of the IDTA. In that case, each identical copy is still an original of this IDTA, and together all those copies form one </w:t>
      </w:r>
      <w:proofErr w:type="gramStart"/>
      <w:r w:rsidRPr="010FDBE2">
        <w:rPr>
          <w:rFonts w:cs="Arial"/>
        </w:rPr>
        <w:t>agreement;</w:t>
      </w:r>
      <w:proofErr w:type="gramEnd"/>
      <w:r w:rsidRPr="010FDBE2">
        <w:rPr>
          <w:rFonts w:cs="Arial"/>
        </w:rPr>
        <w:t xml:space="preserve"> </w:t>
      </w:r>
    </w:p>
    <w:p w14:paraId="3068C909"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a separate, identical copy of the IDTA. In that case, each identical copy is still an original of this IDTA, and together all those copies form one agreement,</w:t>
      </w:r>
    </w:p>
    <w:p w14:paraId="3EF51DE2" w14:textId="77777777" w:rsidR="00B534CB" w:rsidRPr="002D13DB" w:rsidRDefault="00B534CB" w:rsidP="00B534CB">
      <w:pPr>
        <w:pStyle w:val="Level2"/>
        <w:numPr>
          <w:ilvl w:val="1"/>
          <w:numId w:val="0"/>
        </w:numPr>
        <w:ind w:left="680"/>
        <w:rPr>
          <w:rFonts w:cs="Arial"/>
        </w:rPr>
      </w:pPr>
      <w:r w:rsidRPr="010FDBE2">
        <w:rPr>
          <w:rFonts w:cs="Arial"/>
        </w:rPr>
        <w:t>unless signing (or executing) in this way would mean that the IDTA would not be binding on the Parties under Local Laws.</w:t>
      </w:r>
    </w:p>
    <w:p w14:paraId="5C88491B"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77" w:name="Section_5"/>
      <w:bookmarkStart w:id="78" w:name="_Ref77138474"/>
      <w:bookmarkStart w:id="79" w:name="_Toc79405443"/>
      <w:bookmarkEnd w:id="77"/>
      <w:r w:rsidRPr="010FDBE2">
        <w:rPr>
          <w:rFonts w:cs="Arial"/>
        </w:rPr>
        <w:t>Changing this IDTA</w:t>
      </w:r>
      <w:bookmarkEnd w:id="78"/>
      <w:bookmarkEnd w:id="79"/>
    </w:p>
    <w:p w14:paraId="73698120"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80" w:name="_Toc79405444"/>
      <w:r w:rsidRPr="010FDBE2">
        <w:rPr>
          <w:rFonts w:cs="Arial"/>
        </w:rPr>
        <w:t>Each Party must not change the Mandatory Clauses as set out in the Approved IDTA, except only:</w:t>
      </w:r>
      <w:bookmarkEnd w:id="80"/>
    </w:p>
    <w:p w14:paraId="318B8D2E"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to ensure correct cross-referencing: cross-references to Part one: Tables (or any Table), Part two: Extra Protections, and/or Part three: Commercial Clauses can be changed where the Parties have set out the information in a different format, so that the cross-reference is to the correct location of the same information, or where clauses have been removed as they do not apply, as set out below;</w:t>
      </w:r>
    </w:p>
    <w:p w14:paraId="51B3EE8F"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to remove those Sections which are expressly stated not to apply to the selections made by the Parties in Table 2: Transfer Details, that the Parties are Controllers, Processors or Sub-Processors and/or that the Importer is subject to, or not subject to, the UK GDPR. The Exporter and Importer understand and acknowledge that any removed Sections may still apply and form a part of this IDTA if they have been removed incorrectly, including because the wrong selection is made in Table 2: Transfer </w:t>
      </w:r>
      <w:proofErr w:type="gramStart"/>
      <w:r w:rsidRPr="010FDBE2">
        <w:rPr>
          <w:rFonts w:cs="Arial"/>
        </w:rPr>
        <w:t>Details;</w:t>
      </w:r>
      <w:proofErr w:type="gramEnd"/>
    </w:p>
    <w:p w14:paraId="7ED3BD69"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bookmarkStart w:id="81" w:name="_Int_qKMErFWW"/>
      <w:proofErr w:type="gramStart"/>
      <w:r w:rsidRPr="5750CC51">
        <w:rPr>
          <w:rFonts w:cs="Arial"/>
        </w:rPr>
        <w:t>so</w:t>
      </w:r>
      <w:bookmarkEnd w:id="81"/>
      <w:proofErr w:type="gramEnd"/>
      <w:r w:rsidRPr="5750CC51">
        <w:rPr>
          <w:rFonts w:cs="Arial"/>
        </w:rPr>
        <w:t xml:space="preserve"> the IDTA operates as a multi-party agreement if there are more than two Parties to the IDTA. This may include nominating a lead Party or lead Parties which can make decisions on behalf of some or all of the other Parties which relate to this IDTA (including reviewing </w:t>
      </w:r>
      <w:r w:rsidRPr="5750CC51">
        <w:rPr>
          <w:rFonts w:cs="Arial"/>
        </w:rPr>
        <w:lastRenderedPageBreak/>
        <w:t>Table 4: Security Requirements and Part two: Extra Protection Clauses, and making updates to Part one: Tables (or any Table), Part two: Extra Protection Clauses, and/or Part three: Commercial Clauses); and/or</w:t>
      </w:r>
    </w:p>
    <w:p w14:paraId="1C1660B4" w14:textId="7528C896"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02D13DB">
        <w:rPr>
          <w:rFonts w:cs="Arial"/>
        </w:rPr>
        <w:t xml:space="preserve">to update the IDTA to set out in writing any changes made to the Approved IDTA under Section </w:t>
      </w:r>
      <w:r w:rsidRPr="002D13DB">
        <w:rPr>
          <w:rFonts w:cs="Arial"/>
        </w:rPr>
        <w:fldChar w:fldCharType="begin"/>
      </w:r>
      <w:r w:rsidRPr="002D13DB">
        <w:rPr>
          <w:rFonts w:cs="Arial"/>
        </w:rPr>
        <w:instrText xml:space="preserve"> REF _Ref92478018 \r \h </w:instrText>
      </w:r>
      <w:r w:rsidR="002D13DB" w:rsidRPr="002D13DB">
        <w:rPr>
          <w:rFonts w:cs="Arial"/>
        </w:rPr>
        <w:instrText xml:space="preserve"> \* MERGEFORMAT </w:instrText>
      </w:r>
      <w:r w:rsidRPr="002D13DB">
        <w:rPr>
          <w:rFonts w:cs="Arial"/>
        </w:rPr>
      </w:r>
      <w:r w:rsidRPr="002D13DB">
        <w:rPr>
          <w:rFonts w:cs="Arial"/>
        </w:rPr>
        <w:fldChar w:fldCharType="separate"/>
      </w:r>
      <w:r w:rsidRPr="002D13DB">
        <w:rPr>
          <w:rFonts w:cs="Arial"/>
        </w:rPr>
        <w:t>5.4</w:t>
      </w:r>
      <w:r w:rsidRPr="002D13DB">
        <w:rPr>
          <w:rFonts w:cs="Arial"/>
        </w:rPr>
        <w:fldChar w:fldCharType="end"/>
      </w:r>
      <w:r w:rsidRPr="002D13DB">
        <w:rPr>
          <w:rFonts w:cs="Arial"/>
        </w:rPr>
        <w:t xml:space="preserve">, if the Parties want to. The changes will apply automatically without updating them as described in Section </w:t>
      </w:r>
      <w:r w:rsidRPr="002D13DB">
        <w:rPr>
          <w:rFonts w:cs="Arial"/>
        </w:rPr>
        <w:fldChar w:fldCharType="begin"/>
      </w:r>
      <w:r w:rsidRPr="002D13DB">
        <w:rPr>
          <w:rFonts w:cs="Arial"/>
        </w:rPr>
        <w:instrText xml:space="preserve"> REF _Ref92478018 \r \h </w:instrText>
      </w:r>
      <w:r w:rsidR="002D13DB" w:rsidRPr="002D13DB">
        <w:rPr>
          <w:rFonts w:cs="Arial"/>
        </w:rPr>
        <w:instrText xml:space="preserve"> \* MERGEFORMAT </w:instrText>
      </w:r>
      <w:r w:rsidRPr="002D13DB">
        <w:rPr>
          <w:rFonts w:cs="Arial"/>
        </w:rPr>
      </w:r>
      <w:r w:rsidRPr="002D13DB">
        <w:rPr>
          <w:rFonts w:cs="Arial"/>
        </w:rPr>
        <w:fldChar w:fldCharType="separate"/>
      </w:r>
      <w:r w:rsidRPr="002D13DB">
        <w:rPr>
          <w:rFonts w:cs="Arial"/>
        </w:rPr>
        <w:t>5.4</w:t>
      </w:r>
      <w:r w:rsidRPr="002D13DB">
        <w:rPr>
          <w:rFonts w:cs="Arial"/>
        </w:rPr>
        <w:fldChar w:fldCharType="end"/>
      </w:r>
      <w:r w:rsidRPr="002D13DB">
        <w:rPr>
          <w:rFonts w:cs="Arial"/>
        </w:rPr>
        <w:t>;</w:t>
      </w:r>
    </w:p>
    <w:p w14:paraId="2188A119" w14:textId="77777777" w:rsidR="00B534CB" w:rsidRPr="002D13DB" w:rsidRDefault="00B534CB" w:rsidP="00B534CB">
      <w:pPr>
        <w:pStyle w:val="Level2"/>
        <w:numPr>
          <w:ilvl w:val="1"/>
          <w:numId w:val="0"/>
        </w:numPr>
        <w:ind w:left="680"/>
        <w:rPr>
          <w:rFonts w:cs="Arial"/>
        </w:rPr>
      </w:pPr>
      <w:r w:rsidRPr="010FDBE2">
        <w:rPr>
          <w:rFonts w:cs="Arial"/>
        </w:rPr>
        <w:t>provided that the changes do not reduce the Appropriate Safeguards.</w:t>
      </w:r>
    </w:p>
    <w:p w14:paraId="11990F68"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82" w:name="_Ref75671126"/>
      <w:bookmarkStart w:id="83" w:name="_Toc79405445"/>
      <w:r w:rsidRPr="010FDBE2">
        <w:rPr>
          <w:rFonts w:cs="Arial"/>
        </w:rPr>
        <w:t>If the Parties wish to change the format of the information included in Part one: Tables, Part two: Extra Protection Clauses or Part three: Commercial Clauses of the Approved IDTA, they may do so by agreeing to the change in writing, provided that the change does not reduce the Appropriate Safeguards.</w:t>
      </w:r>
      <w:bookmarkEnd w:id="82"/>
      <w:bookmarkEnd w:id="83"/>
    </w:p>
    <w:p w14:paraId="37F0BBA9"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84" w:name="_Ref92477298"/>
      <w:bookmarkStart w:id="85" w:name="_Ref89699068"/>
      <w:r w:rsidRPr="010FDBE2">
        <w:rPr>
          <w:rFonts w:cs="Arial"/>
        </w:rPr>
        <w:t>If the Parties wish to change the information included in Part one: Tables, Part two: Extra Protection Clauses or Part three: Commercial Clauses of this IDTA (or the equivalent information), they may do so by agreeing to the change in writing, provided that the change does not reduce the Appropriate Safeguards.</w:t>
      </w:r>
      <w:bookmarkEnd w:id="84"/>
    </w:p>
    <w:p w14:paraId="295C02AF" w14:textId="284E1463"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86" w:name="_Ref92478018"/>
      <w:r w:rsidRPr="5750CC51">
        <w:rPr>
          <w:rFonts w:cs="Arial"/>
        </w:rPr>
        <w:t xml:space="preserve">From time to time, the </w:t>
      </w:r>
      <w:r w:rsidR="60DDC28E" w:rsidRPr="5750CC51">
        <w:rPr>
          <w:rFonts w:cs="Arial"/>
        </w:rPr>
        <w:t>ICO (Information Commissioner s Office)</w:t>
      </w:r>
      <w:r w:rsidRPr="5750CC51">
        <w:rPr>
          <w:rFonts w:cs="Arial"/>
        </w:rPr>
        <w:t xml:space="preserve"> may publish a revised Approved IDTA which:</w:t>
      </w:r>
      <w:bookmarkEnd w:id="85"/>
      <w:bookmarkEnd w:id="86"/>
      <w:r w:rsidRPr="5750CC51">
        <w:rPr>
          <w:rFonts w:cs="Arial"/>
        </w:rPr>
        <w:t xml:space="preserve"> </w:t>
      </w:r>
    </w:p>
    <w:p w14:paraId="49DFC792"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makes reasonable and proportionate changes to the Approved IDTA, including correcting errors in the Approved IDTA; and/or</w:t>
      </w:r>
    </w:p>
    <w:p w14:paraId="28F7F745"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reflects changes to UK Data Protection Laws.</w:t>
      </w:r>
    </w:p>
    <w:p w14:paraId="4BD5D3A1" w14:textId="77777777" w:rsidR="00B534CB" w:rsidRPr="002D13DB" w:rsidRDefault="00B534CB" w:rsidP="00B534CB">
      <w:pPr>
        <w:pStyle w:val="Level2"/>
        <w:numPr>
          <w:ilvl w:val="1"/>
          <w:numId w:val="0"/>
        </w:numPr>
        <w:ind w:left="680"/>
        <w:rPr>
          <w:rFonts w:cs="Arial"/>
        </w:rPr>
      </w:pPr>
      <w:bookmarkStart w:id="87" w:name="_Ref89703302"/>
      <w:r w:rsidRPr="010FDBE2">
        <w:rPr>
          <w:rFonts w:cs="Arial"/>
        </w:rPr>
        <w:t xml:space="preserve">The revised Approved IDTA will specify the start date from which the changes to the Approved IDTA are effective and whether an additional Review Date is required </w:t>
      </w:r>
      <w:proofErr w:type="gramStart"/>
      <w:r w:rsidRPr="010FDBE2">
        <w:rPr>
          <w:rFonts w:cs="Arial"/>
        </w:rPr>
        <w:t>as a result of</w:t>
      </w:r>
      <w:proofErr w:type="gramEnd"/>
      <w:r w:rsidRPr="010FDBE2">
        <w:rPr>
          <w:rFonts w:cs="Arial"/>
        </w:rPr>
        <w:t xml:space="preserve"> the changes. This IDTA is automatically amended as set out in the revised Approved IDTA from the start date specified. </w:t>
      </w:r>
      <w:bookmarkEnd w:id="87"/>
    </w:p>
    <w:p w14:paraId="65249EDA"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88" w:name="Section_6"/>
      <w:bookmarkStart w:id="89" w:name="_Ref71912501"/>
      <w:bookmarkStart w:id="90" w:name="_Toc79405446"/>
      <w:bookmarkEnd w:id="88"/>
      <w:r w:rsidRPr="010FDBE2">
        <w:rPr>
          <w:rFonts w:cs="Arial"/>
        </w:rPr>
        <w:t>Understanding this IDTA</w:t>
      </w:r>
      <w:bookmarkEnd w:id="89"/>
      <w:bookmarkEnd w:id="90"/>
    </w:p>
    <w:p w14:paraId="48EF0974"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91" w:name="_Toc79405447"/>
      <w:bookmarkStart w:id="92" w:name="_Hlk71144875"/>
      <w:r w:rsidRPr="010FDBE2">
        <w:rPr>
          <w:rFonts w:cs="Arial"/>
        </w:rPr>
        <w:t>This IDTA must always be interpreted in a manner that is consistent with UK Data Protection Laws and so that it fulfils the Parties’ obligation to provide the Appropriate Safeguards.</w:t>
      </w:r>
      <w:bookmarkEnd w:id="91"/>
      <w:r w:rsidRPr="010FDBE2">
        <w:rPr>
          <w:rFonts w:cs="Arial"/>
        </w:rPr>
        <w:t xml:space="preserve"> </w:t>
      </w:r>
    </w:p>
    <w:p w14:paraId="154A9570"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93" w:name="_Toc79405448"/>
      <w:r w:rsidRPr="010FDBE2">
        <w:rPr>
          <w:rFonts w:cs="Arial"/>
        </w:rPr>
        <w:t>If there is any inconsistency or conflict between UK Data Protection Laws and this IDTA, the UK Data Protection Laws apply.</w:t>
      </w:r>
      <w:bookmarkEnd w:id="93"/>
    </w:p>
    <w:p w14:paraId="6953AB8C"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94" w:name="_Toc79405449"/>
      <w:bookmarkEnd w:id="92"/>
      <w:r w:rsidRPr="010FDBE2">
        <w:rPr>
          <w:rFonts w:cs="Arial"/>
        </w:rPr>
        <w:t>If the meaning of the IDTA is unclear or there is more than one meaning, the meaning which most closely aligns with the UK Data Protection Laws applies.</w:t>
      </w:r>
      <w:bookmarkEnd w:id="94"/>
      <w:r w:rsidRPr="010FDBE2">
        <w:rPr>
          <w:rFonts w:cs="Arial"/>
        </w:rPr>
        <w:t xml:space="preserve"> </w:t>
      </w:r>
    </w:p>
    <w:p w14:paraId="49E90D19"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95" w:name="_Toc79405450"/>
      <w:r w:rsidRPr="010FDBE2">
        <w:rPr>
          <w:rFonts w:cs="Arial"/>
        </w:rPr>
        <w:t>Nothing in the IDTA (including the Commercial Clauses or the Linked Agreement) limits or excludes either Party’s liability to Relevant Data Subjects or to the ICO under this IDTA or under UK Data Protection Laws.</w:t>
      </w:r>
      <w:bookmarkEnd w:id="95"/>
    </w:p>
    <w:p w14:paraId="0CA85FDC"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96" w:name="_Toc79405451"/>
      <w:r w:rsidRPr="010FDBE2">
        <w:rPr>
          <w:rFonts w:cs="Arial"/>
        </w:rPr>
        <w:t>If any wording in Parts one, two or three contradicts the Mandatory Clauses, and/or seeks to limit or exclude any liability to Relevant Data Subjects or to the ICO, then that wording will not apply.</w:t>
      </w:r>
      <w:bookmarkEnd w:id="96"/>
    </w:p>
    <w:p w14:paraId="3272445A"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97" w:name="_Ref77587516"/>
      <w:r w:rsidRPr="010FDBE2">
        <w:rPr>
          <w:rFonts w:cs="Arial"/>
        </w:rPr>
        <w:t xml:space="preserve">The Parties may include provisions in the Linked Agreement which provide the Parties with enhanced rights otherwise covered by this IDTA. These enhanced rights may be subject to commercial terms, including payment, under the Linked Agreement, but this will not affect the rights granted under this IDTA. </w:t>
      </w:r>
    </w:p>
    <w:p w14:paraId="64B50AD5"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98" w:name="_Toc79405452"/>
      <w:r w:rsidRPr="010FDBE2">
        <w:rPr>
          <w:rFonts w:cs="Arial"/>
        </w:rPr>
        <w:lastRenderedPageBreak/>
        <w:t>If there is any inconsistency or conflict between this IDTA and a Linked Agreement or any other agreement, this IDTA overrides that Linked Agreement or any other agreements, even if those agreements have been negotiated by the Parties. The exceptions to this are where (and in so far as):</w:t>
      </w:r>
      <w:bookmarkEnd w:id="97"/>
      <w:bookmarkEnd w:id="98"/>
    </w:p>
    <w:p w14:paraId="106D7AED"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the inconsistent or conflicting terms of the Linked Agreement or other agreement provide greater protection for the Relevant Data Subject’s rights, in which case those terms will override the IDTA; and</w:t>
      </w:r>
    </w:p>
    <w:p w14:paraId="53119F01"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a Party acts as Processor and the inconsistent or conflicting terms of the Linked Agreement are obligations on that Party expressly required by Article 28 UK GDPR, in which case those terms will override the inconsistent or conflicting terms of the IDTA in relation to Processing by that Party as Processor.</w:t>
      </w:r>
    </w:p>
    <w:p w14:paraId="660DB916"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99" w:name="_Toc79405453"/>
      <w:r w:rsidRPr="010FDBE2">
        <w:rPr>
          <w:rFonts w:cs="Arial"/>
        </w:rPr>
        <w:t>The words “include”, “includes”, “including”, “in particular” are used to set out examples and not to set out a finite list.</w:t>
      </w:r>
      <w:bookmarkEnd w:id="99"/>
    </w:p>
    <w:p w14:paraId="37826506"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00" w:name="_Toc79405454"/>
      <w:r w:rsidRPr="010FDBE2">
        <w:rPr>
          <w:rFonts w:cs="Arial"/>
        </w:rPr>
        <w:t>References to:</w:t>
      </w:r>
      <w:bookmarkEnd w:id="100"/>
    </w:p>
    <w:p w14:paraId="206A5D77"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singular or plural words or people, also includes the plural or singular of those words or </w:t>
      </w:r>
      <w:proofErr w:type="gramStart"/>
      <w:r w:rsidRPr="010FDBE2">
        <w:rPr>
          <w:rFonts w:cs="Arial"/>
        </w:rPr>
        <w:t>people;</w:t>
      </w:r>
      <w:proofErr w:type="gramEnd"/>
      <w:r w:rsidRPr="010FDBE2">
        <w:rPr>
          <w:rFonts w:cs="Arial"/>
        </w:rPr>
        <w:t xml:space="preserve"> </w:t>
      </w:r>
    </w:p>
    <w:p w14:paraId="2B90603E"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legislation (or specific provisions of legislation) means that legislation (or specific provision) as it may change over time. This includes where that legislation (or specific provision) has been consolidated, re-enacted and/or replaced after this IDTA has been signed; and </w:t>
      </w:r>
    </w:p>
    <w:p w14:paraId="5CC90556"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bookmarkStart w:id="101" w:name="_Ref314043014"/>
      <w:r w:rsidRPr="010FDBE2">
        <w:rPr>
          <w:rFonts w:cs="Arial"/>
        </w:rPr>
        <w:t>any obligation not to do something, includes an obligation not to allow or cause that thing to be done by anyone else</w:t>
      </w:r>
      <w:bookmarkEnd w:id="101"/>
      <w:r w:rsidRPr="010FDBE2">
        <w:rPr>
          <w:rFonts w:cs="Arial"/>
        </w:rPr>
        <w:t xml:space="preserve">. </w:t>
      </w:r>
    </w:p>
    <w:p w14:paraId="26DE93C7"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102" w:name="Section_7"/>
      <w:bookmarkStart w:id="103" w:name="_Ref77596221"/>
      <w:bookmarkStart w:id="104" w:name="_Toc79405455"/>
      <w:bookmarkEnd w:id="102"/>
      <w:r w:rsidRPr="010FDBE2">
        <w:rPr>
          <w:rFonts w:cs="Arial"/>
        </w:rPr>
        <w:t>Which laws apply to this IDTA</w:t>
      </w:r>
      <w:bookmarkEnd w:id="103"/>
      <w:bookmarkEnd w:id="104"/>
    </w:p>
    <w:p w14:paraId="43D80379" w14:textId="38A41BE0"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05" w:name="_Toc79405456"/>
      <w:r w:rsidRPr="002D13DB">
        <w:rPr>
          <w:rFonts w:cs="Arial"/>
        </w:rPr>
        <w:t>This IDTA is governed by the laws of the UK country set out in Table 2: Transfer Details. If no selection has been made, it is the laws of England and Wales.</w:t>
      </w:r>
      <w:bookmarkEnd w:id="105"/>
      <w:r w:rsidRPr="002D13DB">
        <w:rPr>
          <w:rFonts w:cs="Arial"/>
        </w:rPr>
        <w:t xml:space="preserve"> This does not apply to Section </w:t>
      </w:r>
      <w:r w:rsidRPr="002D13DB">
        <w:rPr>
          <w:rFonts w:cs="Arial"/>
        </w:rPr>
        <w:fldChar w:fldCharType="begin"/>
      </w:r>
      <w:r w:rsidRPr="002D13DB">
        <w:rPr>
          <w:rFonts w:cs="Arial"/>
        </w:rPr>
        <w:instrText xml:space="preserve"> REF  Section_35 \h \r </w:instrText>
      </w:r>
      <w:r w:rsidR="002D13DB" w:rsidRPr="002D13DB">
        <w:rPr>
          <w:rFonts w:cs="Arial"/>
        </w:rPr>
        <w:instrText xml:space="preserve"> \* MERGEFORMAT </w:instrText>
      </w:r>
      <w:r w:rsidRPr="002D13DB">
        <w:rPr>
          <w:rFonts w:cs="Arial"/>
        </w:rPr>
      </w:r>
      <w:r w:rsidRPr="002D13DB">
        <w:rPr>
          <w:rFonts w:cs="Arial"/>
        </w:rPr>
        <w:fldChar w:fldCharType="separate"/>
      </w:r>
      <w:r w:rsidRPr="002D13DB">
        <w:rPr>
          <w:rFonts w:cs="Arial"/>
        </w:rPr>
        <w:t>35</w:t>
      </w:r>
      <w:r w:rsidRPr="002D13DB">
        <w:rPr>
          <w:rFonts w:cs="Arial"/>
        </w:rPr>
        <w:fldChar w:fldCharType="end"/>
      </w:r>
      <w:r w:rsidRPr="002D13DB">
        <w:rPr>
          <w:rFonts w:cs="Arial"/>
        </w:rPr>
        <w:t xml:space="preserve"> which is always governed by the laws of England and Wales. </w:t>
      </w:r>
    </w:p>
    <w:p w14:paraId="510A0C0D" w14:textId="77777777" w:rsidR="00B534CB" w:rsidRPr="002D13DB" w:rsidRDefault="00B534CB" w:rsidP="010FDBE2">
      <w:pPr>
        <w:pStyle w:val="Heading3"/>
        <w:rPr>
          <w:rFonts w:cs="Arial"/>
        </w:rPr>
      </w:pPr>
      <w:bookmarkStart w:id="106" w:name="_Ref73395603"/>
      <w:bookmarkStart w:id="107" w:name="_Ref73509944"/>
      <w:r w:rsidRPr="010FDBE2">
        <w:rPr>
          <w:rFonts w:cs="Arial"/>
        </w:rPr>
        <w:t xml:space="preserve">How this IDTA provides Appropriate </w:t>
      </w:r>
      <w:bookmarkEnd w:id="106"/>
      <w:bookmarkEnd w:id="107"/>
      <w:r w:rsidRPr="010FDBE2">
        <w:rPr>
          <w:rFonts w:cs="Arial"/>
        </w:rPr>
        <w:t>Safeguards</w:t>
      </w:r>
    </w:p>
    <w:p w14:paraId="097D396D"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108" w:name="Section_8"/>
      <w:bookmarkStart w:id="109" w:name="_Toc79405457"/>
      <w:bookmarkStart w:id="110" w:name="_Ref76506360"/>
      <w:bookmarkEnd w:id="108"/>
      <w:r w:rsidRPr="010FDBE2">
        <w:rPr>
          <w:rFonts w:cs="Arial"/>
        </w:rPr>
        <w:t>The Appropriate Safeguards</w:t>
      </w:r>
      <w:bookmarkEnd w:id="109"/>
      <w:r w:rsidRPr="010FDBE2">
        <w:rPr>
          <w:rFonts w:cs="Arial"/>
        </w:rPr>
        <w:t xml:space="preserve"> </w:t>
      </w:r>
      <w:bookmarkEnd w:id="110"/>
    </w:p>
    <w:p w14:paraId="2410B0E3"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11" w:name="_Toc79405458"/>
      <w:bookmarkStart w:id="112" w:name="_Ref73393180"/>
      <w:r w:rsidRPr="010FDBE2">
        <w:rPr>
          <w:rFonts w:cs="Arial"/>
        </w:rPr>
        <w:t>The purpose of this IDTA is to ensure that the Transferred Data has Appropriate Safeguards when Processed by the Importer during the Term. This standard is met when and for so long as:</w:t>
      </w:r>
      <w:bookmarkEnd w:id="111"/>
    </w:p>
    <w:p w14:paraId="2F5EC756"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both Parties comply with the IDTA, including the Security Requirements and any Extra Protection Clauses; and </w:t>
      </w:r>
    </w:p>
    <w:p w14:paraId="62120409"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the Security Requirements and any Extra Protection Clauses provide a level of security which is appropriate to the risk of a Personal Data Breach occurring and the impact on Relevant Data Subjects of such a Personal Data Breach, including considering any Special Category Data within the Transferred Data. </w:t>
      </w:r>
    </w:p>
    <w:p w14:paraId="6831A648"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13" w:name="_Toc79405459"/>
      <w:r w:rsidRPr="010FDBE2">
        <w:rPr>
          <w:rFonts w:cs="Arial"/>
        </w:rPr>
        <w:t xml:space="preserve">The Exporter must: </w:t>
      </w:r>
    </w:p>
    <w:p w14:paraId="53C51044"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ensure and demonstrate that </w:t>
      </w:r>
      <w:bookmarkEnd w:id="113"/>
      <w:r w:rsidRPr="010FDBE2">
        <w:rPr>
          <w:rFonts w:cs="Arial"/>
        </w:rPr>
        <w:t>this IDTA (including any Security Requirements and Extra Protection Clauses) provides Appropriate Safeguards</w:t>
      </w:r>
      <w:bookmarkEnd w:id="112"/>
      <w:r w:rsidRPr="010FDBE2">
        <w:rPr>
          <w:rFonts w:cs="Arial"/>
        </w:rPr>
        <w:t>; and</w:t>
      </w:r>
    </w:p>
    <w:p w14:paraId="4A0DE110"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5750CC51">
        <w:rPr>
          <w:rFonts w:cs="Arial"/>
        </w:rPr>
        <w:t>(</w:t>
      </w:r>
      <w:bookmarkStart w:id="114" w:name="_Int_i669BECo"/>
      <w:r w:rsidRPr="5750CC51">
        <w:rPr>
          <w:rFonts w:cs="Arial"/>
        </w:rPr>
        <w:t>if</w:t>
      </w:r>
      <w:bookmarkEnd w:id="114"/>
      <w:r w:rsidRPr="5750CC51">
        <w:rPr>
          <w:rFonts w:cs="Arial"/>
        </w:rPr>
        <w:t xml:space="preserve"> the Importer reasonably requests) provide it with a copy of any TRA.</w:t>
      </w:r>
    </w:p>
    <w:p w14:paraId="117FECEB"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15" w:name="_Toc79405460"/>
      <w:bookmarkStart w:id="116" w:name="_Ref71838603"/>
      <w:bookmarkStart w:id="117" w:name="_Ref71494812"/>
      <w:r w:rsidRPr="010FDBE2">
        <w:rPr>
          <w:rFonts w:cs="Arial"/>
        </w:rPr>
        <w:lastRenderedPageBreak/>
        <w:t xml:space="preserve">The Importer </w:t>
      </w:r>
      <w:bookmarkEnd w:id="115"/>
      <w:r w:rsidRPr="010FDBE2">
        <w:rPr>
          <w:rFonts w:cs="Arial"/>
        </w:rPr>
        <w:t>must:</w:t>
      </w:r>
      <w:bookmarkEnd w:id="116"/>
      <w:r w:rsidRPr="010FDBE2">
        <w:rPr>
          <w:rFonts w:cs="Arial"/>
        </w:rPr>
        <w:t xml:space="preserve"> </w:t>
      </w:r>
    </w:p>
    <w:p w14:paraId="73B0BF7F"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bookmarkStart w:id="118" w:name="_Ref89216844"/>
      <w:bookmarkStart w:id="119" w:name="_Ref77697079"/>
      <w:r w:rsidRPr="010FDBE2">
        <w:rPr>
          <w:rFonts w:cs="Arial"/>
        </w:rPr>
        <w:t>before receiving any Transferred Data, provide the Exporter with all relevant information regarding Local Laws and practices and the protections and risks which apply to the Transferred Data when it is Processed by the Importer, including any information which may reasonably be required for the Exporter to carry out any TRA (the “Importer Information”</w:t>
      </w:r>
      <w:proofErr w:type="gramStart"/>
      <w:r w:rsidRPr="010FDBE2">
        <w:rPr>
          <w:rFonts w:cs="Arial"/>
        </w:rPr>
        <w:t>);</w:t>
      </w:r>
      <w:bookmarkEnd w:id="118"/>
      <w:bookmarkEnd w:id="119"/>
      <w:proofErr w:type="gramEnd"/>
    </w:p>
    <w:p w14:paraId="5EAF59F4"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bookmarkStart w:id="120" w:name="_Ref77674137"/>
      <w:r w:rsidRPr="010FDBE2">
        <w:rPr>
          <w:rFonts w:cs="Arial"/>
        </w:rPr>
        <w:t xml:space="preserve">co-operate with the Exporter to ensure compliance with the Exporter’s obligations under the UK Data Protection </w:t>
      </w:r>
      <w:proofErr w:type="gramStart"/>
      <w:r w:rsidRPr="010FDBE2">
        <w:rPr>
          <w:rFonts w:cs="Arial"/>
        </w:rPr>
        <w:t>Laws;</w:t>
      </w:r>
      <w:proofErr w:type="gramEnd"/>
      <w:r w:rsidRPr="010FDBE2">
        <w:rPr>
          <w:rFonts w:cs="Arial"/>
        </w:rPr>
        <w:t xml:space="preserve"> </w:t>
      </w:r>
    </w:p>
    <w:p w14:paraId="081AD85C"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review whether any Importer Information has changed, and whether any Local Laws contradict its obligations in this IDTA and take reasonable steps to verify this, on a regular basis. These reviews must be at least as frequent as the Review Dates; and</w:t>
      </w:r>
    </w:p>
    <w:p w14:paraId="08EAF86C"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inform the Exporter as soon as it becomes aware of any Importer Information changing, and/or any Local Laws which may prevent or limit the Importer complying with its obligations in this IDTA. This information then forms part of the Importer Information.</w:t>
      </w:r>
    </w:p>
    <w:p w14:paraId="39490726"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r w:rsidRPr="010FDBE2">
        <w:rPr>
          <w:rFonts w:cs="Arial"/>
        </w:rPr>
        <w:t>The Importer must ensure that at the Start Date and during the Term:</w:t>
      </w:r>
    </w:p>
    <w:p w14:paraId="41A41452"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the Importer Information is </w:t>
      </w:r>
      <w:proofErr w:type="gramStart"/>
      <w:r w:rsidRPr="010FDBE2">
        <w:rPr>
          <w:rFonts w:cs="Arial"/>
        </w:rPr>
        <w:t>accurate;</w:t>
      </w:r>
      <w:bookmarkEnd w:id="120"/>
      <w:proofErr w:type="gramEnd"/>
      <w:r w:rsidRPr="010FDBE2">
        <w:rPr>
          <w:rFonts w:cs="Arial"/>
        </w:rPr>
        <w:t xml:space="preserve"> </w:t>
      </w:r>
    </w:p>
    <w:p w14:paraId="4EAC6D9F" w14:textId="77777777" w:rsidR="00B534CB" w:rsidRPr="002D13DB" w:rsidDel="00647F12"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it has taken reasonable steps to verify whether there are any Local Laws which contradict its obligations in this IDTA or any additional information regarding Local Laws which may be relevant to this IDTA.</w:t>
      </w:r>
    </w:p>
    <w:p w14:paraId="47F652D0"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21" w:name="_Toc79405461"/>
      <w:bookmarkEnd w:id="117"/>
      <w:r w:rsidRPr="010FDBE2">
        <w:rPr>
          <w:rFonts w:cs="Arial"/>
        </w:rPr>
        <w:t>Each Party must ensure that the Security Requirements and Extra Protection Clauses provide a level of security which is appropriate to the risk of a Personal Data Breach occurring and the impact on Relevant Data Subjects of such a Personal Data Breach.</w:t>
      </w:r>
      <w:bookmarkEnd w:id="121"/>
    </w:p>
    <w:p w14:paraId="4FD3DE89"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122" w:name="Section_9"/>
      <w:bookmarkStart w:id="123" w:name="_Ref76414795"/>
      <w:bookmarkStart w:id="124" w:name="_Toc79405462"/>
      <w:bookmarkEnd w:id="122"/>
      <w:r w:rsidRPr="010FDBE2">
        <w:rPr>
          <w:rFonts w:cs="Arial"/>
        </w:rPr>
        <w:t>Reviews to ensure the Appropriate Safeguards continue</w:t>
      </w:r>
      <w:bookmarkEnd w:id="123"/>
      <w:bookmarkEnd w:id="124"/>
    </w:p>
    <w:p w14:paraId="0E0D19F8"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25" w:name="_Ref70733657"/>
      <w:bookmarkStart w:id="126" w:name="_Ref71154021"/>
      <w:bookmarkStart w:id="127" w:name="_Ref71912768"/>
      <w:bookmarkStart w:id="128" w:name="_Toc79405463"/>
      <w:r w:rsidRPr="010FDBE2">
        <w:rPr>
          <w:rFonts w:cs="Arial"/>
        </w:rPr>
        <w:t xml:space="preserve">Each Party </w:t>
      </w:r>
      <w:bookmarkEnd w:id="125"/>
      <w:bookmarkEnd w:id="126"/>
      <w:bookmarkEnd w:id="127"/>
      <w:bookmarkEnd w:id="128"/>
      <w:r w:rsidRPr="010FDBE2">
        <w:rPr>
          <w:rFonts w:cs="Arial"/>
        </w:rPr>
        <w:t xml:space="preserve">must: </w:t>
      </w:r>
    </w:p>
    <w:p w14:paraId="27A9FDA9"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review this IDTA (including the Security Requirements and Extra Protection Clauses and the Importer Information) at regular intervals, to ensure that the IDTA remains accurate and up to date and continues to provide the Appropriate Safeguards. Each Party will carry out these reviews as frequently as the relevant Review Dates or sooner; and</w:t>
      </w:r>
    </w:p>
    <w:p w14:paraId="3F750992"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inform the other party in writing as soon as it becomes aware if any information contained in either this IDTA, any TRA or Importer Information is no longer accurate and up to date.</w:t>
      </w:r>
    </w:p>
    <w:p w14:paraId="07FD0354"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29" w:name="_Ref73503791"/>
      <w:bookmarkStart w:id="130" w:name="_Toc79405464"/>
      <w:r w:rsidRPr="010FDBE2">
        <w:rPr>
          <w:rFonts w:cs="Arial"/>
        </w:rPr>
        <w:t>If, at any time, the IDTA no longer provides Appropriate Safeguards the Parties must Without Undue Delay:</w:t>
      </w:r>
      <w:bookmarkEnd w:id="129"/>
      <w:bookmarkEnd w:id="130"/>
      <w:r w:rsidRPr="010FDBE2">
        <w:rPr>
          <w:rFonts w:cs="Arial"/>
        </w:rPr>
        <w:t xml:space="preserve"> </w:t>
      </w:r>
    </w:p>
    <w:p w14:paraId="10756677"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pause transfers and Processing of Transferred Data whilst a change to the Tables is agreed. The Importer may retain a copy of the Transferred Data during this pause, in which case the Importer must carry out any Processing required to maintain, so far as possible, the measures it was taking to achieve the Appropriate Safeguards prior to the time the IDTA no longer provided Appropriate Safeguards, but no other </w:t>
      </w:r>
      <w:proofErr w:type="gramStart"/>
      <w:r w:rsidRPr="010FDBE2">
        <w:rPr>
          <w:rFonts w:cs="Arial"/>
        </w:rPr>
        <w:t>Processing;</w:t>
      </w:r>
      <w:proofErr w:type="gramEnd"/>
      <w:r w:rsidRPr="010FDBE2">
        <w:rPr>
          <w:rFonts w:cs="Arial"/>
        </w:rPr>
        <w:t xml:space="preserve"> </w:t>
      </w:r>
    </w:p>
    <w:p w14:paraId="02E89882"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02D13DB">
        <w:rPr>
          <w:rFonts w:cs="Arial"/>
        </w:rPr>
        <w:t xml:space="preserve">agree a change to Part one: Tables or Part two: Extra Protection Clauses which will maintain the Appropriate Safeguards (in accordance with Section </w:t>
      </w:r>
      <w:r w:rsidRPr="002D13DB">
        <w:rPr>
          <w:rFonts w:cs="Arial"/>
        </w:rPr>
        <w:fldChar w:fldCharType="begin"/>
      </w:r>
      <w:r w:rsidRPr="002D13DB">
        <w:rPr>
          <w:rFonts w:cs="Arial"/>
        </w:rPr>
        <w:instrText xml:space="preserve"> REF  Section_5 \h \r  \* MERGEFORMAT </w:instrText>
      </w:r>
      <w:r w:rsidRPr="002D13DB">
        <w:rPr>
          <w:rFonts w:cs="Arial"/>
        </w:rPr>
      </w:r>
      <w:r w:rsidRPr="002D13DB">
        <w:rPr>
          <w:rFonts w:cs="Arial"/>
        </w:rPr>
        <w:fldChar w:fldCharType="separate"/>
      </w:r>
      <w:r w:rsidRPr="002D13DB">
        <w:rPr>
          <w:rFonts w:cs="Arial"/>
        </w:rPr>
        <w:t>5</w:t>
      </w:r>
      <w:r w:rsidRPr="002D13DB">
        <w:rPr>
          <w:rFonts w:cs="Arial"/>
        </w:rPr>
        <w:fldChar w:fldCharType="end"/>
      </w:r>
      <w:r w:rsidRPr="002D13DB">
        <w:rPr>
          <w:rFonts w:cs="Arial"/>
        </w:rPr>
        <w:t>); and</w:t>
      </w:r>
    </w:p>
    <w:p w14:paraId="302F6C53"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lastRenderedPageBreak/>
        <w:t>where a change to Part one: Tables or Part two: Extra Protection Clauses which maintains the Appropriate Safeguards cannot be agreed, the Exporter must end this IDTA by written notice on the Importer.</w:t>
      </w:r>
    </w:p>
    <w:p w14:paraId="265B6F5E"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131" w:name="Section_10"/>
      <w:bookmarkEnd w:id="131"/>
      <w:r w:rsidRPr="010FDBE2">
        <w:rPr>
          <w:rFonts w:cs="Arial"/>
        </w:rPr>
        <w:t>The ICO</w:t>
      </w:r>
    </w:p>
    <w:p w14:paraId="1CCC3102"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32" w:name="_Ref73503682"/>
      <w:bookmarkStart w:id="133" w:name="_Toc79405466"/>
      <w:bookmarkStart w:id="134" w:name="_Ref73503245"/>
      <w:r w:rsidRPr="010FDBE2">
        <w:rPr>
          <w:rFonts w:cs="Arial"/>
        </w:rPr>
        <w:t>Each Party agrees to comply with any reasonable requests made by the ICO in relation to this IDTA or its Processing of the Transferred Data.</w:t>
      </w:r>
      <w:bookmarkEnd w:id="132"/>
      <w:bookmarkEnd w:id="133"/>
    </w:p>
    <w:p w14:paraId="6080D49E"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35" w:name="_Toc79405467"/>
      <w:r w:rsidRPr="010FDBE2">
        <w:rPr>
          <w:rFonts w:cs="Arial"/>
        </w:rPr>
        <w:t>The Exporter will provide a copy of any TRA, the Importer Information and this IDTA to the ICO, if the ICO requests.</w:t>
      </w:r>
      <w:bookmarkEnd w:id="135"/>
    </w:p>
    <w:p w14:paraId="4969A8C2"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36" w:name="_Toc79405468"/>
      <w:r w:rsidRPr="010FDBE2">
        <w:rPr>
          <w:rFonts w:cs="Arial"/>
        </w:rPr>
        <w:t>The Importer will provide a copy of any Importer Information and this IDTA to the ICO, if the ICO requests.</w:t>
      </w:r>
      <w:bookmarkEnd w:id="136"/>
    </w:p>
    <w:p w14:paraId="757C01E0" w14:textId="77777777" w:rsidR="00B534CB" w:rsidRPr="002D13DB" w:rsidRDefault="00B534CB" w:rsidP="010FDBE2">
      <w:pPr>
        <w:pStyle w:val="Heading3"/>
        <w:rPr>
          <w:rFonts w:cs="Arial"/>
        </w:rPr>
      </w:pPr>
      <w:r w:rsidRPr="010FDBE2">
        <w:rPr>
          <w:rFonts w:cs="Arial"/>
        </w:rPr>
        <w:t xml:space="preserve">The Exporter </w:t>
      </w:r>
      <w:bookmarkEnd w:id="134"/>
    </w:p>
    <w:p w14:paraId="3160E1B1" w14:textId="77777777" w:rsidR="00B534CB" w:rsidRPr="002D13DB" w:rsidRDefault="00B534CB" w:rsidP="00B534CB">
      <w:pPr>
        <w:pStyle w:val="Level1"/>
        <w:keepNext/>
        <w:numPr>
          <w:ilvl w:val="0"/>
          <w:numId w:val="42"/>
        </w:numPr>
        <w:spacing w:after="200" w:line="276" w:lineRule="auto"/>
        <w:ind w:left="680" w:hanging="680"/>
        <w:jc w:val="left"/>
        <w:outlineLvl w:val="0"/>
        <w:rPr>
          <w:rFonts w:eastAsia="Verdana" w:cs="Arial"/>
        </w:rPr>
      </w:pPr>
      <w:bookmarkStart w:id="137" w:name="Section_11"/>
      <w:bookmarkEnd w:id="137"/>
      <w:r w:rsidRPr="010FDBE2">
        <w:rPr>
          <w:rFonts w:eastAsia="Verdana" w:cs="Arial"/>
        </w:rPr>
        <w:t>Exporter’s obligations</w:t>
      </w:r>
    </w:p>
    <w:p w14:paraId="6CBF0BC1"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38" w:name="_Toc79405470"/>
      <w:bookmarkStart w:id="139" w:name="_Ref77596401"/>
      <w:bookmarkStart w:id="140" w:name="_Ref70725023"/>
      <w:r w:rsidRPr="010FDBE2">
        <w:rPr>
          <w:rFonts w:cs="Arial"/>
        </w:rPr>
        <w:t xml:space="preserve">The Exporter agrees that </w:t>
      </w:r>
      <w:bookmarkStart w:id="141" w:name="_Ref77317945"/>
      <w:bookmarkEnd w:id="138"/>
      <w:r w:rsidRPr="010FDBE2">
        <w:rPr>
          <w:rFonts w:cs="Arial"/>
        </w:rPr>
        <w:t>UK Data Protection Laws apply to its Processing of the Transferred Data, including transferring it to the Importer.</w:t>
      </w:r>
      <w:bookmarkEnd w:id="139"/>
      <w:bookmarkEnd w:id="141"/>
    </w:p>
    <w:p w14:paraId="7832DDC0"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42" w:name="_Ref71148417"/>
      <w:r w:rsidRPr="010FDBE2">
        <w:rPr>
          <w:rFonts w:cs="Arial"/>
        </w:rPr>
        <w:t>The Exporter must:</w:t>
      </w:r>
    </w:p>
    <w:p w14:paraId="52720BA8"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comply with the UK Data Protection Laws in transferring the Transferred Data to the </w:t>
      </w:r>
      <w:proofErr w:type="gramStart"/>
      <w:r w:rsidRPr="010FDBE2">
        <w:rPr>
          <w:rFonts w:cs="Arial"/>
        </w:rPr>
        <w:t>Importer;</w:t>
      </w:r>
      <w:bookmarkEnd w:id="142"/>
      <w:proofErr w:type="gramEnd"/>
    </w:p>
    <w:p w14:paraId="7C35FE13"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comply with the Linked Agreement as it relates to its transferring the Transferred Data to the Importer; and </w:t>
      </w:r>
    </w:p>
    <w:p w14:paraId="3E611B22"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02D13DB">
        <w:rPr>
          <w:rFonts w:cs="Arial"/>
        </w:rPr>
        <w:t xml:space="preserve">carry out reasonable checks on the Importer’s ability to comply with this IDTA, and take appropriate action including under Section </w:t>
      </w:r>
      <w:r w:rsidRPr="002D13DB">
        <w:rPr>
          <w:rFonts w:cs="Arial"/>
        </w:rPr>
        <w:fldChar w:fldCharType="begin"/>
      </w:r>
      <w:r w:rsidRPr="002D13DB">
        <w:rPr>
          <w:rFonts w:cs="Arial"/>
        </w:rPr>
        <w:instrText xml:space="preserve"> REF _Ref73503791 \r \h  \* MERGEFORMAT </w:instrText>
      </w:r>
      <w:r w:rsidRPr="002D13DB">
        <w:rPr>
          <w:rFonts w:cs="Arial"/>
        </w:rPr>
      </w:r>
      <w:r w:rsidRPr="002D13DB">
        <w:rPr>
          <w:rFonts w:cs="Arial"/>
        </w:rPr>
        <w:fldChar w:fldCharType="separate"/>
      </w:r>
      <w:r w:rsidRPr="002D13DB">
        <w:rPr>
          <w:rFonts w:cs="Arial"/>
        </w:rPr>
        <w:t>9.2</w:t>
      </w:r>
      <w:r w:rsidRPr="002D13DB">
        <w:rPr>
          <w:rFonts w:cs="Arial"/>
        </w:rPr>
        <w:fldChar w:fldCharType="end"/>
      </w:r>
      <w:r w:rsidRPr="002D13DB">
        <w:rPr>
          <w:rFonts w:cs="Arial"/>
        </w:rPr>
        <w:t xml:space="preserve">, Section </w:t>
      </w:r>
      <w:r w:rsidRPr="002D13DB">
        <w:rPr>
          <w:rFonts w:cs="Arial"/>
        </w:rPr>
        <w:fldChar w:fldCharType="begin"/>
      </w:r>
      <w:r w:rsidRPr="002D13DB">
        <w:rPr>
          <w:rFonts w:cs="Arial"/>
        </w:rPr>
        <w:instrText xml:space="preserve"> REF  Section_29 \h \r  \* MERGEFORMAT </w:instrText>
      </w:r>
      <w:r w:rsidRPr="002D13DB">
        <w:rPr>
          <w:rFonts w:cs="Arial"/>
        </w:rPr>
      </w:r>
      <w:r w:rsidRPr="002D13DB">
        <w:rPr>
          <w:rFonts w:cs="Arial"/>
        </w:rPr>
        <w:fldChar w:fldCharType="separate"/>
      </w:r>
      <w:r w:rsidRPr="002D13DB">
        <w:rPr>
          <w:rFonts w:cs="Arial"/>
        </w:rPr>
        <w:t>29</w:t>
      </w:r>
      <w:r w:rsidRPr="002D13DB">
        <w:rPr>
          <w:rFonts w:cs="Arial"/>
        </w:rPr>
        <w:fldChar w:fldCharType="end"/>
      </w:r>
      <w:r w:rsidRPr="002D13DB">
        <w:rPr>
          <w:rFonts w:cs="Arial"/>
        </w:rPr>
        <w:t xml:space="preserve"> or Section </w:t>
      </w:r>
      <w:r w:rsidRPr="002D13DB">
        <w:rPr>
          <w:rFonts w:cs="Arial"/>
        </w:rPr>
        <w:fldChar w:fldCharType="begin"/>
      </w:r>
      <w:r w:rsidRPr="002D13DB">
        <w:rPr>
          <w:rFonts w:cs="Arial"/>
        </w:rPr>
        <w:instrText xml:space="preserve"> REF  Section_30 \h \r  \* MERGEFORMAT </w:instrText>
      </w:r>
      <w:r w:rsidRPr="002D13DB">
        <w:rPr>
          <w:rFonts w:cs="Arial"/>
        </w:rPr>
      </w:r>
      <w:r w:rsidRPr="002D13DB">
        <w:rPr>
          <w:rFonts w:cs="Arial"/>
        </w:rPr>
        <w:fldChar w:fldCharType="separate"/>
      </w:r>
      <w:r w:rsidRPr="002D13DB">
        <w:rPr>
          <w:rFonts w:cs="Arial"/>
        </w:rPr>
        <w:t>30</w:t>
      </w:r>
      <w:r w:rsidRPr="002D13DB">
        <w:rPr>
          <w:rFonts w:cs="Arial"/>
        </w:rPr>
        <w:fldChar w:fldCharType="end"/>
      </w:r>
      <w:r w:rsidRPr="002D13DB">
        <w:rPr>
          <w:rFonts w:cs="Arial"/>
        </w:rPr>
        <w:t>, if at any time it no longer considers that the Importer is able to comply with this IDTA or to provide Appropriate Safeguards.</w:t>
      </w:r>
    </w:p>
    <w:p w14:paraId="2E5AC77C"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43" w:name="_Toc79405471"/>
      <w:r w:rsidRPr="010FDBE2">
        <w:rPr>
          <w:rFonts w:cs="Arial"/>
        </w:rPr>
        <w:t>The Exporter must comply with all its obligations in the IDTA, including any in the Security Requirements, and any Extra Protection Clauses and any Commercial Clauses.</w:t>
      </w:r>
      <w:bookmarkEnd w:id="143"/>
    </w:p>
    <w:p w14:paraId="6BA3BB9B"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44" w:name="_Ref71912596"/>
      <w:bookmarkStart w:id="145" w:name="_Ref77596482"/>
      <w:bookmarkStart w:id="146" w:name="_Toc79405472"/>
      <w:bookmarkStart w:id="147" w:name="_Ref71515290"/>
      <w:r w:rsidRPr="5750CC51">
        <w:rPr>
          <w:rFonts w:cs="Arial"/>
        </w:rPr>
        <w:t xml:space="preserve">The Exporter </w:t>
      </w:r>
      <w:bookmarkEnd w:id="144"/>
      <w:r w:rsidRPr="5750CC51">
        <w:rPr>
          <w:rFonts w:cs="Arial"/>
        </w:rPr>
        <w:t xml:space="preserve">must co-operate with reasonable requests of the Importer to pass on notices or other information to and from Relevant Data Subjects or any </w:t>
      </w:r>
      <w:proofErr w:type="gramStart"/>
      <w:r w:rsidRPr="5750CC51">
        <w:rPr>
          <w:rFonts w:cs="Arial"/>
        </w:rPr>
        <w:t>Third Party</w:t>
      </w:r>
      <w:proofErr w:type="gramEnd"/>
      <w:r w:rsidRPr="5750CC51">
        <w:rPr>
          <w:rFonts w:cs="Arial"/>
        </w:rPr>
        <w:t xml:space="preserve"> Controller where it is not reasonably practical for the Importer to do so. The Exporter may pass these on via a third party if it is reasonable to do so.</w:t>
      </w:r>
      <w:bookmarkEnd w:id="145"/>
      <w:bookmarkEnd w:id="146"/>
      <w:r w:rsidRPr="5750CC51">
        <w:rPr>
          <w:rFonts w:cs="Arial"/>
        </w:rPr>
        <w:t xml:space="preserve"> </w:t>
      </w:r>
    </w:p>
    <w:p w14:paraId="0361282B"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48" w:name="_Toc79405473"/>
      <w:r w:rsidRPr="010FDBE2">
        <w:rPr>
          <w:rFonts w:cs="Arial"/>
        </w:rPr>
        <w:t>The Exporter must co-operate with and provide reasonable assistance to the Importer, so that the Importer is able to comply with its obligations to the Relevant Data Subjects under Local Law and this IDTA.</w:t>
      </w:r>
      <w:bookmarkEnd w:id="148"/>
    </w:p>
    <w:p w14:paraId="414E9AAA" w14:textId="77777777" w:rsidR="00B534CB" w:rsidRPr="002D13DB" w:rsidRDefault="00B534CB" w:rsidP="010FDBE2">
      <w:pPr>
        <w:pStyle w:val="Heading3"/>
        <w:rPr>
          <w:rFonts w:cs="Arial"/>
        </w:rPr>
      </w:pPr>
      <w:bookmarkStart w:id="149" w:name="_Ref73503819"/>
      <w:bookmarkEnd w:id="140"/>
      <w:bookmarkEnd w:id="147"/>
      <w:r w:rsidRPr="010FDBE2">
        <w:rPr>
          <w:rFonts w:cs="Arial"/>
        </w:rPr>
        <w:t>The Importer</w:t>
      </w:r>
    </w:p>
    <w:p w14:paraId="7F904991"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150" w:name="Section_12"/>
      <w:bookmarkEnd w:id="150"/>
      <w:r w:rsidRPr="010FDBE2">
        <w:rPr>
          <w:rFonts w:cs="Arial"/>
        </w:rPr>
        <w:t>General Importer obligations</w:t>
      </w:r>
    </w:p>
    <w:p w14:paraId="5D632966"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51" w:name="_Ref73506248"/>
      <w:bookmarkStart w:id="152" w:name="_Ref73507610"/>
      <w:bookmarkStart w:id="153" w:name="_Toc79405475"/>
      <w:bookmarkEnd w:id="149"/>
      <w:r w:rsidRPr="010FDBE2">
        <w:rPr>
          <w:rFonts w:cs="Arial"/>
        </w:rPr>
        <w:t>The Importer must:</w:t>
      </w:r>
      <w:bookmarkEnd w:id="151"/>
      <w:bookmarkEnd w:id="152"/>
      <w:bookmarkEnd w:id="153"/>
      <w:r w:rsidRPr="010FDBE2">
        <w:rPr>
          <w:rFonts w:cs="Arial"/>
        </w:rPr>
        <w:t xml:space="preserve"> </w:t>
      </w:r>
    </w:p>
    <w:p w14:paraId="40381348"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only Process the Transferred Data for the </w:t>
      </w:r>
      <w:proofErr w:type="gramStart"/>
      <w:r w:rsidRPr="010FDBE2">
        <w:rPr>
          <w:rFonts w:cs="Arial"/>
        </w:rPr>
        <w:t>Purpose;</w:t>
      </w:r>
      <w:proofErr w:type="gramEnd"/>
    </w:p>
    <w:p w14:paraId="42489A35"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bookmarkStart w:id="154" w:name="_Ref77596530"/>
      <w:bookmarkStart w:id="155" w:name="_Ref71495862"/>
      <w:r w:rsidRPr="010FDBE2">
        <w:rPr>
          <w:rFonts w:cs="Arial"/>
        </w:rPr>
        <w:lastRenderedPageBreak/>
        <w:t xml:space="preserve">comply with all its obligations in the IDTA, including in the Security Requirements, any Extra Protection Clauses and any Commercial </w:t>
      </w:r>
      <w:proofErr w:type="gramStart"/>
      <w:r w:rsidRPr="010FDBE2">
        <w:rPr>
          <w:rFonts w:cs="Arial"/>
        </w:rPr>
        <w:t>Clauses;</w:t>
      </w:r>
      <w:bookmarkEnd w:id="154"/>
      <w:proofErr w:type="gramEnd"/>
    </w:p>
    <w:p w14:paraId="7650B00D"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bookmarkStart w:id="156" w:name="_Ref77596560"/>
      <w:r w:rsidRPr="010FDBE2">
        <w:rPr>
          <w:rFonts w:cs="Arial"/>
        </w:rPr>
        <w:t xml:space="preserve">comply with all its obligations in the Linked Agreement which relate to its Processing of the Transferred </w:t>
      </w:r>
      <w:proofErr w:type="gramStart"/>
      <w:r w:rsidRPr="010FDBE2">
        <w:rPr>
          <w:rFonts w:cs="Arial"/>
        </w:rPr>
        <w:t>Data;</w:t>
      </w:r>
      <w:bookmarkEnd w:id="156"/>
      <w:proofErr w:type="gramEnd"/>
    </w:p>
    <w:p w14:paraId="107EE9E6"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bookmarkStart w:id="157" w:name="_Ref77597260"/>
      <w:bookmarkEnd w:id="155"/>
      <w:r w:rsidRPr="010FDBE2">
        <w:rPr>
          <w:rFonts w:cs="Arial"/>
        </w:rPr>
        <w:t xml:space="preserve">keep a written record of its Processing of the Transferred Data, which demonstrate its compliance with this IDTA, and provide this written record if asked to do so by the </w:t>
      </w:r>
      <w:proofErr w:type="gramStart"/>
      <w:r w:rsidRPr="010FDBE2">
        <w:rPr>
          <w:rFonts w:cs="Arial"/>
        </w:rPr>
        <w:t>Exporter;</w:t>
      </w:r>
      <w:bookmarkEnd w:id="157"/>
      <w:proofErr w:type="gramEnd"/>
    </w:p>
    <w:p w14:paraId="6FDFC3BD"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bookmarkStart w:id="158" w:name="_Ref77597273"/>
      <w:r w:rsidRPr="010FDBE2">
        <w:rPr>
          <w:rFonts w:cs="Arial"/>
        </w:rPr>
        <w:t>if the Linked Agreement includes rights for the Exporter to obtain information or carry out an audit, provide the Exporter with the same rights in relation to this IDTA; and</w:t>
      </w:r>
      <w:bookmarkEnd w:id="158"/>
    </w:p>
    <w:p w14:paraId="766529C9"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bookmarkStart w:id="159" w:name="_Ref77318003"/>
      <w:r w:rsidRPr="002D13DB">
        <w:rPr>
          <w:rFonts w:cs="Arial"/>
        </w:rPr>
        <w:t xml:space="preserve">if the ICO requests, provide the ICO with the information it would be required on request to provide to the Exporter under this Section </w:t>
      </w:r>
      <w:r w:rsidRPr="002D13DB">
        <w:rPr>
          <w:rFonts w:cs="Arial"/>
        </w:rPr>
        <w:fldChar w:fldCharType="begin"/>
      </w:r>
      <w:r w:rsidRPr="002D13DB">
        <w:rPr>
          <w:rFonts w:cs="Arial"/>
        </w:rPr>
        <w:instrText xml:space="preserve"> REF _Ref73506248 \r \h  \* MERGEFORMAT </w:instrText>
      </w:r>
      <w:r w:rsidRPr="002D13DB">
        <w:rPr>
          <w:rFonts w:cs="Arial"/>
        </w:rPr>
      </w:r>
      <w:r w:rsidRPr="002D13DB">
        <w:rPr>
          <w:rFonts w:cs="Arial"/>
        </w:rPr>
        <w:fldChar w:fldCharType="separate"/>
      </w:r>
      <w:r w:rsidRPr="002D13DB">
        <w:rPr>
          <w:rFonts w:cs="Arial"/>
        </w:rPr>
        <w:t>12.1</w:t>
      </w:r>
      <w:r w:rsidRPr="002D13DB">
        <w:rPr>
          <w:rFonts w:cs="Arial"/>
        </w:rPr>
        <w:fldChar w:fldCharType="end"/>
      </w:r>
      <w:r w:rsidRPr="002D13DB">
        <w:rPr>
          <w:rFonts w:cs="Arial"/>
        </w:rPr>
        <w:t xml:space="preserve"> (including the written record of its Processing, and the results of audits and inspections).</w:t>
      </w:r>
      <w:bookmarkEnd w:id="159"/>
    </w:p>
    <w:p w14:paraId="2200F53D"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60" w:name="_Toc79405476"/>
      <w:r w:rsidRPr="5750CC51">
        <w:rPr>
          <w:rFonts w:cs="Arial"/>
        </w:rPr>
        <w:t xml:space="preserve">The Importer must co-operate with and provide reasonable assistance to the Exporter and any </w:t>
      </w:r>
      <w:proofErr w:type="gramStart"/>
      <w:r w:rsidRPr="5750CC51">
        <w:rPr>
          <w:rFonts w:cs="Arial"/>
        </w:rPr>
        <w:t>Third Party</w:t>
      </w:r>
      <w:proofErr w:type="gramEnd"/>
      <w:r w:rsidRPr="5750CC51">
        <w:rPr>
          <w:rFonts w:cs="Arial"/>
        </w:rPr>
        <w:t xml:space="preserve"> Controller, so that the Exporter and any Third Party Controller are able to comply with their obligations under UK Data Protection Laws and this IDTA.</w:t>
      </w:r>
      <w:bookmarkEnd w:id="160"/>
      <w:r w:rsidRPr="5750CC51">
        <w:rPr>
          <w:rFonts w:cs="Arial"/>
        </w:rPr>
        <w:t xml:space="preserve"> </w:t>
      </w:r>
    </w:p>
    <w:p w14:paraId="19CCEA52"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161" w:name="Section_13"/>
      <w:bookmarkEnd w:id="161"/>
      <w:r w:rsidRPr="010FDBE2">
        <w:rPr>
          <w:rFonts w:cs="Arial"/>
        </w:rPr>
        <w:t>Importer’s obligations if it is subject to the UK Data Protection Laws</w:t>
      </w:r>
    </w:p>
    <w:p w14:paraId="6546185D"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62" w:name="_Ref76468174"/>
      <w:bookmarkStart w:id="163" w:name="_Toc79405478"/>
      <w:r w:rsidRPr="010FDBE2">
        <w:rPr>
          <w:rFonts w:cs="Arial"/>
        </w:rPr>
        <w:t>If the Importer’s Processing of the Transferred Data is subject to UK Data Protection Laws, it agrees that:</w:t>
      </w:r>
      <w:bookmarkEnd w:id="162"/>
      <w:bookmarkEnd w:id="163"/>
    </w:p>
    <w:p w14:paraId="4D219A0D"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5750CC51">
        <w:rPr>
          <w:rFonts w:cs="Arial"/>
        </w:rPr>
        <w:t xml:space="preserve">UK Data Protection Laws apply to its Processing of the Transferred Data, and the ICO has </w:t>
      </w:r>
      <w:bookmarkStart w:id="164" w:name="_Int_x7ju0u0M"/>
      <w:r w:rsidRPr="5750CC51">
        <w:rPr>
          <w:rFonts w:cs="Arial"/>
        </w:rPr>
        <w:t>jurisdiction</w:t>
      </w:r>
      <w:bookmarkEnd w:id="164"/>
      <w:r w:rsidRPr="5750CC51">
        <w:rPr>
          <w:rFonts w:cs="Arial"/>
        </w:rPr>
        <w:t xml:space="preserve"> over it in that respect; and</w:t>
      </w:r>
    </w:p>
    <w:p w14:paraId="1D1FBEA4"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it has and will comply with the UK Data Protection Laws in relation to the Processing of the Transferred Data.</w:t>
      </w:r>
    </w:p>
    <w:p w14:paraId="65E14BDA"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r w:rsidRPr="002D13DB">
        <w:rPr>
          <w:rFonts w:cs="Arial"/>
        </w:rPr>
        <w:t xml:space="preserve">If Section </w:t>
      </w:r>
      <w:r w:rsidRPr="002D13DB">
        <w:rPr>
          <w:rFonts w:cs="Arial"/>
        </w:rPr>
        <w:fldChar w:fldCharType="begin"/>
      </w:r>
      <w:r w:rsidRPr="002D13DB">
        <w:rPr>
          <w:rFonts w:cs="Arial"/>
        </w:rPr>
        <w:instrText xml:space="preserve"> REF _Ref76468174 \r \h  \* MERGEFORMAT </w:instrText>
      </w:r>
      <w:r w:rsidRPr="002D13DB">
        <w:rPr>
          <w:rFonts w:cs="Arial"/>
        </w:rPr>
      </w:r>
      <w:r w:rsidRPr="002D13DB">
        <w:rPr>
          <w:rFonts w:cs="Arial"/>
        </w:rPr>
        <w:fldChar w:fldCharType="separate"/>
      </w:r>
      <w:r w:rsidRPr="002D13DB">
        <w:rPr>
          <w:rFonts w:cs="Arial"/>
        </w:rPr>
        <w:t>13.1</w:t>
      </w:r>
      <w:r w:rsidRPr="002D13DB">
        <w:rPr>
          <w:rFonts w:cs="Arial"/>
        </w:rPr>
        <w:fldChar w:fldCharType="end"/>
      </w:r>
      <w:r w:rsidRPr="002D13DB">
        <w:rPr>
          <w:rFonts w:cs="Arial"/>
        </w:rPr>
        <w:t xml:space="preserve"> applies and the Importer complies with Section </w:t>
      </w:r>
      <w:r w:rsidRPr="002D13DB">
        <w:rPr>
          <w:rFonts w:cs="Arial"/>
        </w:rPr>
        <w:fldChar w:fldCharType="begin"/>
      </w:r>
      <w:r w:rsidRPr="002D13DB">
        <w:rPr>
          <w:rFonts w:cs="Arial"/>
        </w:rPr>
        <w:instrText xml:space="preserve"> REF _Ref76468174 \r \h  \* MERGEFORMAT </w:instrText>
      </w:r>
      <w:r w:rsidRPr="002D13DB">
        <w:rPr>
          <w:rFonts w:cs="Arial"/>
        </w:rPr>
      </w:r>
      <w:r w:rsidRPr="002D13DB">
        <w:rPr>
          <w:rFonts w:cs="Arial"/>
        </w:rPr>
        <w:fldChar w:fldCharType="separate"/>
      </w:r>
      <w:r w:rsidRPr="002D13DB">
        <w:rPr>
          <w:rFonts w:cs="Arial"/>
        </w:rPr>
        <w:t>13.1</w:t>
      </w:r>
      <w:r w:rsidRPr="002D13DB">
        <w:rPr>
          <w:rFonts w:cs="Arial"/>
        </w:rPr>
        <w:fldChar w:fldCharType="end"/>
      </w:r>
      <w:r w:rsidRPr="002D13DB">
        <w:rPr>
          <w:rFonts w:cs="Arial"/>
        </w:rPr>
        <w:t>, it does not need to comply with:</w:t>
      </w:r>
    </w:p>
    <w:p w14:paraId="0F27E5D5" w14:textId="77777777" w:rsidR="00B534CB" w:rsidRPr="002D13DB" w:rsidRDefault="00B534CB" w:rsidP="010FDBE2">
      <w:pPr>
        <w:pStyle w:val="ListParagraph"/>
        <w:numPr>
          <w:ilvl w:val="0"/>
          <w:numId w:val="49"/>
        </w:numPr>
        <w:spacing w:after="200" w:line="276" w:lineRule="auto"/>
        <w:ind w:left="1037" w:hanging="357"/>
        <w:jc w:val="left"/>
        <w:rPr>
          <w:rFonts w:cs="Arial"/>
        </w:rPr>
      </w:pPr>
      <w:bookmarkStart w:id="165" w:name="_Toc79405480"/>
      <w:r w:rsidRPr="002D13DB">
        <w:rPr>
          <w:rFonts w:cs="Arial"/>
        </w:rPr>
        <w:t xml:space="preserve">Section </w:t>
      </w:r>
      <w:r w:rsidRPr="002D13DB">
        <w:rPr>
          <w:rFonts w:cs="Arial"/>
        </w:rPr>
        <w:fldChar w:fldCharType="begin"/>
      </w:r>
      <w:r w:rsidRPr="002D13DB">
        <w:rPr>
          <w:rFonts w:cs="Arial"/>
        </w:rPr>
        <w:instrText xml:space="preserve"> REF  Section_14 \h \r  \* MERGEFORMAT </w:instrText>
      </w:r>
      <w:r w:rsidRPr="002D13DB">
        <w:rPr>
          <w:rFonts w:cs="Arial"/>
        </w:rPr>
      </w:r>
      <w:r w:rsidRPr="002D13DB">
        <w:rPr>
          <w:rFonts w:cs="Arial"/>
        </w:rPr>
        <w:fldChar w:fldCharType="separate"/>
      </w:r>
      <w:r w:rsidRPr="002D13DB">
        <w:rPr>
          <w:rFonts w:cs="Arial"/>
        </w:rPr>
        <w:t>14</w:t>
      </w:r>
      <w:r w:rsidRPr="002D13DB">
        <w:rPr>
          <w:rFonts w:cs="Arial"/>
        </w:rPr>
        <w:fldChar w:fldCharType="end"/>
      </w:r>
      <w:r w:rsidRPr="002D13DB">
        <w:rPr>
          <w:rFonts w:cs="Arial"/>
        </w:rPr>
        <w:t xml:space="preserve"> (Importer’s obligations to comply with key data protection principles</w:t>
      </w:r>
      <w:proofErr w:type="gramStart"/>
      <w:r w:rsidRPr="002D13DB">
        <w:rPr>
          <w:rFonts w:cs="Arial"/>
        </w:rPr>
        <w:t>);</w:t>
      </w:r>
      <w:bookmarkEnd w:id="165"/>
      <w:proofErr w:type="gramEnd"/>
    </w:p>
    <w:p w14:paraId="08A8C49E" w14:textId="77777777" w:rsidR="00B534CB" w:rsidRPr="002D13DB" w:rsidRDefault="00B534CB" w:rsidP="010FDBE2">
      <w:pPr>
        <w:pStyle w:val="ListParagraph"/>
        <w:numPr>
          <w:ilvl w:val="0"/>
          <w:numId w:val="49"/>
        </w:numPr>
        <w:spacing w:after="200" w:line="276" w:lineRule="auto"/>
        <w:ind w:left="1037" w:hanging="357"/>
        <w:jc w:val="left"/>
        <w:rPr>
          <w:rFonts w:cs="Arial"/>
        </w:rPr>
      </w:pPr>
      <w:bookmarkStart w:id="166" w:name="_Toc79405481"/>
      <w:r w:rsidRPr="002D13DB">
        <w:rPr>
          <w:rFonts w:cs="Arial"/>
        </w:rPr>
        <w:t xml:space="preserve">Section </w:t>
      </w:r>
      <w:r w:rsidRPr="002D13DB">
        <w:rPr>
          <w:rFonts w:cs="Arial"/>
        </w:rPr>
        <w:fldChar w:fldCharType="begin"/>
      </w:r>
      <w:r w:rsidRPr="002D13DB">
        <w:rPr>
          <w:rFonts w:cs="Arial"/>
        </w:rPr>
        <w:instrText xml:space="preserve"> REF  Section_15 \h \r  \* MERGEFORMAT </w:instrText>
      </w:r>
      <w:r w:rsidRPr="002D13DB">
        <w:rPr>
          <w:rFonts w:cs="Arial"/>
        </w:rPr>
      </w:r>
      <w:r w:rsidRPr="002D13DB">
        <w:rPr>
          <w:rFonts w:cs="Arial"/>
        </w:rPr>
        <w:fldChar w:fldCharType="separate"/>
      </w:r>
      <w:r w:rsidRPr="002D13DB">
        <w:rPr>
          <w:rFonts w:cs="Arial"/>
        </w:rPr>
        <w:t>15</w:t>
      </w:r>
      <w:r w:rsidRPr="002D13DB">
        <w:rPr>
          <w:rFonts w:cs="Arial"/>
        </w:rPr>
        <w:fldChar w:fldCharType="end"/>
      </w:r>
      <w:r w:rsidRPr="002D13DB">
        <w:rPr>
          <w:rFonts w:cs="Arial"/>
        </w:rPr>
        <w:t xml:space="preserve"> (What happens if there is an Importer Personal Data Breach</w:t>
      </w:r>
      <w:proofErr w:type="gramStart"/>
      <w:r w:rsidRPr="002D13DB">
        <w:rPr>
          <w:rFonts w:cs="Arial"/>
        </w:rPr>
        <w:t>);</w:t>
      </w:r>
      <w:bookmarkEnd w:id="166"/>
      <w:proofErr w:type="gramEnd"/>
    </w:p>
    <w:p w14:paraId="4D8BA9A1" w14:textId="77777777" w:rsidR="00B534CB" w:rsidRPr="002D13DB" w:rsidRDefault="00B534CB" w:rsidP="010FDBE2">
      <w:pPr>
        <w:pStyle w:val="ListParagraph"/>
        <w:numPr>
          <w:ilvl w:val="0"/>
          <w:numId w:val="49"/>
        </w:numPr>
        <w:spacing w:after="200" w:line="276" w:lineRule="auto"/>
        <w:ind w:left="1037" w:hanging="357"/>
        <w:jc w:val="left"/>
        <w:rPr>
          <w:rFonts w:cs="Arial"/>
        </w:rPr>
      </w:pPr>
      <w:bookmarkStart w:id="167" w:name="_Toc79405482"/>
      <w:r w:rsidRPr="002D13DB">
        <w:rPr>
          <w:rFonts w:cs="Arial"/>
        </w:rPr>
        <w:t xml:space="preserve">Section </w:t>
      </w:r>
      <w:r w:rsidRPr="002D13DB">
        <w:rPr>
          <w:rFonts w:cs="Arial"/>
        </w:rPr>
        <w:fldChar w:fldCharType="begin"/>
      </w:r>
      <w:r w:rsidRPr="002D13DB">
        <w:rPr>
          <w:rFonts w:cs="Arial"/>
        </w:rPr>
        <w:instrText xml:space="preserve"> REF  Section_15 \h \r  \* MERGEFORMAT </w:instrText>
      </w:r>
      <w:r w:rsidRPr="002D13DB">
        <w:rPr>
          <w:rFonts w:cs="Arial"/>
        </w:rPr>
      </w:r>
      <w:r w:rsidRPr="002D13DB">
        <w:rPr>
          <w:rFonts w:cs="Arial"/>
        </w:rPr>
        <w:fldChar w:fldCharType="separate"/>
      </w:r>
      <w:r w:rsidRPr="002D13DB">
        <w:rPr>
          <w:rFonts w:cs="Arial"/>
        </w:rPr>
        <w:t>15</w:t>
      </w:r>
      <w:r w:rsidRPr="002D13DB">
        <w:rPr>
          <w:rFonts w:cs="Arial"/>
        </w:rPr>
        <w:fldChar w:fldCharType="end"/>
      </w:r>
      <w:r w:rsidRPr="002D13DB">
        <w:rPr>
          <w:rFonts w:cs="Arial"/>
        </w:rPr>
        <w:t xml:space="preserve"> (How Relevant Data Subjects can exercise their data subject rights); and</w:t>
      </w:r>
      <w:bookmarkEnd w:id="167"/>
    </w:p>
    <w:p w14:paraId="01F7633A" w14:textId="77777777" w:rsidR="00B534CB" w:rsidRPr="002D13DB" w:rsidRDefault="00B534CB" w:rsidP="010FDBE2">
      <w:pPr>
        <w:pStyle w:val="ListParagraph"/>
        <w:numPr>
          <w:ilvl w:val="0"/>
          <w:numId w:val="49"/>
        </w:numPr>
        <w:spacing w:after="200" w:line="276" w:lineRule="auto"/>
        <w:ind w:left="1037" w:hanging="357"/>
        <w:jc w:val="left"/>
        <w:rPr>
          <w:rFonts w:cs="Arial"/>
        </w:rPr>
      </w:pPr>
      <w:bookmarkStart w:id="168" w:name="_Toc79405483"/>
      <w:r w:rsidRPr="002D13DB">
        <w:rPr>
          <w:rFonts w:cs="Arial"/>
        </w:rPr>
        <w:t xml:space="preserve">Section </w:t>
      </w:r>
      <w:r w:rsidRPr="002D13DB">
        <w:rPr>
          <w:rFonts w:cs="Arial"/>
        </w:rPr>
        <w:fldChar w:fldCharType="begin"/>
      </w:r>
      <w:r w:rsidRPr="002D13DB">
        <w:rPr>
          <w:rFonts w:cs="Arial"/>
        </w:rPr>
        <w:instrText xml:space="preserve"> REF  Section_21 \h \r  \* MERGEFORMAT </w:instrText>
      </w:r>
      <w:r w:rsidRPr="002D13DB">
        <w:rPr>
          <w:rFonts w:cs="Arial"/>
        </w:rPr>
      </w:r>
      <w:r w:rsidRPr="002D13DB">
        <w:rPr>
          <w:rFonts w:cs="Arial"/>
        </w:rPr>
        <w:fldChar w:fldCharType="separate"/>
      </w:r>
      <w:r w:rsidRPr="002D13DB">
        <w:rPr>
          <w:rFonts w:cs="Arial"/>
        </w:rPr>
        <w:t>21</w:t>
      </w:r>
      <w:r w:rsidRPr="002D13DB">
        <w:rPr>
          <w:rFonts w:cs="Arial"/>
        </w:rPr>
        <w:fldChar w:fldCharType="end"/>
      </w:r>
      <w:r w:rsidRPr="002D13DB">
        <w:rPr>
          <w:rFonts w:cs="Arial"/>
        </w:rPr>
        <w:t xml:space="preserve"> (How Relevant Data Subjects can exercise their data subject rights – if the Importer is the Exporter’s Processor or Sub-Processor).</w:t>
      </w:r>
      <w:bookmarkEnd w:id="168"/>
    </w:p>
    <w:p w14:paraId="0AA66477"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169" w:name="Section_14"/>
      <w:bookmarkEnd w:id="169"/>
      <w:r w:rsidRPr="010FDBE2">
        <w:rPr>
          <w:rFonts w:cs="Arial"/>
        </w:rPr>
        <w:t>Importer’s obligations to comply with key data protection principles</w:t>
      </w:r>
    </w:p>
    <w:p w14:paraId="2C68EC25"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70" w:name="_Toc79405485"/>
      <w:bookmarkStart w:id="171" w:name="_Ref71147662"/>
      <w:bookmarkStart w:id="172" w:name="_Ref73375872"/>
      <w:r w:rsidRPr="002D13DB">
        <w:rPr>
          <w:rFonts w:cs="Arial"/>
        </w:rPr>
        <w:t xml:space="preserve">The Importer does not need to comply with this Section </w:t>
      </w:r>
      <w:r w:rsidRPr="002D13DB">
        <w:rPr>
          <w:rFonts w:cs="Arial"/>
        </w:rPr>
        <w:fldChar w:fldCharType="begin"/>
      </w:r>
      <w:r w:rsidRPr="002D13DB">
        <w:rPr>
          <w:rFonts w:cs="Arial"/>
        </w:rPr>
        <w:instrText xml:space="preserve"> REF  Section_14 \h \r  \* MERGEFORMAT </w:instrText>
      </w:r>
      <w:r w:rsidRPr="002D13DB">
        <w:rPr>
          <w:rFonts w:cs="Arial"/>
        </w:rPr>
      </w:r>
      <w:r w:rsidRPr="002D13DB">
        <w:rPr>
          <w:rFonts w:cs="Arial"/>
        </w:rPr>
        <w:fldChar w:fldCharType="separate"/>
      </w:r>
      <w:r w:rsidRPr="002D13DB">
        <w:rPr>
          <w:rFonts w:cs="Arial"/>
        </w:rPr>
        <w:t>14</w:t>
      </w:r>
      <w:r w:rsidRPr="002D13DB">
        <w:rPr>
          <w:rFonts w:cs="Arial"/>
        </w:rPr>
        <w:fldChar w:fldCharType="end"/>
      </w:r>
      <w:r w:rsidRPr="002D13DB">
        <w:rPr>
          <w:rFonts w:cs="Arial"/>
        </w:rPr>
        <w:t xml:space="preserve"> if it is the Exporter’s Processor or Sub-Processor.</w:t>
      </w:r>
      <w:bookmarkEnd w:id="170"/>
      <w:r w:rsidRPr="002D13DB">
        <w:rPr>
          <w:rFonts w:cs="Arial"/>
        </w:rPr>
        <w:t xml:space="preserve">  </w:t>
      </w:r>
    </w:p>
    <w:p w14:paraId="503819C7"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73" w:name="_Toc79405486"/>
      <w:r w:rsidRPr="010FDBE2">
        <w:rPr>
          <w:rFonts w:cs="Arial"/>
        </w:rPr>
        <w:t>The Importer must:</w:t>
      </w:r>
      <w:bookmarkEnd w:id="171"/>
      <w:bookmarkEnd w:id="172"/>
      <w:bookmarkEnd w:id="173"/>
      <w:r w:rsidRPr="010FDBE2">
        <w:rPr>
          <w:rFonts w:cs="Arial"/>
        </w:rPr>
        <w:t xml:space="preserve"> </w:t>
      </w:r>
    </w:p>
    <w:p w14:paraId="1341C9CA"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ensure that the Transferred Data it Processes is adequate, relevant and limited to what is necessary for the </w:t>
      </w:r>
      <w:proofErr w:type="gramStart"/>
      <w:r w:rsidRPr="010FDBE2">
        <w:rPr>
          <w:rFonts w:cs="Arial"/>
        </w:rPr>
        <w:t>Purpose;</w:t>
      </w:r>
      <w:proofErr w:type="gramEnd"/>
      <w:r w:rsidRPr="010FDBE2">
        <w:rPr>
          <w:rFonts w:cs="Arial"/>
        </w:rPr>
        <w:t xml:space="preserve"> </w:t>
      </w:r>
    </w:p>
    <w:p w14:paraId="5DE7081F"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ensure that the Transferred Data it Processes is accurate and (where necessary) kept up to date, and (where appropriate considering the Purposes) correct or delete any inaccurate Transferred Data it becomes aware of Without Undue Delay; and</w:t>
      </w:r>
    </w:p>
    <w:p w14:paraId="032F80E1"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lastRenderedPageBreak/>
        <w:t xml:space="preserve">ensure that it Processes the Transferred Data for no longer than is reasonably necessary for the Purpose. </w:t>
      </w:r>
    </w:p>
    <w:p w14:paraId="506FF5A1"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174" w:name="Section_15"/>
      <w:bookmarkEnd w:id="174"/>
      <w:r w:rsidRPr="010FDBE2">
        <w:rPr>
          <w:rFonts w:cs="Arial"/>
        </w:rPr>
        <w:t>What happens if there is an Importer Personal Data Breach</w:t>
      </w:r>
    </w:p>
    <w:p w14:paraId="722EFCAD"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75" w:name="_Toc79405488"/>
      <w:r w:rsidRPr="010FDBE2">
        <w:rPr>
          <w:rFonts w:cs="Arial"/>
        </w:rPr>
        <w:t>If there is an Importer Personal Data Breach, the Importer must:</w:t>
      </w:r>
      <w:bookmarkEnd w:id="175"/>
    </w:p>
    <w:p w14:paraId="0FA06BDE"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5750CC51">
        <w:rPr>
          <w:rFonts w:cs="Arial"/>
        </w:rPr>
        <w:t xml:space="preserve">take reasonable steps to fix it, including to minimise the harmful effects on Relevant Data Subjects, stop it from continuing, and prevent it happening again. If the Importer is the Exporter’s Processor or Sub-Processor: these steps must comply with the Exporter’s instructions and the Linked Agreement and be in co-operation with the Exporter and any </w:t>
      </w:r>
      <w:proofErr w:type="gramStart"/>
      <w:r w:rsidRPr="5750CC51">
        <w:rPr>
          <w:rFonts w:cs="Arial"/>
        </w:rPr>
        <w:t>Third Party</w:t>
      </w:r>
      <w:proofErr w:type="gramEnd"/>
      <w:r w:rsidRPr="5750CC51">
        <w:rPr>
          <w:rFonts w:cs="Arial"/>
        </w:rPr>
        <w:t xml:space="preserve"> Controller; and</w:t>
      </w:r>
    </w:p>
    <w:p w14:paraId="1856D03C"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ensure that the Security Requirements continue to provide (or are changed in accordance with this IDTA so they do provide) a level of security which is appropriate to the risk of a Personal Data Breach occurring and the impact on Relevant Data Subjects of such a Personal Data Breach.</w:t>
      </w:r>
    </w:p>
    <w:p w14:paraId="557F4432"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76" w:name="_Toc79405490"/>
      <w:r w:rsidRPr="010FDBE2">
        <w:rPr>
          <w:rFonts w:cs="Arial"/>
        </w:rPr>
        <w:t xml:space="preserve">If the Importer is a Processor or Sub-Processor: if there is an Importer Personal Data Breach, the Importer must: </w:t>
      </w:r>
    </w:p>
    <w:p w14:paraId="0E680710"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notify the Exporter Without Undue Delay after becoming aware of the breach, providing the following information:</w:t>
      </w:r>
    </w:p>
    <w:p w14:paraId="47E39C92" w14:textId="77777777" w:rsidR="00B534CB" w:rsidRPr="002D13DB" w:rsidRDefault="00B534CB" w:rsidP="00B534CB">
      <w:pPr>
        <w:pStyle w:val="Level4"/>
        <w:numPr>
          <w:ilvl w:val="3"/>
          <w:numId w:val="42"/>
        </w:numPr>
        <w:spacing w:before="200" w:after="200" w:line="276" w:lineRule="auto"/>
        <w:ind w:left="2665" w:hanging="1134"/>
        <w:jc w:val="left"/>
        <w:outlineLvl w:val="3"/>
        <w:rPr>
          <w:rFonts w:cs="Arial"/>
        </w:rPr>
      </w:pPr>
      <w:r w:rsidRPr="010FDBE2">
        <w:rPr>
          <w:rFonts w:cs="Arial"/>
        </w:rPr>
        <w:t xml:space="preserve">a description of the nature of the Importer Personal Data </w:t>
      </w:r>
      <w:proofErr w:type="gramStart"/>
      <w:r w:rsidRPr="010FDBE2">
        <w:rPr>
          <w:rFonts w:cs="Arial"/>
        </w:rPr>
        <w:t>Breach;</w:t>
      </w:r>
      <w:proofErr w:type="gramEnd"/>
    </w:p>
    <w:p w14:paraId="01FA69E1" w14:textId="77777777" w:rsidR="00B534CB" w:rsidRPr="002D13DB" w:rsidRDefault="00B534CB" w:rsidP="00B534CB">
      <w:pPr>
        <w:pStyle w:val="Level4"/>
        <w:numPr>
          <w:ilvl w:val="3"/>
          <w:numId w:val="42"/>
        </w:numPr>
        <w:spacing w:before="200" w:after="200" w:line="276" w:lineRule="auto"/>
        <w:ind w:left="2665" w:hanging="1134"/>
        <w:jc w:val="left"/>
        <w:outlineLvl w:val="3"/>
        <w:rPr>
          <w:rFonts w:cs="Arial"/>
        </w:rPr>
      </w:pPr>
      <w:r w:rsidRPr="5750CC51">
        <w:rPr>
          <w:rFonts w:cs="Arial"/>
        </w:rPr>
        <w:t>(</w:t>
      </w:r>
      <w:bookmarkStart w:id="177" w:name="_Int_taSQxQoR"/>
      <w:r w:rsidRPr="5750CC51">
        <w:rPr>
          <w:rFonts w:cs="Arial"/>
        </w:rPr>
        <w:t>if</w:t>
      </w:r>
      <w:bookmarkEnd w:id="177"/>
      <w:r w:rsidRPr="5750CC51">
        <w:rPr>
          <w:rFonts w:cs="Arial"/>
        </w:rPr>
        <w:t xml:space="preserve"> and when possible) the categories and approximate number of Data Subjects and Transferred Data records </w:t>
      </w:r>
      <w:proofErr w:type="gramStart"/>
      <w:r w:rsidRPr="5750CC51">
        <w:rPr>
          <w:rFonts w:cs="Arial"/>
        </w:rPr>
        <w:t>concerned;</w:t>
      </w:r>
      <w:proofErr w:type="gramEnd"/>
    </w:p>
    <w:p w14:paraId="7EBC923C" w14:textId="77777777" w:rsidR="00B534CB" w:rsidRPr="002D13DB" w:rsidRDefault="00B534CB" w:rsidP="00B534CB">
      <w:pPr>
        <w:pStyle w:val="Level4"/>
        <w:numPr>
          <w:ilvl w:val="3"/>
          <w:numId w:val="42"/>
        </w:numPr>
        <w:spacing w:before="200" w:after="200" w:line="276" w:lineRule="auto"/>
        <w:ind w:left="2665" w:hanging="1134"/>
        <w:jc w:val="left"/>
        <w:outlineLvl w:val="3"/>
        <w:rPr>
          <w:rFonts w:cs="Arial"/>
        </w:rPr>
      </w:pPr>
      <w:r w:rsidRPr="010FDBE2">
        <w:rPr>
          <w:rFonts w:cs="Arial"/>
        </w:rPr>
        <w:t xml:space="preserve">likely consequences of the Importer Personal Data </w:t>
      </w:r>
      <w:proofErr w:type="gramStart"/>
      <w:r w:rsidRPr="010FDBE2">
        <w:rPr>
          <w:rFonts w:cs="Arial"/>
        </w:rPr>
        <w:t>Breach;</w:t>
      </w:r>
      <w:proofErr w:type="gramEnd"/>
    </w:p>
    <w:p w14:paraId="2342FC2A" w14:textId="77777777" w:rsidR="00B534CB" w:rsidRPr="002D13DB" w:rsidRDefault="00B534CB" w:rsidP="00B534CB">
      <w:pPr>
        <w:pStyle w:val="Level4"/>
        <w:numPr>
          <w:ilvl w:val="3"/>
          <w:numId w:val="42"/>
        </w:numPr>
        <w:spacing w:before="200" w:after="200" w:line="276" w:lineRule="auto"/>
        <w:ind w:left="2665" w:hanging="1134"/>
        <w:jc w:val="left"/>
        <w:outlineLvl w:val="3"/>
        <w:rPr>
          <w:rFonts w:cs="Arial"/>
        </w:rPr>
      </w:pPr>
      <w:r w:rsidRPr="010FDBE2">
        <w:rPr>
          <w:rFonts w:cs="Arial"/>
        </w:rPr>
        <w:t xml:space="preserve">steps taken (or proposed to be taken) to fix the Importer Personal Data Breach (including to minimise the harmful effects on Relevant Data Subjects, stop it from continuing, and prevent it happening again) and to ensure that Appropriate Safeguards are in </w:t>
      </w:r>
      <w:proofErr w:type="gramStart"/>
      <w:r w:rsidRPr="010FDBE2">
        <w:rPr>
          <w:rFonts w:cs="Arial"/>
        </w:rPr>
        <w:t>place;</w:t>
      </w:r>
      <w:proofErr w:type="gramEnd"/>
      <w:r w:rsidRPr="010FDBE2">
        <w:rPr>
          <w:rFonts w:cs="Arial"/>
        </w:rPr>
        <w:t xml:space="preserve"> </w:t>
      </w:r>
    </w:p>
    <w:p w14:paraId="5BD0A51B" w14:textId="77777777" w:rsidR="00B534CB" w:rsidRPr="002D13DB" w:rsidRDefault="00B534CB" w:rsidP="00B534CB">
      <w:pPr>
        <w:pStyle w:val="Level4"/>
        <w:numPr>
          <w:ilvl w:val="3"/>
          <w:numId w:val="42"/>
        </w:numPr>
        <w:spacing w:before="200" w:after="200" w:line="276" w:lineRule="auto"/>
        <w:ind w:left="2665" w:hanging="1134"/>
        <w:jc w:val="left"/>
        <w:outlineLvl w:val="3"/>
        <w:rPr>
          <w:rFonts w:cs="Arial"/>
        </w:rPr>
      </w:pPr>
      <w:r w:rsidRPr="010FDBE2">
        <w:rPr>
          <w:rFonts w:cs="Arial"/>
        </w:rPr>
        <w:t>contact point for more information; and</w:t>
      </w:r>
    </w:p>
    <w:p w14:paraId="6E5AF272" w14:textId="77777777" w:rsidR="00B534CB" w:rsidRPr="002D13DB" w:rsidRDefault="00B534CB" w:rsidP="00B534CB">
      <w:pPr>
        <w:pStyle w:val="Level4"/>
        <w:numPr>
          <w:ilvl w:val="3"/>
          <w:numId w:val="42"/>
        </w:numPr>
        <w:spacing w:before="200" w:after="200" w:line="276" w:lineRule="auto"/>
        <w:ind w:left="2665" w:hanging="1134"/>
        <w:jc w:val="left"/>
        <w:outlineLvl w:val="3"/>
        <w:rPr>
          <w:rFonts w:cs="Arial"/>
        </w:rPr>
      </w:pPr>
      <w:r w:rsidRPr="010FDBE2">
        <w:rPr>
          <w:rFonts w:cs="Arial"/>
        </w:rPr>
        <w:t>any other information reasonably requested by the Exporter,</w:t>
      </w:r>
    </w:p>
    <w:p w14:paraId="3213DFFF"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if it is not possible for the Importer to provide all the above information at the same time, it may do so in phases, Without Undue Delay; and</w:t>
      </w:r>
    </w:p>
    <w:p w14:paraId="3F8518B9"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5750CC51">
        <w:rPr>
          <w:rFonts w:cs="Arial"/>
        </w:rPr>
        <w:t xml:space="preserve">assist the Exporter (and any </w:t>
      </w:r>
      <w:proofErr w:type="gramStart"/>
      <w:r w:rsidRPr="5750CC51">
        <w:rPr>
          <w:rFonts w:cs="Arial"/>
        </w:rPr>
        <w:t>Third Party</w:t>
      </w:r>
      <w:proofErr w:type="gramEnd"/>
      <w:r w:rsidRPr="5750CC51">
        <w:rPr>
          <w:rFonts w:cs="Arial"/>
        </w:rPr>
        <w:t xml:space="preserve"> Controller) so the Exporter (or any Third Party Controller) can inform Relevant Data Subjects or the ICO or any other relevant regulator or authority about the Importer Personal Data Breach Without Undue Delay.</w:t>
      </w:r>
    </w:p>
    <w:p w14:paraId="701237F0"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r w:rsidRPr="010FDBE2">
        <w:rPr>
          <w:rFonts w:cs="Arial"/>
        </w:rPr>
        <w:t>If the Importer is a Controller: if the Importer Personal Data Breach is likely to result in a risk to the rights or freedoms of any Relevant Data Subject the Importer must notify the Exporter Without Undue Delay after becoming aware of the breach, providing the following information:</w:t>
      </w:r>
      <w:bookmarkEnd w:id="176"/>
    </w:p>
    <w:p w14:paraId="05F8DE03"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a description of the nature of the Importer Personal Data </w:t>
      </w:r>
      <w:proofErr w:type="gramStart"/>
      <w:r w:rsidRPr="010FDBE2">
        <w:rPr>
          <w:rFonts w:cs="Arial"/>
        </w:rPr>
        <w:t>Breach;</w:t>
      </w:r>
      <w:proofErr w:type="gramEnd"/>
    </w:p>
    <w:p w14:paraId="3769DB41"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5750CC51">
        <w:rPr>
          <w:rFonts w:cs="Arial"/>
        </w:rPr>
        <w:t>(</w:t>
      </w:r>
      <w:bookmarkStart w:id="178" w:name="_Int_Yp1jSjZH"/>
      <w:r w:rsidRPr="5750CC51">
        <w:rPr>
          <w:rFonts w:cs="Arial"/>
        </w:rPr>
        <w:t>if</w:t>
      </w:r>
      <w:bookmarkEnd w:id="178"/>
      <w:r w:rsidRPr="5750CC51">
        <w:rPr>
          <w:rFonts w:cs="Arial"/>
        </w:rPr>
        <w:t xml:space="preserve"> and when possible) the categories and approximate number of Data Subjects and Transferred Data records </w:t>
      </w:r>
      <w:proofErr w:type="gramStart"/>
      <w:r w:rsidRPr="5750CC51">
        <w:rPr>
          <w:rFonts w:cs="Arial"/>
        </w:rPr>
        <w:t>concerned;</w:t>
      </w:r>
      <w:proofErr w:type="gramEnd"/>
    </w:p>
    <w:p w14:paraId="730D0EFF"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lastRenderedPageBreak/>
        <w:t xml:space="preserve">likely consequences of the Importer Personal Data </w:t>
      </w:r>
      <w:proofErr w:type="gramStart"/>
      <w:r w:rsidRPr="010FDBE2">
        <w:rPr>
          <w:rFonts w:cs="Arial"/>
        </w:rPr>
        <w:t>Breach;</w:t>
      </w:r>
      <w:proofErr w:type="gramEnd"/>
    </w:p>
    <w:p w14:paraId="57054A4A"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steps taken (or proposed to be taken) to fix the Importer Personal Data Breach (including to minimise the harmful effects on Relevant Data Subjects, stop it from continuing, and prevent it happening again) and to ensure that Appropriate Safeguards are in </w:t>
      </w:r>
      <w:proofErr w:type="gramStart"/>
      <w:r w:rsidRPr="010FDBE2">
        <w:rPr>
          <w:rFonts w:cs="Arial"/>
        </w:rPr>
        <w:t>place;</w:t>
      </w:r>
      <w:proofErr w:type="gramEnd"/>
      <w:r w:rsidRPr="010FDBE2">
        <w:rPr>
          <w:rFonts w:cs="Arial"/>
        </w:rPr>
        <w:t xml:space="preserve"> </w:t>
      </w:r>
    </w:p>
    <w:p w14:paraId="00FFEA41"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contact point for more information; and</w:t>
      </w:r>
    </w:p>
    <w:p w14:paraId="74CA6C45"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any other information reasonably requested by the Exporter.</w:t>
      </w:r>
    </w:p>
    <w:p w14:paraId="14A876CD" w14:textId="77777777" w:rsidR="00B534CB" w:rsidRPr="002D13DB" w:rsidRDefault="00B534CB" w:rsidP="00B534CB">
      <w:pPr>
        <w:pStyle w:val="Level2"/>
        <w:numPr>
          <w:ilvl w:val="1"/>
          <w:numId w:val="0"/>
        </w:numPr>
        <w:ind w:left="680"/>
        <w:rPr>
          <w:rFonts w:cs="Arial"/>
        </w:rPr>
      </w:pPr>
      <w:r w:rsidRPr="010FDBE2">
        <w:rPr>
          <w:rFonts w:cs="Arial"/>
        </w:rPr>
        <w:t xml:space="preserve">If it is not possible for the Importer to provide all the above information at the same time, it may do so in phases, Without Undue Delay. </w:t>
      </w:r>
    </w:p>
    <w:p w14:paraId="1DE24C80"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79" w:name="_Toc79405491"/>
      <w:r w:rsidRPr="010FDBE2">
        <w:rPr>
          <w:rFonts w:cs="Arial"/>
        </w:rPr>
        <w:t xml:space="preserve">If the Importer is a Controller: if the Importer Personal Data Breach is likely to result in a high risk to the rights or freedoms of any Relevant </w:t>
      </w:r>
      <w:bookmarkEnd w:id="179"/>
      <w:r w:rsidRPr="010FDBE2">
        <w:rPr>
          <w:rFonts w:cs="Arial"/>
        </w:rPr>
        <w:t>Data Subject, the Importer must inform those Relevant Data Subjects Without Undue Delay, except in so far as it requires disproportionate effort, and provided the Importer ensures that there is a public communication or similar measures whereby Relevant Data Subjects are informed in an equally effective manner.</w:t>
      </w:r>
    </w:p>
    <w:p w14:paraId="0D9D7C8E"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80" w:name="_Toc79405492"/>
      <w:r w:rsidRPr="010FDBE2">
        <w:rPr>
          <w:rFonts w:cs="Arial"/>
        </w:rPr>
        <w:t>The Importer must keep a written record of all relevant facts relating to the Importer Personal Data Breach, which it will provide to the Exporter and the ICO on request.</w:t>
      </w:r>
      <w:bookmarkEnd w:id="180"/>
      <w:r w:rsidRPr="010FDBE2">
        <w:rPr>
          <w:rFonts w:cs="Arial"/>
        </w:rPr>
        <w:t xml:space="preserve"> </w:t>
      </w:r>
    </w:p>
    <w:p w14:paraId="6DC013F2" w14:textId="77777777" w:rsidR="00B534CB" w:rsidRPr="002D13DB" w:rsidRDefault="00B534CB" w:rsidP="00B534CB">
      <w:pPr>
        <w:pStyle w:val="Level2"/>
        <w:numPr>
          <w:ilvl w:val="1"/>
          <w:numId w:val="0"/>
        </w:numPr>
        <w:ind w:left="680"/>
        <w:rPr>
          <w:rFonts w:cs="Arial"/>
        </w:rPr>
      </w:pPr>
      <w:bookmarkStart w:id="181" w:name="_Toc79405493"/>
      <w:r w:rsidRPr="010FDBE2">
        <w:rPr>
          <w:rFonts w:cs="Arial"/>
        </w:rPr>
        <w:t>This record must include the steps it takes to fix the Importer Personal Data Breach (including to minimise the harmful effects on Relevant Data Subjects, stop it from continuing, and prevent it happening again) and to ensure that Security Requirements continue to provide a level of security which is appropriate to the risk of a Personal Data Breach occurring and the impact on Relevant Data Subjects of such a Personal Data Breach.</w:t>
      </w:r>
      <w:bookmarkEnd w:id="181"/>
    </w:p>
    <w:p w14:paraId="7CCA2C3D" w14:textId="77777777" w:rsidR="00B534CB" w:rsidRPr="002D13DB" w:rsidRDefault="00B534CB" w:rsidP="00B534CB">
      <w:pPr>
        <w:pStyle w:val="Level1"/>
        <w:keepNext/>
        <w:numPr>
          <w:ilvl w:val="0"/>
          <w:numId w:val="42"/>
        </w:numPr>
        <w:spacing w:after="200" w:line="276" w:lineRule="auto"/>
        <w:ind w:left="567" w:hanging="567"/>
        <w:jc w:val="left"/>
        <w:outlineLvl w:val="0"/>
        <w:rPr>
          <w:rFonts w:cs="Arial"/>
        </w:rPr>
      </w:pPr>
      <w:bookmarkStart w:id="182" w:name="Section_16"/>
      <w:bookmarkEnd w:id="182"/>
      <w:r w:rsidRPr="010FDBE2">
        <w:rPr>
          <w:rFonts w:cs="Arial"/>
        </w:rPr>
        <w:t>Transferring on the Transferred Data</w:t>
      </w:r>
    </w:p>
    <w:p w14:paraId="73100DC7"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83" w:name="_Ref73509865"/>
      <w:bookmarkStart w:id="184" w:name="_Ref76462681"/>
      <w:bookmarkStart w:id="185" w:name="_Toc79405495"/>
      <w:r w:rsidRPr="010FDBE2">
        <w:rPr>
          <w:rFonts w:cs="Arial"/>
        </w:rPr>
        <w:t>The Importer may only transfer on the Transferred Data to a third party if</w:t>
      </w:r>
      <w:bookmarkEnd w:id="183"/>
      <w:r w:rsidRPr="010FDBE2">
        <w:rPr>
          <w:rFonts w:cs="Arial"/>
        </w:rPr>
        <w:t xml:space="preserve"> it is permitted to do so in Table 2: Transfer Details Table, the transfer is for the Purpose, the transfer does not breach the Linked Agreement, and </w:t>
      </w:r>
      <w:bookmarkStart w:id="186" w:name="_Ref71148876"/>
      <w:r w:rsidRPr="010FDBE2">
        <w:rPr>
          <w:rFonts w:cs="Arial"/>
        </w:rPr>
        <w:t>one or more of the following apply:</w:t>
      </w:r>
      <w:bookmarkEnd w:id="184"/>
      <w:bookmarkEnd w:id="185"/>
      <w:bookmarkEnd w:id="186"/>
    </w:p>
    <w:p w14:paraId="49ED819B"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the third party has </w:t>
      </w:r>
      <w:proofErr w:type="gramStart"/>
      <w:r w:rsidRPr="010FDBE2">
        <w:rPr>
          <w:rFonts w:cs="Arial"/>
        </w:rPr>
        <w:t>entered into</w:t>
      </w:r>
      <w:proofErr w:type="gramEnd"/>
      <w:r w:rsidRPr="010FDBE2">
        <w:rPr>
          <w:rFonts w:cs="Arial"/>
        </w:rPr>
        <w:t xml:space="preserve"> a written contract with the Importer containing the same level of protection for Data Subjects as contained in this IDTA (based on the role of the recipient as controller or processor), and the Importer has conducted a risk assessment to ensure that the Appropriate Safeguards will be protected by that contract; or</w:t>
      </w:r>
    </w:p>
    <w:p w14:paraId="3791E9F5"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the third party has been added to this IDTA as a Party; or </w:t>
      </w:r>
    </w:p>
    <w:p w14:paraId="73C91CE4"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if the Importer was in the UK, transferring on the Transferred Data would comply with </w:t>
      </w:r>
      <w:bookmarkStart w:id="187" w:name="_9kR3WTr2AA45FQG6yimp9PAx36sgH4y8N"/>
      <w:r w:rsidRPr="010FDBE2">
        <w:rPr>
          <w:rFonts w:cs="Arial"/>
        </w:rPr>
        <w:t>Article 46 UK GDPR</w:t>
      </w:r>
      <w:bookmarkEnd w:id="187"/>
      <w:r w:rsidRPr="010FDBE2">
        <w:rPr>
          <w:rFonts w:cs="Arial"/>
        </w:rPr>
        <w:t>; or</w:t>
      </w:r>
    </w:p>
    <w:p w14:paraId="05663C36"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if the Importer was in the UK transferring on the Transferred Data would comply with one of the exceptions in Article 49 UK GDPR; or</w:t>
      </w:r>
    </w:p>
    <w:p w14:paraId="3E208DF4"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the transfer is to the UK or an Adequate Country.</w:t>
      </w:r>
    </w:p>
    <w:p w14:paraId="01F2952C"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88" w:name="_Toc79405496"/>
      <w:r w:rsidRPr="002D13DB">
        <w:rPr>
          <w:rFonts w:cs="Arial"/>
        </w:rPr>
        <w:t xml:space="preserve">The Importer does not need to comply with Section </w:t>
      </w:r>
      <w:r w:rsidRPr="002D13DB">
        <w:rPr>
          <w:rFonts w:cs="Arial"/>
        </w:rPr>
        <w:fldChar w:fldCharType="begin"/>
      </w:r>
      <w:r w:rsidRPr="002D13DB">
        <w:rPr>
          <w:rFonts w:cs="Arial"/>
        </w:rPr>
        <w:instrText xml:space="preserve"> REF _Ref76462681 \r \h  \* MERGEFORMAT </w:instrText>
      </w:r>
      <w:r w:rsidRPr="002D13DB">
        <w:rPr>
          <w:rFonts w:cs="Arial"/>
        </w:rPr>
      </w:r>
      <w:r w:rsidRPr="002D13DB">
        <w:rPr>
          <w:rFonts w:cs="Arial"/>
        </w:rPr>
        <w:fldChar w:fldCharType="separate"/>
      </w:r>
      <w:r w:rsidRPr="002D13DB">
        <w:rPr>
          <w:rFonts w:cs="Arial"/>
        </w:rPr>
        <w:t>16.1</w:t>
      </w:r>
      <w:r w:rsidRPr="002D13DB">
        <w:rPr>
          <w:rFonts w:cs="Arial"/>
        </w:rPr>
        <w:fldChar w:fldCharType="end"/>
      </w:r>
      <w:r w:rsidRPr="002D13DB">
        <w:rPr>
          <w:rFonts w:cs="Arial"/>
        </w:rPr>
        <w:t xml:space="preserve"> if it is transferring on Transferred Data and/or allowing access to the Transferred Data in accordance with Section </w:t>
      </w:r>
      <w:r w:rsidRPr="002D13DB">
        <w:rPr>
          <w:rFonts w:cs="Arial"/>
        </w:rPr>
        <w:fldChar w:fldCharType="begin"/>
      </w:r>
      <w:r w:rsidRPr="002D13DB">
        <w:rPr>
          <w:rFonts w:cs="Arial"/>
        </w:rPr>
        <w:instrText xml:space="preserve"> REF  Section_23 \h \r  \* MERGEFORMAT </w:instrText>
      </w:r>
      <w:r w:rsidRPr="002D13DB">
        <w:rPr>
          <w:rFonts w:cs="Arial"/>
        </w:rPr>
      </w:r>
      <w:r w:rsidRPr="002D13DB">
        <w:rPr>
          <w:rFonts w:cs="Arial"/>
        </w:rPr>
        <w:fldChar w:fldCharType="separate"/>
      </w:r>
      <w:r w:rsidRPr="002D13DB">
        <w:rPr>
          <w:rFonts w:cs="Arial"/>
        </w:rPr>
        <w:t>23</w:t>
      </w:r>
      <w:r w:rsidRPr="002D13DB">
        <w:rPr>
          <w:rFonts w:cs="Arial"/>
        </w:rPr>
        <w:fldChar w:fldCharType="end"/>
      </w:r>
      <w:r w:rsidRPr="002D13DB">
        <w:rPr>
          <w:rFonts w:cs="Arial"/>
        </w:rPr>
        <w:t xml:space="preserve"> (Access Requests and Direct Access).</w:t>
      </w:r>
      <w:bookmarkEnd w:id="188"/>
    </w:p>
    <w:p w14:paraId="5251700E"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189" w:name="Section_17"/>
      <w:bookmarkEnd w:id="189"/>
      <w:r w:rsidRPr="010FDBE2">
        <w:rPr>
          <w:rFonts w:cs="Arial"/>
        </w:rPr>
        <w:lastRenderedPageBreak/>
        <w:t xml:space="preserve">Importer’s responsibility if it authorises others to perform its obligations </w:t>
      </w:r>
    </w:p>
    <w:p w14:paraId="1944B656"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90" w:name="_Ref77145736"/>
      <w:bookmarkStart w:id="191" w:name="_Toc79405498"/>
      <w:r w:rsidRPr="002D13DB">
        <w:rPr>
          <w:rFonts w:cs="Arial"/>
        </w:rPr>
        <w:t xml:space="preserve">The Importer may sub-contract its obligations in this IDTA to a Processor or Sub-Processor (provided it complies with Section </w:t>
      </w:r>
      <w:r w:rsidRPr="002D13DB">
        <w:rPr>
          <w:rFonts w:cs="Arial"/>
        </w:rPr>
        <w:fldChar w:fldCharType="begin"/>
      </w:r>
      <w:r w:rsidRPr="002D13DB">
        <w:rPr>
          <w:rFonts w:cs="Arial"/>
        </w:rPr>
        <w:instrText xml:space="preserve"> REF  Section_16 \h \r  \* MERGEFORMAT </w:instrText>
      </w:r>
      <w:r w:rsidRPr="002D13DB">
        <w:rPr>
          <w:rFonts w:cs="Arial"/>
        </w:rPr>
      </w:r>
      <w:r w:rsidRPr="002D13DB">
        <w:rPr>
          <w:rFonts w:cs="Arial"/>
        </w:rPr>
        <w:fldChar w:fldCharType="separate"/>
      </w:r>
      <w:r w:rsidRPr="002D13DB">
        <w:rPr>
          <w:rFonts w:cs="Arial"/>
        </w:rPr>
        <w:t>16</w:t>
      </w:r>
      <w:r w:rsidRPr="002D13DB">
        <w:rPr>
          <w:rFonts w:cs="Arial"/>
        </w:rPr>
        <w:fldChar w:fldCharType="end"/>
      </w:r>
      <w:r w:rsidRPr="002D13DB">
        <w:rPr>
          <w:rFonts w:cs="Arial"/>
        </w:rPr>
        <w:t xml:space="preserve">). </w:t>
      </w:r>
    </w:p>
    <w:p w14:paraId="7C13C546"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r w:rsidRPr="010FDBE2">
        <w:rPr>
          <w:rFonts w:cs="Arial"/>
        </w:rPr>
        <w:t>If the Importer is the Exporter’s Processor or Sub-Processor: it must also comply with the Linked Agreement or be with the written consent of the Exporter.</w:t>
      </w:r>
      <w:bookmarkEnd w:id="190"/>
      <w:bookmarkEnd w:id="191"/>
      <w:r w:rsidRPr="010FDBE2">
        <w:rPr>
          <w:rFonts w:cs="Arial"/>
        </w:rPr>
        <w:t xml:space="preserve"> </w:t>
      </w:r>
    </w:p>
    <w:p w14:paraId="1D840BF0"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92" w:name="_Toc79405499"/>
      <w:r w:rsidRPr="010FDBE2">
        <w:rPr>
          <w:rFonts w:cs="Arial"/>
        </w:rPr>
        <w:t>The Importer must ensure that any person or third party acting under its authority, including a Processor or Sub-Processor, must only Process the Transferred Data on its instructions.</w:t>
      </w:r>
      <w:bookmarkEnd w:id="192"/>
      <w:r w:rsidRPr="010FDBE2">
        <w:rPr>
          <w:rFonts w:cs="Arial"/>
        </w:rPr>
        <w:t xml:space="preserve"> </w:t>
      </w:r>
    </w:p>
    <w:p w14:paraId="6DCAB340"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93" w:name="_Toc79405500"/>
      <w:r w:rsidRPr="5750CC51">
        <w:rPr>
          <w:rFonts w:cs="Arial"/>
        </w:rPr>
        <w:t>The Importer remains fully liable to the Exporter, the ICO and Relevant Data Subjects for its obligations under this IDTA where it has sub-contracted any obligations to its Processors and Sub-</w:t>
      </w:r>
      <w:proofErr w:type="gramStart"/>
      <w:r w:rsidRPr="5750CC51">
        <w:rPr>
          <w:rFonts w:cs="Arial"/>
        </w:rPr>
        <w:t>Processors, or</w:t>
      </w:r>
      <w:proofErr w:type="gramEnd"/>
      <w:r w:rsidRPr="5750CC51">
        <w:rPr>
          <w:rFonts w:cs="Arial"/>
        </w:rPr>
        <w:t xml:space="preserve"> authorised an employee or </w:t>
      </w:r>
      <w:bookmarkEnd w:id="193"/>
      <w:r w:rsidRPr="5750CC51">
        <w:rPr>
          <w:rFonts w:cs="Arial"/>
        </w:rPr>
        <w:t>other person to perform them (and references to the Importer in this context will include references to its Processors, Sub-Processors or authorised persons).</w:t>
      </w:r>
    </w:p>
    <w:p w14:paraId="144B9FE1" w14:textId="77777777" w:rsidR="00B534CB" w:rsidRPr="002D13DB" w:rsidRDefault="00B534CB" w:rsidP="010FDBE2">
      <w:pPr>
        <w:pStyle w:val="Heading3"/>
        <w:rPr>
          <w:rFonts w:cs="Arial"/>
        </w:rPr>
      </w:pPr>
      <w:r w:rsidRPr="010FDBE2">
        <w:rPr>
          <w:rFonts w:cs="Arial"/>
        </w:rPr>
        <w:t>What rights do individuals have?</w:t>
      </w:r>
    </w:p>
    <w:p w14:paraId="34413782"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194" w:name="Section_18"/>
      <w:bookmarkEnd w:id="194"/>
      <w:r w:rsidRPr="010FDBE2">
        <w:rPr>
          <w:rFonts w:cs="Arial"/>
        </w:rPr>
        <w:t>The right to a copy of the IDTA</w:t>
      </w:r>
    </w:p>
    <w:p w14:paraId="44FB359E"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195" w:name="_Toc79405502"/>
      <w:bookmarkStart w:id="196" w:name="_Ref70633760"/>
      <w:bookmarkStart w:id="197" w:name="_Ref70742074"/>
      <w:r w:rsidRPr="010FDBE2">
        <w:rPr>
          <w:rFonts w:cs="Arial"/>
        </w:rPr>
        <w:t>If a Party receives a request from a Relevant Data Subject for a copy of this IDTA:</w:t>
      </w:r>
      <w:bookmarkEnd w:id="195"/>
    </w:p>
    <w:p w14:paraId="7444BB7F"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it will provide the IDTA to the Relevant Data Subject and inform the other Party, as soon as reasonably </w:t>
      </w:r>
      <w:proofErr w:type="gramStart"/>
      <w:r w:rsidRPr="010FDBE2">
        <w:rPr>
          <w:rFonts w:cs="Arial"/>
        </w:rPr>
        <w:t>possible;</w:t>
      </w:r>
      <w:proofErr w:type="gramEnd"/>
    </w:p>
    <w:p w14:paraId="0BD9F3D2"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it does not need to provide copies of the Linked Agreement, but it must provide all the information from those Linked Agreements referenced in the </w:t>
      </w:r>
      <w:proofErr w:type="gramStart"/>
      <w:r w:rsidRPr="010FDBE2">
        <w:rPr>
          <w:rFonts w:cs="Arial"/>
        </w:rPr>
        <w:t>Tables;</w:t>
      </w:r>
      <w:proofErr w:type="gramEnd"/>
      <w:r w:rsidRPr="010FDBE2">
        <w:rPr>
          <w:rFonts w:cs="Arial"/>
        </w:rPr>
        <w:t xml:space="preserve"> </w:t>
      </w:r>
    </w:p>
    <w:p w14:paraId="436B7C5B"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bookmarkStart w:id="198" w:name="_Ref70633491"/>
      <w:bookmarkEnd w:id="196"/>
      <w:r w:rsidRPr="010FDBE2">
        <w:rPr>
          <w:rFonts w:cs="Arial"/>
        </w:rPr>
        <w:t xml:space="preserve">it may redact information in the </w:t>
      </w:r>
      <w:proofErr w:type="gramStart"/>
      <w:r w:rsidRPr="010FDBE2">
        <w:rPr>
          <w:rFonts w:cs="Arial"/>
        </w:rPr>
        <w:t>Tables</w:t>
      </w:r>
      <w:proofErr w:type="gramEnd"/>
      <w:r w:rsidRPr="010FDBE2">
        <w:rPr>
          <w:rFonts w:cs="Arial"/>
        </w:rPr>
        <w:t xml:space="preserve"> or the information provided from the Linked Agreement if it is reasonably necessary to protect business secrets or confidential information, so long as it provides the Relevant Data Subject with a summary of those redactions so that the Relevant Data Subject can understand the content of the Tables or the information provided from the Linked Agreement.</w:t>
      </w:r>
      <w:bookmarkEnd w:id="198"/>
    </w:p>
    <w:p w14:paraId="0D8E8A53"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199" w:name="Section_19"/>
      <w:bookmarkEnd w:id="199"/>
      <w:r w:rsidRPr="010FDBE2">
        <w:rPr>
          <w:rFonts w:cs="Arial"/>
        </w:rPr>
        <w:t>The right to Information about the Importer and its Processing</w:t>
      </w:r>
    </w:p>
    <w:p w14:paraId="305D4EC5"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00" w:name="_Toc79405504"/>
      <w:bookmarkStart w:id="201" w:name="_Ref71901146"/>
      <w:r w:rsidRPr="002D13DB">
        <w:rPr>
          <w:rFonts w:cs="Arial"/>
        </w:rPr>
        <w:t xml:space="preserve">The Importer does not need to comply with this Section </w:t>
      </w:r>
      <w:r w:rsidRPr="002D13DB">
        <w:rPr>
          <w:rFonts w:cs="Arial"/>
        </w:rPr>
        <w:fldChar w:fldCharType="begin"/>
      </w:r>
      <w:r w:rsidRPr="002D13DB">
        <w:rPr>
          <w:rFonts w:cs="Arial"/>
        </w:rPr>
        <w:instrText xml:space="preserve"> REF  Section_19 \h \r  \* MERGEFORMAT </w:instrText>
      </w:r>
      <w:r w:rsidRPr="002D13DB">
        <w:rPr>
          <w:rFonts w:cs="Arial"/>
        </w:rPr>
      </w:r>
      <w:r w:rsidRPr="002D13DB">
        <w:rPr>
          <w:rFonts w:cs="Arial"/>
        </w:rPr>
        <w:fldChar w:fldCharType="separate"/>
      </w:r>
      <w:r w:rsidRPr="002D13DB">
        <w:rPr>
          <w:rFonts w:cs="Arial"/>
        </w:rPr>
        <w:t>19</w:t>
      </w:r>
      <w:r w:rsidRPr="002D13DB">
        <w:rPr>
          <w:rFonts w:cs="Arial"/>
        </w:rPr>
        <w:fldChar w:fldCharType="end"/>
      </w:r>
      <w:r w:rsidRPr="002D13DB">
        <w:rPr>
          <w:rFonts w:cs="Arial"/>
        </w:rPr>
        <w:t xml:space="preserve"> if it is the Exporter’s Processor or Sub-Processor.</w:t>
      </w:r>
      <w:bookmarkEnd w:id="200"/>
    </w:p>
    <w:p w14:paraId="06A3B363"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02" w:name="_Ref73506323"/>
      <w:r w:rsidRPr="010FDBE2">
        <w:rPr>
          <w:rFonts w:cs="Arial"/>
        </w:rPr>
        <w:t>The Importer must ensure that each Relevant Data Subject is provided with details of:</w:t>
      </w:r>
      <w:bookmarkEnd w:id="202"/>
      <w:r w:rsidRPr="010FDBE2">
        <w:rPr>
          <w:rFonts w:cs="Arial"/>
        </w:rPr>
        <w:t xml:space="preserve"> </w:t>
      </w:r>
    </w:p>
    <w:p w14:paraId="51258BF2" w14:textId="77777777" w:rsidR="00B534CB" w:rsidRPr="002D13DB" w:rsidRDefault="00B534CB" w:rsidP="00B534CB">
      <w:pPr>
        <w:numPr>
          <w:ilvl w:val="0"/>
          <w:numId w:val="48"/>
        </w:numPr>
        <w:spacing w:after="200" w:line="276" w:lineRule="auto"/>
        <w:ind w:left="1037" w:hanging="357"/>
        <w:jc w:val="left"/>
        <w:rPr>
          <w:rFonts w:cs="Arial"/>
        </w:rPr>
      </w:pPr>
      <w:r w:rsidRPr="010FDBE2">
        <w:rPr>
          <w:rFonts w:cs="Arial"/>
        </w:rPr>
        <w:t>the Importer (including contact details and the Importer Data Subject Contact</w:t>
      </w:r>
      <w:proofErr w:type="gramStart"/>
      <w:r w:rsidRPr="010FDBE2">
        <w:rPr>
          <w:rFonts w:cs="Arial"/>
        </w:rPr>
        <w:t>);</w:t>
      </w:r>
      <w:proofErr w:type="gramEnd"/>
    </w:p>
    <w:p w14:paraId="2876987C" w14:textId="77777777" w:rsidR="00B534CB" w:rsidRPr="002D13DB" w:rsidRDefault="00B534CB" w:rsidP="010FDBE2">
      <w:pPr>
        <w:pStyle w:val="ListParagraph"/>
        <w:numPr>
          <w:ilvl w:val="0"/>
          <w:numId w:val="48"/>
        </w:numPr>
        <w:spacing w:after="200" w:line="276" w:lineRule="auto"/>
        <w:ind w:left="1037" w:hanging="357"/>
        <w:jc w:val="left"/>
        <w:rPr>
          <w:rFonts w:cs="Arial"/>
        </w:rPr>
      </w:pPr>
      <w:r w:rsidRPr="010FDBE2">
        <w:rPr>
          <w:rFonts w:cs="Arial"/>
        </w:rPr>
        <w:t>the Purposes; and</w:t>
      </w:r>
    </w:p>
    <w:p w14:paraId="68C49128" w14:textId="77777777" w:rsidR="00B534CB" w:rsidRPr="002D13DB" w:rsidRDefault="00B534CB" w:rsidP="010FDBE2">
      <w:pPr>
        <w:pStyle w:val="ListParagraph"/>
        <w:numPr>
          <w:ilvl w:val="0"/>
          <w:numId w:val="48"/>
        </w:numPr>
        <w:spacing w:after="200" w:line="276" w:lineRule="auto"/>
        <w:ind w:left="1037" w:hanging="357"/>
        <w:jc w:val="left"/>
        <w:rPr>
          <w:rFonts w:cs="Arial"/>
        </w:rPr>
      </w:pPr>
      <w:r w:rsidRPr="010FDBE2">
        <w:rPr>
          <w:rFonts w:cs="Arial"/>
        </w:rPr>
        <w:t xml:space="preserve">any recipients (or categories of recipients) of the Transferred </w:t>
      </w:r>
      <w:proofErr w:type="gramStart"/>
      <w:r w:rsidRPr="010FDBE2">
        <w:rPr>
          <w:rFonts w:cs="Arial"/>
        </w:rPr>
        <w:t>Data;</w:t>
      </w:r>
      <w:proofErr w:type="gramEnd"/>
    </w:p>
    <w:p w14:paraId="580189A4" w14:textId="77777777" w:rsidR="00B534CB" w:rsidRPr="002D13DB" w:rsidRDefault="00B534CB" w:rsidP="00B534CB">
      <w:pPr>
        <w:pStyle w:val="Level2"/>
        <w:numPr>
          <w:ilvl w:val="1"/>
          <w:numId w:val="0"/>
        </w:numPr>
        <w:ind w:left="680"/>
        <w:rPr>
          <w:rFonts w:cs="Arial"/>
        </w:rPr>
      </w:pPr>
      <w:r w:rsidRPr="002D13DB">
        <w:rPr>
          <w:rFonts w:cs="Arial"/>
        </w:rPr>
        <w:t xml:space="preserve">The Importer can demonstrate it has complied with this Section </w:t>
      </w:r>
      <w:r w:rsidRPr="002D13DB">
        <w:rPr>
          <w:rFonts w:cs="Arial"/>
        </w:rPr>
        <w:fldChar w:fldCharType="begin"/>
      </w:r>
      <w:r w:rsidRPr="002D13DB">
        <w:rPr>
          <w:rFonts w:cs="Arial"/>
        </w:rPr>
        <w:instrText xml:space="preserve"> REF _Ref73506323 \r \h  \* MERGEFORMAT </w:instrText>
      </w:r>
      <w:r w:rsidRPr="002D13DB">
        <w:rPr>
          <w:rFonts w:cs="Arial"/>
        </w:rPr>
      </w:r>
      <w:r w:rsidRPr="002D13DB">
        <w:rPr>
          <w:rFonts w:cs="Arial"/>
        </w:rPr>
        <w:fldChar w:fldCharType="separate"/>
      </w:r>
      <w:r w:rsidRPr="002D13DB">
        <w:rPr>
          <w:rFonts w:cs="Arial"/>
        </w:rPr>
        <w:t>19.2</w:t>
      </w:r>
      <w:r w:rsidRPr="002D13DB">
        <w:rPr>
          <w:rFonts w:cs="Arial"/>
        </w:rPr>
        <w:fldChar w:fldCharType="end"/>
      </w:r>
      <w:r w:rsidRPr="002D13DB">
        <w:rPr>
          <w:rFonts w:cs="Arial"/>
        </w:rPr>
        <w:t xml:space="preserve"> if the information is given (or has already been given) to the Relevant Data Subjects by the Exporter or another party.</w:t>
      </w:r>
    </w:p>
    <w:p w14:paraId="4E0A37D0" w14:textId="77777777" w:rsidR="00B534CB" w:rsidRPr="002D13DB" w:rsidRDefault="00B534CB" w:rsidP="00B534CB">
      <w:pPr>
        <w:pStyle w:val="Level2"/>
        <w:numPr>
          <w:ilvl w:val="1"/>
          <w:numId w:val="0"/>
        </w:numPr>
        <w:ind w:left="680"/>
        <w:rPr>
          <w:rFonts w:cs="Arial"/>
        </w:rPr>
      </w:pPr>
      <w:r w:rsidRPr="002D13DB">
        <w:rPr>
          <w:rFonts w:cs="Arial"/>
        </w:rPr>
        <w:t xml:space="preserve">The Importer does not need to comply with this Section </w:t>
      </w:r>
      <w:r w:rsidRPr="002D13DB">
        <w:rPr>
          <w:rFonts w:cs="Arial"/>
        </w:rPr>
        <w:fldChar w:fldCharType="begin"/>
      </w:r>
      <w:r w:rsidRPr="002D13DB">
        <w:rPr>
          <w:rFonts w:cs="Arial"/>
        </w:rPr>
        <w:instrText xml:space="preserve"> REF _Ref73506323 \r \h  \* MERGEFORMAT </w:instrText>
      </w:r>
      <w:r w:rsidRPr="002D13DB">
        <w:rPr>
          <w:rFonts w:cs="Arial"/>
        </w:rPr>
      </w:r>
      <w:r w:rsidRPr="002D13DB">
        <w:rPr>
          <w:rFonts w:cs="Arial"/>
        </w:rPr>
        <w:fldChar w:fldCharType="separate"/>
      </w:r>
      <w:r w:rsidRPr="002D13DB">
        <w:rPr>
          <w:rFonts w:cs="Arial"/>
        </w:rPr>
        <w:t>19.2</w:t>
      </w:r>
      <w:r w:rsidRPr="002D13DB">
        <w:rPr>
          <w:rFonts w:cs="Arial"/>
        </w:rPr>
        <w:fldChar w:fldCharType="end"/>
      </w:r>
      <w:r w:rsidRPr="002D13DB">
        <w:rPr>
          <w:rFonts w:cs="Arial"/>
        </w:rPr>
        <w:t xml:space="preserve"> in so far as to do so would be impossible or involve a disproportionate effort, in which case, the Importer must make the information publicly available.</w:t>
      </w:r>
    </w:p>
    <w:p w14:paraId="790BFB3A"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03" w:name="_Toc79405505"/>
      <w:r w:rsidRPr="010FDBE2">
        <w:rPr>
          <w:rFonts w:cs="Arial"/>
        </w:rPr>
        <w:lastRenderedPageBreak/>
        <w:t>The Importer must</w:t>
      </w:r>
      <w:bookmarkEnd w:id="197"/>
      <w:bookmarkEnd w:id="201"/>
      <w:r w:rsidRPr="010FDBE2">
        <w:rPr>
          <w:rFonts w:cs="Arial"/>
        </w:rPr>
        <w:t xml:space="preserve"> keep the details of the Importer Data Subject Contact up to date and publicly available. This includes notifying the Exporter in writing of any such changes.</w:t>
      </w:r>
      <w:bookmarkEnd w:id="203"/>
    </w:p>
    <w:p w14:paraId="5BB1EA03"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04" w:name="_Toc79405506"/>
      <w:r w:rsidRPr="010FDBE2">
        <w:rPr>
          <w:rFonts w:cs="Arial"/>
        </w:rPr>
        <w:t>The Importer must make sure those contact details are always easy to access for all Relevant Data Subjects and be able to easily communicate with Data Subjects in the English language Without Undue Delay.</w:t>
      </w:r>
      <w:bookmarkEnd w:id="204"/>
      <w:r w:rsidRPr="010FDBE2">
        <w:rPr>
          <w:rFonts w:cs="Arial"/>
        </w:rPr>
        <w:t xml:space="preserve"> </w:t>
      </w:r>
    </w:p>
    <w:p w14:paraId="536B5E5D"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205" w:name="Section_20"/>
      <w:bookmarkEnd w:id="205"/>
      <w:r w:rsidRPr="010FDBE2">
        <w:rPr>
          <w:rFonts w:cs="Arial"/>
        </w:rPr>
        <w:t>How Relevant Data Subjects can exercise their data subject rights</w:t>
      </w:r>
    </w:p>
    <w:p w14:paraId="590FF77E"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06" w:name="_Toc79405508"/>
      <w:bookmarkStart w:id="207" w:name="_Ref71506220"/>
      <w:r w:rsidRPr="002D13DB">
        <w:rPr>
          <w:rFonts w:cs="Arial"/>
        </w:rPr>
        <w:t xml:space="preserve">The Importer does not need to comply with this Section </w:t>
      </w:r>
      <w:r w:rsidRPr="002D13DB">
        <w:rPr>
          <w:rFonts w:cs="Arial"/>
        </w:rPr>
        <w:fldChar w:fldCharType="begin"/>
      </w:r>
      <w:r w:rsidRPr="002D13DB">
        <w:rPr>
          <w:rFonts w:cs="Arial"/>
        </w:rPr>
        <w:instrText xml:space="preserve"> REF  Section_20 \h \r  \* MERGEFORMAT </w:instrText>
      </w:r>
      <w:r w:rsidRPr="002D13DB">
        <w:rPr>
          <w:rFonts w:cs="Arial"/>
        </w:rPr>
      </w:r>
      <w:r w:rsidRPr="002D13DB">
        <w:rPr>
          <w:rFonts w:cs="Arial"/>
        </w:rPr>
        <w:fldChar w:fldCharType="separate"/>
      </w:r>
      <w:r w:rsidRPr="002D13DB">
        <w:rPr>
          <w:rFonts w:cs="Arial"/>
        </w:rPr>
        <w:t>20</w:t>
      </w:r>
      <w:r w:rsidRPr="002D13DB">
        <w:rPr>
          <w:rFonts w:cs="Arial"/>
        </w:rPr>
        <w:fldChar w:fldCharType="end"/>
      </w:r>
      <w:r w:rsidRPr="002D13DB">
        <w:rPr>
          <w:rFonts w:cs="Arial"/>
        </w:rPr>
        <w:t xml:space="preserve"> if it is the Exporter’s Processor or Sub-Processor.</w:t>
      </w:r>
      <w:bookmarkEnd w:id="206"/>
    </w:p>
    <w:p w14:paraId="54967137"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08" w:name="_Toc79405509"/>
      <w:r w:rsidRPr="010FDBE2">
        <w:rPr>
          <w:rFonts w:cs="Arial"/>
        </w:rPr>
        <w:t>If an individual requests, the Importer must confirm whether it is Processing their Personal Data as part of the Transferred Data</w:t>
      </w:r>
      <w:bookmarkEnd w:id="207"/>
      <w:r w:rsidRPr="010FDBE2">
        <w:rPr>
          <w:rFonts w:cs="Arial"/>
        </w:rPr>
        <w:t>.</w:t>
      </w:r>
      <w:bookmarkEnd w:id="208"/>
    </w:p>
    <w:p w14:paraId="2A824005"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09" w:name="_Toc79405510"/>
      <w:r w:rsidRPr="002D13DB">
        <w:rPr>
          <w:rFonts w:cs="Arial"/>
        </w:rPr>
        <w:t xml:space="preserve">The following Sections of this Section </w:t>
      </w:r>
      <w:r w:rsidRPr="002D13DB">
        <w:rPr>
          <w:rFonts w:cs="Arial"/>
        </w:rPr>
        <w:fldChar w:fldCharType="begin"/>
      </w:r>
      <w:r w:rsidRPr="002D13DB">
        <w:rPr>
          <w:rFonts w:cs="Arial"/>
        </w:rPr>
        <w:instrText xml:space="preserve"> REF  Section_20 \h \r  \* MERGEFORMAT </w:instrText>
      </w:r>
      <w:r w:rsidRPr="002D13DB">
        <w:rPr>
          <w:rFonts w:cs="Arial"/>
        </w:rPr>
      </w:r>
      <w:r w:rsidRPr="002D13DB">
        <w:rPr>
          <w:rFonts w:cs="Arial"/>
        </w:rPr>
        <w:fldChar w:fldCharType="separate"/>
      </w:r>
      <w:r w:rsidRPr="002D13DB">
        <w:rPr>
          <w:rFonts w:cs="Arial"/>
        </w:rPr>
        <w:t>20</w:t>
      </w:r>
      <w:r w:rsidRPr="002D13DB">
        <w:rPr>
          <w:rFonts w:cs="Arial"/>
        </w:rPr>
        <w:fldChar w:fldCharType="end"/>
      </w:r>
      <w:r w:rsidRPr="002D13DB">
        <w:rPr>
          <w:rFonts w:cs="Arial"/>
        </w:rPr>
        <w:t>, relate to a Relevant Data Subject’s Personal Data which forms part of the Transferred Data the Importer is Processing.</w:t>
      </w:r>
      <w:bookmarkEnd w:id="209"/>
      <w:r w:rsidRPr="002D13DB">
        <w:rPr>
          <w:rFonts w:cs="Arial"/>
        </w:rPr>
        <w:t xml:space="preserve"> </w:t>
      </w:r>
    </w:p>
    <w:p w14:paraId="61DECF04"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10" w:name="_Toc79405511"/>
      <w:bookmarkStart w:id="211" w:name="_Ref71506226"/>
      <w:r w:rsidRPr="010FDBE2">
        <w:rPr>
          <w:rFonts w:cs="Arial"/>
        </w:rPr>
        <w:t>If the Relevant Data Subject requests, the Importer must provide them with a copy of their Transferred Data:</w:t>
      </w:r>
      <w:bookmarkEnd w:id="210"/>
    </w:p>
    <w:p w14:paraId="3BB8A611"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Without Undue Delay (and in any event within one month</w:t>
      </w:r>
      <w:proofErr w:type="gramStart"/>
      <w:r w:rsidRPr="010FDBE2">
        <w:rPr>
          <w:rFonts w:cs="Arial"/>
        </w:rPr>
        <w:t>);</w:t>
      </w:r>
      <w:proofErr w:type="gramEnd"/>
    </w:p>
    <w:p w14:paraId="35C7BD4F"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at no greater cost to the Relevant Data Subject than it would be able to charge if it were subject to the UK Data Protection </w:t>
      </w:r>
      <w:proofErr w:type="gramStart"/>
      <w:r w:rsidRPr="010FDBE2">
        <w:rPr>
          <w:rFonts w:cs="Arial"/>
        </w:rPr>
        <w:t>Laws;</w:t>
      </w:r>
      <w:proofErr w:type="gramEnd"/>
      <w:r w:rsidRPr="010FDBE2">
        <w:rPr>
          <w:rFonts w:cs="Arial"/>
        </w:rPr>
        <w:t xml:space="preserve"> </w:t>
      </w:r>
    </w:p>
    <w:p w14:paraId="4AB63F17"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in clear and plain English that is easy to understand; and</w:t>
      </w:r>
    </w:p>
    <w:p w14:paraId="4C9F2275"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in an easily accessible form </w:t>
      </w:r>
    </w:p>
    <w:p w14:paraId="0FF9B8D3" w14:textId="77777777" w:rsidR="00B534CB" w:rsidRPr="002D13DB" w:rsidRDefault="00B534CB" w:rsidP="00B534CB">
      <w:pPr>
        <w:pStyle w:val="Level3"/>
        <w:numPr>
          <w:ilvl w:val="2"/>
          <w:numId w:val="0"/>
        </w:numPr>
        <w:ind w:left="1531"/>
        <w:rPr>
          <w:rFonts w:cs="Arial"/>
        </w:rPr>
      </w:pPr>
      <w:r w:rsidRPr="010FDBE2">
        <w:rPr>
          <w:rFonts w:cs="Arial"/>
        </w:rPr>
        <w:t xml:space="preserve">together with </w:t>
      </w:r>
    </w:p>
    <w:p w14:paraId="7A3433B7"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5750CC51">
        <w:rPr>
          <w:rFonts w:cs="Arial"/>
        </w:rPr>
        <w:t>(</w:t>
      </w:r>
      <w:bookmarkStart w:id="212" w:name="_Int_LfIFq8sb"/>
      <w:r w:rsidRPr="5750CC51">
        <w:rPr>
          <w:rFonts w:cs="Arial"/>
        </w:rPr>
        <w:t>if</w:t>
      </w:r>
      <w:bookmarkEnd w:id="212"/>
      <w:r w:rsidRPr="5750CC51">
        <w:rPr>
          <w:rFonts w:cs="Arial"/>
        </w:rPr>
        <w:t xml:space="preserve"> needed) a clear and plain English explanation of the Transferred Data so that it is understandable to the Relevant Data Subject; and</w:t>
      </w:r>
    </w:p>
    <w:p w14:paraId="3FB0F51B"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information that the Relevant Data Subject has the right to bring a claim for compensation under this IDTA.</w:t>
      </w:r>
    </w:p>
    <w:p w14:paraId="02B7EFF1"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13" w:name="_Toc79405512"/>
      <w:r w:rsidRPr="010FDBE2">
        <w:rPr>
          <w:rFonts w:cs="Arial"/>
        </w:rPr>
        <w:t>If a Relevant Data Subject requests</w:t>
      </w:r>
      <w:bookmarkEnd w:id="211"/>
      <w:r w:rsidRPr="010FDBE2">
        <w:rPr>
          <w:rFonts w:cs="Arial"/>
        </w:rPr>
        <w:t>, the Importer must:</w:t>
      </w:r>
      <w:bookmarkEnd w:id="213"/>
    </w:p>
    <w:p w14:paraId="657CAFF0"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rectify inaccurate or incomplete Transferred </w:t>
      </w:r>
      <w:proofErr w:type="gramStart"/>
      <w:r w:rsidRPr="010FDBE2">
        <w:rPr>
          <w:rFonts w:cs="Arial"/>
        </w:rPr>
        <w:t>Data;</w:t>
      </w:r>
      <w:proofErr w:type="gramEnd"/>
    </w:p>
    <w:p w14:paraId="7B767DA7"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erase Transferred Data if it is being Processed in breach of this </w:t>
      </w:r>
      <w:proofErr w:type="gramStart"/>
      <w:r w:rsidRPr="010FDBE2">
        <w:rPr>
          <w:rFonts w:cs="Arial"/>
        </w:rPr>
        <w:t>IDTA;</w:t>
      </w:r>
      <w:proofErr w:type="gramEnd"/>
      <w:r w:rsidRPr="010FDBE2">
        <w:rPr>
          <w:rFonts w:cs="Arial"/>
        </w:rPr>
        <w:t xml:space="preserve"> </w:t>
      </w:r>
    </w:p>
    <w:p w14:paraId="0BBF5CFE"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cease using it for direct marketing purposes; and</w:t>
      </w:r>
    </w:p>
    <w:p w14:paraId="475F3059"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comply with any other reasonable request of the Relevant Data Subject</w:t>
      </w:r>
      <w:bookmarkStart w:id="214" w:name="_Hlk89227015"/>
      <w:r w:rsidRPr="010FDBE2">
        <w:rPr>
          <w:rFonts w:cs="Arial"/>
        </w:rPr>
        <w:t>, which the Importer would be required to comply with if it were subject to the UK Data Protection Laws</w:t>
      </w:r>
      <w:bookmarkEnd w:id="214"/>
      <w:r w:rsidRPr="010FDBE2">
        <w:rPr>
          <w:rFonts w:cs="Arial"/>
        </w:rPr>
        <w:t xml:space="preserve">. </w:t>
      </w:r>
    </w:p>
    <w:p w14:paraId="29CEA964"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15" w:name="_Ref76411982"/>
      <w:bookmarkStart w:id="216" w:name="_Toc79405513"/>
      <w:r w:rsidRPr="010FDBE2">
        <w:rPr>
          <w:rFonts w:cs="Arial"/>
        </w:rPr>
        <w:t>The Importer must not use the Transferred Data to make decisions about the Relevant Data Subject based solely on automated processing, including profiling (the “Decision-Making”), which produce legal effects concerning the Relevant Data Subject or similarly significantly affects them, except if it is permitted by Local Law and:</w:t>
      </w:r>
      <w:bookmarkEnd w:id="215"/>
      <w:bookmarkEnd w:id="216"/>
    </w:p>
    <w:p w14:paraId="784519BF"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lastRenderedPageBreak/>
        <w:t xml:space="preserve">the Relevant Data Subject has given their explicit consent to such Decision-Making; or </w:t>
      </w:r>
    </w:p>
    <w:p w14:paraId="0DF9ABFA"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Local Law has safeguards which provide sufficiently similar protection for the Relevant Data Subjects in relation to such Decision-Making, as to the relevant protection the Relevant Data Subject would have if such Decision-Making was in the UK; or</w:t>
      </w:r>
    </w:p>
    <w:p w14:paraId="3E474566"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the Extra Protection Clauses provide safeguards for the Decision-Making which provide sufficiently similar protection for the Relevant Data Subjects in relation to such Decision-Making, as to the relevant protection the Relevant Data Subject would have if such Decision-Making was in the UK. </w:t>
      </w:r>
    </w:p>
    <w:p w14:paraId="4F3E4101"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217" w:name="Section_21"/>
      <w:bookmarkStart w:id="218" w:name="_Ref71912859"/>
      <w:bookmarkStart w:id="219" w:name="_Toc79405515"/>
      <w:bookmarkEnd w:id="217"/>
      <w:r w:rsidRPr="010FDBE2">
        <w:rPr>
          <w:rFonts w:cs="Arial"/>
        </w:rPr>
        <w:t>How Relevant Data Subjects can exercise their data subject rights– if the Importer is the Exporter’s Processor or Sub-Processor</w:t>
      </w:r>
    </w:p>
    <w:p w14:paraId="2250B33C"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r w:rsidRPr="5750CC51">
        <w:rPr>
          <w:rFonts w:cs="Arial"/>
        </w:rPr>
        <w:t xml:space="preserve">Where the Importer is the Exporter’s Processor or Sub-Processor: </w:t>
      </w:r>
      <w:bookmarkEnd w:id="218"/>
      <w:r w:rsidRPr="5750CC51">
        <w:rPr>
          <w:rFonts w:cs="Arial"/>
        </w:rPr>
        <w:t xml:space="preserve">If the Importer receives a request directly from an individual which relates to the Transferred Data it must pass that request on to the Exporter Without Undue Delay. </w:t>
      </w:r>
      <w:bookmarkStart w:id="220" w:name="_Ref70746087"/>
      <w:r w:rsidRPr="5750CC51">
        <w:rPr>
          <w:rFonts w:cs="Arial"/>
        </w:rPr>
        <w:t xml:space="preserve">The Importer must only respond to that individual as authorised by the Exporter or any </w:t>
      </w:r>
      <w:proofErr w:type="gramStart"/>
      <w:r w:rsidRPr="5750CC51">
        <w:rPr>
          <w:rFonts w:cs="Arial"/>
        </w:rPr>
        <w:t>Third Party</w:t>
      </w:r>
      <w:proofErr w:type="gramEnd"/>
      <w:r w:rsidRPr="5750CC51">
        <w:rPr>
          <w:rFonts w:cs="Arial"/>
        </w:rPr>
        <w:t xml:space="preserve"> Controller</w:t>
      </w:r>
      <w:bookmarkEnd w:id="220"/>
      <w:r w:rsidRPr="5750CC51">
        <w:rPr>
          <w:rFonts w:cs="Arial"/>
        </w:rPr>
        <w:t>.</w:t>
      </w:r>
      <w:bookmarkEnd w:id="219"/>
    </w:p>
    <w:p w14:paraId="0CF8BF8B" w14:textId="77777777" w:rsidR="00B534CB" w:rsidRPr="002D13DB" w:rsidRDefault="00B534CB" w:rsidP="00B534CB">
      <w:pPr>
        <w:pStyle w:val="Level1"/>
        <w:keepNext/>
        <w:numPr>
          <w:ilvl w:val="0"/>
          <w:numId w:val="42"/>
        </w:numPr>
        <w:spacing w:after="200" w:line="276" w:lineRule="auto"/>
        <w:ind w:left="567" w:hanging="567"/>
        <w:jc w:val="left"/>
        <w:outlineLvl w:val="0"/>
        <w:rPr>
          <w:rFonts w:cs="Arial"/>
        </w:rPr>
      </w:pPr>
      <w:bookmarkStart w:id="221" w:name="Section_22"/>
      <w:bookmarkEnd w:id="221"/>
      <w:r w:rsidRPr="010FDBE2">
        <w:rPr>
          <w:rFonts w:cs="Arial"/>
        </w:rPr>
        <w:t>Rights of Relevant Data Subjects are subject to the exemptions in the UK Data Protection Laws</w:t>
      </w:r>
    </w:p>
    <w:p w14:paraId="3DD8FA8F"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22" w:name="_Toc79405517"/>
      <w:r w:rsidRPr="002D13DB">
        <w:rPr>
          <w:rFonts w:cs="Arial"/>
        </w:rPr>
        <w:t xml:space="preserve">The Importer is not required to respond to requests or provide information or notifications under Sections </w:t>
      </w:r>
      <w:r w:rsidRPr="002D13DB">
        <w:rPr>
          <w:rFonts w:cs="Arial"/>
        </w:rPr>
        <w:fldChar w:fldCharType="begin"/>
      </w:r>
      <w:r w:rsidRPr="002D13DB">
        <w:rPr>
          <w:rFonts w:cs="Arial"/>
        </w:rPr>
        <w:instrText xml:space="preserve"> REF  Section_18 \h \r  \* MERGEFORMAT </w:instrText>
      </w:r>
      <w:r w:rsidRPr="002D13DB">
        <w:rPr>
          <w:rFonts w:cs="Arial"/>
        </w:rPr>
      </w:r>
      <w:r w:rsidRPr="002D13DB">
        <w:rPr>
          <w:rFonts w:cs="Arial"/>
        </w:rPr>
        <w:fldChar w:fldCharType="separate"/>
      </w:r>
      <w:r w:rsidRPr="002D13DB">
        <w:rPr>
          <w:rFonts w:cs="Arial"/>
        </w:rPr>
        <w:t>18</w:t>
      </w:r>
      <w:r w:rsidRPr="002D13DB">
        <w:rPr>
          <w:rFonts w:cs="Arial"/>
        </w:rPr>
        <w:fldChar w:fldCharType="end"/>
      </w:r>
      <w:r w:rsidRPr="002D13DB">
        <w:rPr>
          <w:rFonts w:cs="Arial"/>
        </w:rPr>
        <w:t xml:space="preserve">, </w:t>
      </w:r>
      <w:r w:rsidRPr="002D13DB">
        <w:rPr>
          <w:rFonts w:cs="Arial"/>
        </w:rPr>
        <w:fldChar w:fldCharType="begin"/>
      </w:r>
      <w:r w:rsidRPr="002D13DB">
        <w:rPr>
          <w:rFonts w:cs="Arial"/>
        </w:rPr>
        <w:instrText xml:space="preserve"> REF  Section_19 \h \r  \* MERGEFORMAT </w:instrText>
      </w:r>
      <w:r w:rsidRPr="002D13DB">
        <w:rPr>
          <w:rFonts w:cs="Arial"/>
        </w:rPr>
      </w:r>
      <w:r w:rsidRPr="002D13DB">
        <w:rPr>
          <w:rFonts w:cs="Arial"/>
        </w:rPr>
        <w:fldChar w:fldCharType="separate"/>
      </w:r>
      <w:r w:rsidRPr="002D13DB">
        <w:rPr>
          <w:rFonts w:cs="Arial"/>
        </w:rPr>
        <w:t>19</w:t>
      </w:r>
      <w:r w:rsidRPr="002D13DB">
        <w:rPr>
          <w:rFonts w:cs="Arial"/>
        </w:rPr>
        <w:fldChar w:fldCharType="end"/>
      </w:r>
      <w:r w:rsidRPr="002D13DB">
        <w:rPr>
          <w:rFonts w:cs="Arial"/>
        </w:rPr>
        <w:t xml:space="preserve">, </w:t>
      </w:r>
      <w:r w:rsidRPr="002D13DB">
        <w:rPr>
          <w:rFonts w:cs="Arial"/>
        </w:rPr>
        <w:fldChar w:fldCharType="begin"/>
      </w:r>
      <w:r w:rsidRPr="002D13DB">
        <w:rPr>
          <w:rFonts w:cs="Arial"/>
        </w:rPr>
        <w:instrText xml:space="preserve"> REF  Section_20 \h \r  \* MERGEFORMAT </w:instrText>
      </w:r>
      <w:r w:rsidRPr="002D13DB">
        <w:rPr>
          <w:rFonts w:cs="Arial"/>
        </w:rPr>
      </w:r>
      <w:r w:rsidRPr="002D13DB">
        <w:rPr>
          <w:rFonts w:cs="Arial"/>
        </w:rPr>
        <w:fldChar w:fldCharType="separate"/>
      </w:r>
      <w:r w:rsidRPr="002D13DB">
        <w:rPr>
          <w:rFonts w:cs="Arial"/>
        </w:rPr>
        <w:t>20</w:t>
      </w:r>
      <w:r w:rsidRPr="002D13DB">
        <w:rPr>
          <w:rFonts w:cs="Arial"/>
        </w:rPr>
        <w:fldChar w:fldCharType="end"/>
      </w:r>
      <w:r w:rsidRPr="002D13DB">
        <w:rPr>
          <w:rFonts w:cs="Arial"/>
        </w:rPr>
        <w:t xml:space="preserve">, </w:t>
      </w:r>
      <w:r w:rsidRPr="002D13DB">
        <w:rPr>
          <w:rFonts w:cs="Arial"/>
        </w:rPr>
        <w:fldChar w:fldCharType="begin"/>
      </w:r>
      <w:r w:rsidRPr="002D13DB">
        <w:rPr>
          <w:rFonts w:cs="Arial"/>
        </w:rPr>
        <w:instrText xml:space="preserve"> REF  Section_21 \h \r  \* MERGEFORMAT </w:instrText>
      </w:r>
      <w:r w:rsidRPr="002D13DB">
        <w:rPr>
          <w:rFonts w:cs="Arial"/>
        </w:rPr>
      </w:r>
      <w:r w:rsidRPr="002D13DB">
        <w:rPr>
          <w:rFonts w:cs="Arial"/>
        </w:rPr>
        <w:fldChar w:fldCharType="separate"/>
      </w:r>
      <w:r w:rsidRPr="002D13DB">
        <w:rPr>
          <w:rFonts w:cs="Arial"/>
        </w:rPr>
        <w:t>21</w:t>
      </w:r>
      <w:r w:rsidRPr="002D13DB">
        <w:rPr>
          <w:rFonts w:cs="Arial"/>
        </w:rPr>
        <w:fldChar w:fldCharType="end"/>
      </w:r>
      <w:r w:rsidRPr="002D13DB">
        <w:rPr>
          <w:rFonts w:cs="Arial"/>
        </w:rPr>
        <w:t xml:space="preserve"> and </w:t>
      </w:r>
      <w:r w:rsidRPr="002D13DB">
        <w:rPr>
          <w:rFonts w:cs="Arial"/>
        </w:rPr>
        <w:fldChar w:fldCharType="begin"/>
      </w:r>
      <w:r w:rsidRPr="002D13DB">
        <w:rPr>
          <w:rFonts w:cs="Arial"/>
        </w:rPr>
        <w:instrText xml:space="preserve"> REF  Section_23 \h \r  \* MERGEFORMAT </w:instrText>
      </w:r>
      <w:r w:rsidRPr="002D13DB">
        <w:rPr>
          <w:rFonts w:cs="Arial"/>
        </w:rPr>
      </w:r>
      <w:r w:rsidRPr="002D13DB">
        <w:rPr>
          <w:rFonts w:cs="Arial"/>
        </w:rPr>
        <w:fldChar w:fldCharType="separate"/>
      </w:r>
      <w:r w:rsidRPr="002D13DB">
        <w:rPr>
          <w:rFonts w:cs="Arial"/>
        </w:rPr>
        <w:t>23</w:t>
      </w:r>
      <w:r w:rsidRPr="002D13DB">
        <w:rPr>
          <w:rFonts w:cs="Arial"/>
        </w:rPr>
        <w:fldChar w:fldCharType="end"/>
      </w:r>
      <w:r w:rsidRPr="002D13DB">
        <w:rPr>
          <w:rFonts w:cs="Arial"/>
        </w:rPr>
        <w:t xml:space="preserve"> if:</w:t>
      </w:r>
      <w:bookmarkEnd w:id="222"/>
    </w:p>
    <w:p w14:paraId="4811093B"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it is unable to reasonably verify the identity of an individual making the request; or</w:t>
      </w:r>
    </w:p>
    <w:p w14:paraId="509BE8A3"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bookmarkStart w:id="223" w:name="_Ref76978936"/>
      <w:r w:rsidRPr="010FDBE2">
        <w:rPr>
          <w:rFonts w:cs="Arial"/>
        </w:rPr>
        <w:t>the requests are manifestly unfounded or excessive, including where requests are repetitive. In that case the Importer may refuse the request or may charge the Relevant Data Subject a reasonable fee; or</w:t>
      </w:r>
      <w:bookmarkEnd w:id="223"/>
    </w:p>
    <w:p w14:paraId="083884A4"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a relevant exemption would be available under UK Data Protection Laws, were the Importer subject to the UK Data Protection Laws.</w:t>
      </w:r>
    </w:p>
    <w:p w14:paraId="7B454FBB" w14:textId="77777777" w:rsidR="00B534CB" w:rsidRPr="002D13DB" w:rsidRDefault="00B534CB" w:rsidP="00B534CB">
      <w:pPr>
        <w:pStyle w:val="Level2"/>
        <w:numPr>
          <w:ilvl w:val="1"/>
          <w:numId w:val="0"/>
        </w:numPr>
        <w:ind w:left="680"/>
        <w:rPr>
          <w:rFonts w:cs="Arial"/>
        </w:rPr>
      </w:pPr>
      <w:bookmarkStart w:id="224" w:name="_Toc79405518"/>
      <w:r w:rsidRPr="002D13DB">
        <w:rPr>
          <w:rFonts w:cs="Arial"/>
        </w:rPr>
        <w:t xml:space="preserve">If the Importer refuses an individual’s request or charges a fee under Section </w:t>
      </w:r>
      <w:r w:rsidRPr="002D13DB">
        <w:rPr>
          <w:rFonts w:cs="Arial"/>
        </w:rPr>
        <w:fldChar w:fldCharType="begin"/>
      </w:r>
      <w:r w:rsidRPr="002D13DB">
        <w:rPr>
          <w:rFonts w:cs="Arial"/>
        </w:rPr>
        <w:instrText xml:space="preserve"> REF _Ref76978936 \r \h  \* MERGEFORMAT </w:instrText>
      </w:r>
      <w:r w:rsidRPr="002D13DB">
        <w:rPr>
          <w:rFonts w:cs="Arial"/>
        </w:rPr>
      </w:r>
      <w:r w:rsidRPr="002D13DB">
        <w:rPr>
          <w:rFonts w:cs="Arial"/>
        </w:rPr>
        <w:fldChar w:fldCharType="separate"/>
      </w:r>
      <w:r w:rsidRPr="002D13DB">
        <w:rPr>
          <w:rFonts w:cs="Arial"/>
        </w:rPr>
        <w:t>22.1.2</w:t>
      </w:r>
      <w:r w:rsidRPr="002D13DB">
        <w:rPr>
          <w:rFonts w:cs="Arial"/>
        </w:rPr>
        <w:fldChar w:fldCharType="end"/>
      </w:r>
      <w:r w:rsidRPr="002D13DB">
        <w:rPr>
          <w:rFonts w:cs="Arial"/>
        </w:rPr>
        <w:t xml:space="preserve"> it will set out in writing the reasons for its refusal or </w:t>
      </w:r>
      <w:bookmarkStart w:id="225" w:name="_Int_ibjj9IVE"/>
      <w:r w:rsidRPr="002D13DB">
        <w:rPr>
          <w:rFonts w:cs="Arial"/>
        </w:rPr>
        <w:t>charge, and</w:t>
      </w:r>
      <w:bookmarkEnd w:id="225"/>
      <w:r w:rsidRPr="002D13DB">
        <w:rPr>
          <w:rFonts w:cs="Arial"/>
        </w:rPr>
        <w:t xml:space="preserve"> inform the Relevant Data Subject that they are entitled to bring a claim for compensation under this IDTA</w:t>
      </w:r>
      <w:bookmarkEnd w:id="224"/>
      <w:r w:rsidRPr="002D13DB">
        <w:rPr>
          <w:rFonts w:cs="Arial"/>
        </w:rPr>
        <w:t xml:space="preserve"> in the case of any breach of this IDTA. </w:t>
      </w:r>
    </w:p>
    <w:p w14:paraId="2D10B611" w14:textId="77777777" w:rsidR="00B534CB" w:rsidRPr="002D13DB" w:rsidRDefault="00B534CB" w:rsidP="010FDBE2">
      <w:pPr>
        <w:pStyle w:val="Heading3"/>
        <w:rPr>
          <w:rFonts w:cs="Arial"/>
        </w:rPr>
      </w:pPr>
      <w:bookmarkStart w:id="226" w:name="_Ref73390728"/>
      <w:r w:rsidRPr="010FDBE2">
        <w:rPr>
          <w:rFonts w:cs="Arial"/>
        </w:rPr>
        <w:t>How to give third parties access to Transferred Data under Local Laws</w:t>
      </w:r>
    </w:p>
    <w:p w14:paraId="75256AD6"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227" w:name="Section_23"/>
      <w:bookmarkStart w:id="228" w:name="_Ref77674408"/>
      <w:bookmarkStart w:id="229" w:name="_Toc79405520"/>
      <w:bookmarkStart w:id="230" w:name="_Ref76401619"/>
      <w:bookmarkStart w:id="231" w:name="_Ref76414977"/>
      <w:bookmarkEnd w:id="226"/>
      <w:bookmarkEnd w:id="227"/>
      <w:r w:rsidRPr="010FDBE2">
        <w:rPr>
          <w:rFonts w:cs="Arial"/>
        </w:rPr>
        <w:t>Access requests and direct access</w:t>
      </w:r>
    </w:p>
    <w:p w14:paraId="37808A94"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r w:rsidRPr="002D13DB">
        <w:rPr>
          <w:rFonts w:cs="Arial"/>
        </w:rPr>
        <w:t>In this Section ‎</w:t>
      </w:r>
      <w:r w:rsidRPr="002D13DB">
        <w:rPr>
          <w:rFonts w:cs="Arial"/>
        </w:rPr>
        <w:fldChar w:fldCharType="begin"/>
      </w:r>
      <w:r w:rsidRPr="002D13DB">
        <w:rPr>
          <w:rFonts w:cs="Arial"/>
        </w:rPr>
        <w:instrText xml:space="preserve"> REF  Section_23 \h \r  \* MERGEFORMAT </w:instrText>
      </w:r>
      <w:r w:rsidRPr="002D13DB">
        <w:rPr>
          <w:rFonts w:cs="Arial"/>
        </w:rPr>
      </w:r>
      <w:r w:rsidRPr="002D13DB">
        <w:rPr>
          <w:rFonts w:cs="Arial"/>
        </w:rPr>
        <w:fldChar w:fldCharType="separate"/>
      </w:r>
      <w:r w:rsidRPr="002D13DB">
        <w:rPr>
          <w:rFonts w:cs="Arial"/>
        </w:rPr>
        <w:t>23</w:t>
      </w:r>
      <w:r w:rsidRPr="002D13DB">
        <w:rPr>
          <w:rFonts w:cs="Arial"/>
        </w:rPr>
        <w:fldChar w:fldCharType="end"/>
      </w:r>
      <w:r w:rsidRPr="002D13DB">
        <w:rPr>
          <w:rFonts w:cs="Arial"/>
        </w:rPr>
        <w:t xml:space="preserve"> an “Access Request” is a legally binding request (except for requests only binding by contract law) to access any Transferred Data and “Direct Access” means direct access to any Transferred Data by public authorities of which the Importer is aware.</w:t>
      </w:r>
      <w:bookmarkEnd w:id="228"/>
      <w:bookmarkEnd w:id="229"/>
    </w:p>
    <w:p w14:paraId="59512CE6"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32" w:name="_Toc79405521"/>
      <w:r w:rsidRPr="010FDBE2">
        <w:rPr>
          <w:rFonts w:cs="Arial"/>
        </w:rPr>
        <w:t>The Importer may disclose any requested Transferred Data in so far as it receives an Access Request, unless in the circumstances it is reasonable for it to challenge that Access Request on the basis there are significant grounds to believe that it is unlawful.</w:t>
      </w:r>
      <w:bookmarkEnd w:id="230"/>
      <w:bookmarkEnd w:id="232"/>
    </w:p>
    <w:p w14:paraId="1A346B4B"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33" w:name="_Toc79405522"/>
      <w:r w:rsidRPr="5750CC51">
        <w:rPr>
          <w:rFonts w:cs="Arial"/>
        </w:rPr>
        <w:t xml:space="preserve">In so far as Local Laws allow and it is reasonable to do so, the Importer will Without Undue Delay provide the following with relevant information about any Access Request or Direct Access: </w:t>
      </w:r>
      <w:bookmarkStart w:id="234" w:name="_Int_sm4J5rzg"/>
      <w:proofErr w:type="gramStart"/>
      <w:r w:rsidRPr="5750CC51">
        <w:rPr>
          <w:rFonts w:cs="Arial"/>
        </w:rPr>
        <w:t>the</w:t>
      </w:r>
      <w:bookmarkEnd w:id="234"/>
      <w:proofErr w:type="gramEnd"/>
      <w:r w:rsidRPr="5750CC51">
        <w:rPr>
          <w:rFonts w:cs="Arial"/>
        </w:rPr>
        <w:t xml:space="preserve"> Exporter; any Third Party Controller; and where the Importer is a Controller, any Relevant </w:t>
      </w:r>
      <w:bookmarkEnd w:id="233"/>
      <w:r w:rsidRPr="5750CC51">
        <w:rPr>
          <w:rFonts w:cs="Arial"/>
        </w:rPr>
        <w:t xml:space="preserve">Data Subjects. </w:t>
      </w:r>
    </w:p>
    <w:p w14:paraId="6804D9C3"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35" w:name="_Toc79405523"/>
      <w:r w:rsidRPr="010FDBE2">
        <w:rPr>
          <w:rFonts w:cs="Arial"/>
        </w:rPr>
        <w:t>In so far as Local Laws allow, the Importer must:</w:t>
      </w:r>
      <w:bookmarkEnd w:id="235"/>
      <w:r w:rsidRPr="010FDBE2">
        <w:rPr>
          <w:rFonts w:cs="Arial"/>
        </w:rPr>
        <w:t xml:space="preserve"> </w:t>
      </w:r>
    </w:p>
    <w:p w14:paraId="1D22EC8D"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lastRenderedPageBreak/>
        <w:t>make and keep a written record of Access Requests and Direct Access, including (if known): the dates, the identity of the requestor/accessor, the purpose of the Access Request or Direct Access, the type of data requested or accessed, whether it was challenged or appealed, and the outcome; and the Transferred Data which was provided or accessed; and</w:t>
      </w:r>
    </w:p>
    <w:p w14:paraId="5FD9A77A"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provide a copy of this written record to the Exporter on each Review Date and any time the Exporter or the ICO reasonably requests.</w:t>
      </w:r>
    </w:p>
    <w:p w14:paraId="3BFACD62"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236" w:name="Section_24"/>
      <w:bookmarkEnd w:id="236"/>
      <w:r w:rsidRPr="010FDBE2">
        <w:rPr>
          <w:rFonts w:cs="Arial"/>
        </w:rPr>
        <w:t>Giving notice</w:t>
      </w:r>
    </w:p>
    <w:p w14:paraId="1FA60F2E"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37" w:name="_Ref70704223"/>
      <w:bookmarkStart w:id="238" w:name="_Ref70705576"/>
      <w:bookmarkStart w:id="239" w:name="_Toc79405525"/>
      <w:bookmarkEnd w:id="231"/>
      <w:r w:rsidRPr="010FDBE2">
        <w:rPr>
          <w:rFonts w:cs="Arial"/>
        </w:rPr>
        <w:t xml:space="preserve">If a Party is required to notify any other Party in this IDTA it will be </w:t>
      </w:r>
      <w:bookmarkStart w:id="240" w:name="_Ref70705684"/>
      <w:r w:rsidRPr="010FDBE2">
        <w:rPr>
          <w:rFonts w:cs="Arial"/>
        </w:rPr>
        <w:t>marked for the attention of the relevant Key Contact</w:t>
      </w:r>
      <w:bookmarkEnd w:id="240"/>
      <w:r w:rsidRPr="010FDBE2">
        <w:rPr>
          <w:rFonts w:cs="Arial"/>
        </w:rPr>
        <w:t xml:space="preserve"> and </w:t>
      </w:r>
      <w:bookmarkStart w:id="241" w:name="_Ref70706136"/>
      <w:r w:rsidRPr="010FDBE2">
        <w:rPr>
          <w:rFonts w:cs="Arial"/>
        </w:rPr>
        <w:t>sent by e-mail to the e-mail address given for the Key Contact</w:t>
      </w:r>
      <w:bookmarkStart w:id="242" w:name="_Ref70705776"/>
      <w:bookmarkEnd w:id="237"/>
      <w:r w:rsidRPr="010FDBE2">
        <w:rPr>
          <w:rFonts w:cs="Arial"/>
        </w:rPr>
        <w:t>.</w:t>
      </w:r>
      <w:bookmarkEnd w:id="238"/>
      <w:bookmarkEnd w:id="239"/>
      <w:bookmarkEnd w:id="241"/>
      <w:bookmarkEnd w:id="242"/>
      <w:r w:rsidRPr="010FDBE2">
        <w:rPr>
          <w:rFonts w:cs="Arial"/>
        </w:rPr>
        <w:t xml:space="preserve"> </w:t>
      </w:r>
    </w:p>
    <w:p w14:paraId="40A124BD" w14:textId="12B27596"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43" w:name="_Toc79405526"/>
      <w:r w:rsidRPr="002D13DB">
        <w:rPr>
          <w:rFonts w:cs="Arial"/>
        </w:rPr>
        <w:t xml:space="preserve">If the notice is sent in accordance with Section </w:t>
      </w:r>
      <w:r w:rsidRPr="002D13DB">
        <w:rPr>
          <w:rFonts w:cs="Arial"/>
        </w:rPr>
        <w:fldChar w:fldCharType="begin"/>
      </w:r>
      <w:r w:rsidRPr="002D13DB">
        <w:rPr>
          <w:rFonts w:cs="Arial"/>
        </w:rPr>
        <w:instrText xml:space="preserve"> REF _Ref70704223 \r \h  \* MERGEFORMAT </w:instrText>
      </w:r>
      <w:r w:rsidRPr="002D13DB">
        <w:rPr>
          <w:rFonts w:cs="Arial"/>
        </w:rPr>
      </w:r>
      <w:r w:rsidRPr="002D13DB">
        <w:rPr>
          <w:rFonts w:cs="Arial"/>
        </w:rPr>
        <w:fldChar w:fldCharType="separate"/>
      </w:r>
      <w:r w:rsidRPr="002D13DB">
        <w:rPr>
          <w:rFonts w:cs="Arial"/>
        </w:rPr>
        <w:t>24.1</w:t>
      </w:r>
      <w:r w:rsidRPr="002D13DB">
        <w:rPr>
          <w:rFonts w:cs="Arial"/>
        </w:rPr>
        <w:fldChar w:fldCharType="end"/>
      </w:r>
      <w:r w:rsidRPr="002D13DB">
        <w:rPr>
          <w:rFonts w:cs="Arial"/>
        </w:rPr>
        <w:t xml:space="preserve">, it will be deemed to have been delivered at the time the e-mail was sent, or if that time is outside of the receiving Party’s normal business hours, the receiving Party’s next normal business day, and provided no notice of non-delivery or </w:t>
      </w:r>
      <w:r w:rsidR="3A14D731" w:rsidRPr="002D13DB">
        <w:rPr>
          <w:rFonts w:cs="Arial"/>
        </w:rPr>
        <w:t>bounce back</w:t>
      </w:r>
      <w:r w:rsidRPr="002D13DB">
        <w:rPr>
          <w:rFonts w:cs="Arial"/>
        </w:rPr>
        <w:t xml:space="preserve"> is received.</w:t>
      </w:r>
      <w:bookmarkEnd w:id="243"/>
    </w:p>
    <w:p w14:paraId="010B3603"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44" w:name="_Toc79405527"/>
      <w:r w:rsidRPr="010FDBE2">
        <w:rPr>
          <w:rFonts w:cs="Arial"/>
        </w:rPr>
        <w:t>The Parties agree that any Party can update their Key Contact details by giving 14 days’ (or more) notice in writing to the other Party.</w:t>
      </w:r>
      <w:bookmarkEnd w:id="244"/>
    </w:p>
    <w:p w14:paraId="2623D248"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245" w:name="Section_25"/>
      <w:bookmarkStart w:id="246" w:name="_Toc79405529"/>
      <w:bookmarkEnd w:id="245"/>
      <w:r w:rsidRPr="010FDBE2">
        <w:rPr>
          <w:rFonts w:cs="Arial"/>
        </w:rPr>
        <w:t>General clauses</w:t>
      </w:r>
    </w:p>
    <w:p w14:paraId="4746C8AF"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r w:rsidRPr="010FDBE2">
        <w:rPr>
          <w:rFonts w:cs="Arial"/>
        </w:rPr>
        <w:t>In relation to the transfer of the Transferred Data to the Importer and the Importer’s Processing of the Transferred Data, this IDTA and any Linked Agreement:</w:t>
      </w:r>
      <w:bookmarkEnd w:id="246"/>
    </w:p>
    <w:p w14:paraId="018DAD38"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contain all the terms and conditions agreed by the Parties; and </w:t>
      </w:r>
    </w:p>
    <w:p w14:paraId="333AEBA7"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override all previous contacts and arrangements, whether oral or in writing. </w:t>
      </w:r>
    </w:p>
    <w:p w14:paraId="766F22E2"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47" w:name="_Toc79405530"/>
      <w:r w:rsidRPr="010FDBE2">
        <w:rPr>
          <w:rFonts w:cs="Arial"/>
        </w:rPr>
        <w:t xml:space="preserve">If one Party made any oral or written statements to the other before </w:t>
      </w:r>
      <w:proofErr w:type="gramStart"/>
      <w:r w:rsidRPr="010FDBE2">
        <w:rPr>
          <w:rFonts w:cs="Arial"/>
        </w:rPr>
        <w:t>entering into</w:t>
      </w:r>
      <w:proofErr w:type="gramEnd"/>
      <w:r w:rsidRPr="010FDBE2">
        <w:rPr>
          <w:rFonts w:cs="Arial"/>
        </w:rPr>
        <w:t xml:space="preserve"> this IDTA (which are not written in this IDTA) the other Party confirms that it has not relied on those statements and that it will not have a legal remedy if those statements are untrue or incorrect, unless the statement was made fraudulently.</w:t>
      </w:r>
      <w:bookmarkEnd w:id="247"/>
      <w:r w:rsidRPr="010FDBE2">
        <w:rPr>
          <w:rFonts w:cs="Arial"/>
        </w:rPr>
        <w:t xml:space="preserve"> </w:t>
      </w:r>
    </w:p>
    <w:p w14:paraId="209A2CCE"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48" w:name="_Toc79405531"/>
      <w:r w:rsidRPr="010FDBE2">
        <w:rPr>
          <w:rFonts w:cs="Arial"/>
        </w:rPr>
        <w:t>Neither Party may novate, assign or obtain a legal charge over this IDTA (in whole or in part) without the written consent of the other Party</w:t>
      </w:r>
      <w:bookmarkEnd w:id="248"/>
      <w:r w:rsidRPr="010FDBE2">
        <w:rPr>
          <w:rFonts w:cs="Arial"/>
        </w:rPr>
        <w:t xml:space="preserve">, which may be set out in the Linked Agreement. </w:t>
      </w:r>
    </w:p>
    <w:p w14:paraId="55B59DE5"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49" w:name="_Toc79405532"/>
      <w:r w:rsidRPr="002D13DB">
        <w:rPr>
          <w:rFonts w:cs="Arial"/>
        </w:rPr>
        <w:t xml:space="preserve">Except as set out in Section </w:t>
      </w:r>
      <w:r w:rsidRPr="002D13DB">
        <w:rPr>
          <w:rFonts w:cs="Arial"/>
        </w:rPr>
        <w:fldChar w:fldCharType="begin"/>
      </w:r>
      <w:r w:rsidRPr="002D13DB">
        <w:rPr>
          <w:rFonts w:cs="Arial"/>
        </w:rPr>
        <w:instrText xml:space="preserve"> REF _Ref77145736 \r \h  \* MERGEFORMAT </w:instrText>
      </w:r>
      <w:r w:rsidRPr="002D13DB">
        <w:rPr>
          <w:rFonts w:cs="Arial"/>
        </w:rPr>
      </w:r>
      <w:r w:rsidRPr="002D13DB">
        <w:rPr>
          <w:rFonts w:cs="Arial"/>
        </w:rPr>
        <w:fldChar w:fldCharType="separate"/>
      </w:r>
      <w:r w:rsidRPr="002D13DB">
        <w:rPr>
          <w:rFonts w:cs="Arial"/>
        </w:rPr>
        <w:t>17.1</w:t>
      </w:r>
      <w:r w:rsidRPr="002D13DB">
        <w:rPr>
          <w:rFonts w:cs="Arial"/>
        </w:rPr>
        <w:fldChar w:fldCharType="end"/>
      </w:r>
      <w:r w:rsidRPr="002D13DB">
        <w:rPr>
          <w:rFonts w:cs="Arial"/>
        </w:rPr>
        <w:t xml:space="preserve">, neither Party may </w:t>
      </w:r>
      <w:bookmarkStart w:id="250" w:name="_Int_vubWDw5L"/>
      <w:proofErr w:type="gramStart"/>
      <w:r w:rsidRPr="002D13DB">
        <w:rPr>
          <w:rFonts w:cs="Arial"/>
        </w:rPr>
        <w:t>sub contract</w:t>
      </w:r>
      <w:bookmarkEnd w:id="250"/>
      <w:proofErr w:type="gramEnd"/>
      <w:r w:rsidRPr="002D13DB">
        <w:rPr>
          <w:rFonts w:cs="Arial"/>
        </w:rPr>
        <w:t xml:space="preserve"> its obligations under this IDTA without the written consent of the other Party, which may be set out in the Linked Agreement.</w:t>
      </w:r>
      <w:bookmarkEnd w:id="249"/>
      <w:r w:rsidRPr="002D13DB">
        <w:rPr>
          <w:rFonts w:cs="Arial"/>
        </w:rPr>
        <w:t xml:space="preserve"> </w:t>
      </w:r>
    </w:p>
    <w:p w14:paraId="337749D6"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51" w:name="_Toc79405533"/>
      <w:r w:rsidRPr="010FDBE2">
        <w:rPr>
          <w:rFonts w:cs="Arial"/>
        </w:rPr>
        <w:t>This IDTA does not make the Parties a partnership, nor appoint one Party to act as the agent of the other Party.</w:t>
      </w:r>
      <w:bookmarkEnd w:id="251"/>
    </w:p>
    <w:p w14:paraId="025862F3"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52" w:name="_Toc79405534"/>
      <w:r w:rsidRPr="010FDBE2">
        <w:rPr>
          <w:rFonts w:cs="Arial"/>
        </w:rPr>
        <w:t>If any Section (or part of a Section) of this IDTA is or becomes illegal, invalid or unenforceable, that will not affect the legality, validity and enforceability of any other Section (or the rest of that Section) of this IDTA.</w:t>
      </w:r>
      <w:bookmarkEnd w:id="252"/>
    </w:p>
    <w:p w14:paraId="13D8AD57"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53" w:name="_Toc79405535"/>
      <w:r w:rsidRPr="010FDBE2">
        <w:rPr>
          <w:rFonts w:cs="Arial"/>
        </w:rPr>
        <w:t>If a Party does not enforce, or delays enforcing, its rights or remedies under or in relation to this IDTA, this will not be a waiver of those rights or remedies. In addition, it will not restrict that Party’s ability to enforce those or any other right or remedy in future.</w:t>
      </w:r>
      <w:bookmarkEnd w:id="253"/>
    </w:p>
    <w:p w14:paraId="7A7EAAC3"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54" w:name="_Toc79405536"/>
      <w:r w:rsidRPr="010FDBE2">
        <w:rPr>
          <w:rFonts w:cs="Arial"/>
        </w:rPr>
        <w:lastRenderedPageBreak/>
        <w:t>If a Party chooses to waive enforcing a right or remedy under or in relation to this IDTA, then this waiver will only be effective if it is made in writing. Where a Party provides such a written waiver:</w:t>
      </w:r>
      <w:bookmarkEnd w:id="254"/>
    </w:p>
    <w:p w14:paraId="6869E89C"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it only applies in so far as it explicitly waives specific rights or </w:t>
      </w:r>
      <w:proofErr w:type="gramStart"/>
      <w:r w:rsidRPr="010FDBE2">
        <w:rPr>
          <w:rFonts w:cs="Arial"/>
        </w:rPr>
        <w:t>remedies;</w:t>
      </w:r>
      <w:proofErr w:type="gramEnd"/>
    </w:p>
    <w:p w14:paraId="420D868F"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it shall not prevent that Party from exercising those rights or remedies in the future (unless it has explicitly waived its ability to do so); and</w:t>
      </w:r>
    </w:p>
    <w:p w14:paraId="1BEFE648"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it will not prevent that Party from enforcing any other right or remedy in future.</w:t>
      </w:r>
    </w:p>
    <w:p w14:paraId="5D6212D3" w14:textId="77777777" w:rsidR="00B534CB" w:rsidRPr="002D13DB" w:rsidRDefault="00B534CB" w:rsidP="010FDBE2">
      <w:pPr>
        <w:pStyle w:val="Heading3"/>
        <w:rPr>
          <w:rFonts w:cs="Arial"/>
        </w:rPr>
      </w:pPr>
      <w:bookmarkStart w:id="255" w:name="_Ref73484287"/>
      <w:r w:rsidRPr="010FDBE2">
        <w:rPr>
          <w:rFonts w:cs="Arial"/>
        </w:rPr>
        <w:t>What happens if there is a breach of this IDTA?</w:t>
      </w:r>
    </w:p>
    <w:p w14:paraId="16790B1C"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256" w:name="Section_26"/>
      <w:bookmarkEnd w:id="256"/>
      <w:r w:rsidRPr="010FDBE2">
        <w:rPr>
          <w:rFonts w:cs="Arial"/>
        </w:rPr>
        <w:t xml:space="preserve">Breaches of this IDTA </w:t>
      </w:r>
    </w:p>
    <w:p w14:paraId="3CABFE93"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57" w:name="_Toc79405538"/>
      <w:bookmarkStart w:id="258" w:name="_Ref73503353"/>
      <w:bookmarkEnd w:id="255"/>
      <w:r w:rsidRPr="010FDBE2">
        <w:rPr>
          <w:rFonts w:cs="Arial"/>
        </w:rPr>
        <w:t>Each Party must notify the other Party in writing (and with all relevant details) if it:</w:t>
      </w:r>
      <w:bookmarkEnd w:id="257"/>
    </w:p>
    <w:p w14:paraId="2D52193B"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has breached this IDTA; or </w:t>
      </w:r>
    </w:p>
    <w:p w14:paraId="419EBF61"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5750CC51">
        <w:rPr>
          <w:rFonts w:cs="Arial"/>
        </w:rPr>
        <w:t xml:space="preserve">it should reasonably anticipate that it may breach this </w:t>
      </w:r>
      <w:proofErr w:type="gramStart"/>
      <w:r w:rsidRPr="5750CC51">
        <w:rPr>
          <w:rFonts w:cs="Arial"/>
        </w:rPr>
        <w:t>IDTA, and</w:t>
      </w:r>
      <w:proofErr w:type="gramEnd"/>
      <w:r w:rsidRPr="5750CC51">
        <w:rPr>
          <w:rFonts w:cs="Arial"/>
        </w:rPr>
        <w:t xml:space="preserve"> provide any information about this which the other Party reasonably requests.</w:t>
      </w:r>
    </w:p>
    <w:p w14:paraId="0220C901"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59" w:name="_Ref76467563"/>
      <w:bookmarkStart w:id="260" w:name="_Toc79405539"/>
      <w:bookmarkStart w:id="261" w:name="_Ref73503360"/>
      <w:bookmarkEnd w:id="258"/>
      <w:r w:rsidRPr="010FDBE2">
        <w:rPr>
          <w:rFonts w:cs="Arial"/>
        </w:rPr>
        <w:t>In this IDTA “Significant Harmful Impact” means that there is more than a minimal risk of a breach of the IDTA causing (directly or indirectly) significant damage to any Relevant Data Subject or the other Party.</w:t>
      </w:r>
      <w:bookmarkEnd w:id="259"/>
      <w:bookmarkEnd w:id="260"/>
    </w:p>
    <w:p w14:paraId="3ECBD9E5"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262" w:name="Section_27"/>
      <w:bookmarkStart w:id="263" w:name="_Toc79405541"/>
      <w:bookmarkEnd w:id="262"/>
      <w:r w:rsidRPr="010FDBE2">
        <w:rPr>
          <w:rFonts w:cs="Arial"/>
        </w:rPr>
        <w:t>Breaches of this IDTA by the Importer</w:t>
      </w:r>
    </w:p>
    <w:p w14:paraId="2D72F851"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r w:rsidRPr="002D13DB">
        <w:rPr>
          <w:rFonts w:cs="Arial"/>
        </w:rPr>
        <w:t xml:space="preserve">If the Importer has </w:t>
      </w:r>
      <w:r w:rsidRPr="002D13DB">
        <w:rPr>
          <w:rFonts w:cs="Arial"/>
          <w:shd w:val="clear" w:color="auto" w:fill="FFFFFF" w:themeFill="background1"/>
        </w:rPr>
        <w:t>breached</w:t>
      </w:r>
      <w:r w:rsidRPr="002D13DB">
        <w:rPr>
          <w:rFonts w:cs="Arial"/>
        </w:rPr>
        <w:t xml:space="preserve"> this IDTA, and this has a Significant Harmful Impact</w:t>
      </w:r>
      <w:bookmarkEnd w:id="261"/>
      <w:r w:rsidRPr="002D13DB">
        <w:rPr>
          <w:rFonts w:cs="Arial"/>
        </w:rPr>
        <w:t>, the Importer must take steps Without Undue Delay to end the Significant Harmful Impact, and if that is not possible to reduce the Significant Harmful Impact as much as possible.</w:t>
      </w:r>
      <w:bookmarkEnd w:id="263"/>
      <w:r w:rsidRPr="002D13DB">
        <w:rPr>
          <w:rFonts w:cs="Arial"/>
        </w:rPr>
        <w:t xml:space="preserve"> </w:t>
      </w:r>
    </w:p>
    <w:p w14:paraId="2EAD08E7"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64" w:name="_Toc79405542"/>
      <w:r w:rsidRPr="010FDBE2">
        <w:rPr>
          <w:rFonts w:cs="Arial"/>
        </w:rPr>
        <w:t>Until there is no ongoing Significant Harmful Impact on Relevant Data Subjects:</w:t>
      </w:r>
      <w:bookmarkEnd w:id="264"/>
    </w:p>
    <w:p w14:paraId="3F3B58B7"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the Exporter must suspend sending Transferred Data to the </w:t>
      </w:r>
      <w:proofErr w:type="gramStart"/>
      <w:r w:rsidRPr="010FDBE2">
        <w:rPr>
          <w:rFonts w:cs="Arial"/>
        </w:rPr>
        <w:t>Importer;</w:t>
      </w:r>
      <w:proofErr w:type="gramEnd"/>
    </w:p>
    <w:p w14:paraId="62C7334E"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If the Importer is the Exporter’s Processor or Sub-Processor: if the Exporter requests, the importer must securely delete all Transferred Data or securely return it to the Exporter (or a third party named by the Exporter); and</w:t>
      </w:r>
    </w:p>
    <w:p w14:paraId="0F08147A"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02D13DB">
        <w:rPr>
          <w:rFonts w:cs="Arial"/>
        </w:rPr>
        <w:t xml:space="preserve">if the Importer has transferred on the Transferred Data to a </w:t>
      </w:r>
      <w:bookmarkStart w:id="265" w:name="_Int_ElQwBG9V"/>
      <w:r w:rsidRPr="002D13DB">
        <w:rPr>
          <w:rFonts w:cs="Arial"/>
        </w:rPr>
        <w:t>third party</w:t>
      </w:r>
      <w:bookmarkEnd w:id="265"/>
      <w:r w:rsidRPr="002D13DB">
        <w:rPr>
          <w:rFonts w:cs="Arial"/>
        </w:rPr>
        <w:t xml:space="preserve"> receiver under Section </w:t>
      </w:r>
      <w:r w:rsidRPr="002D13DB">
        <w:rPr>
          <w:rFonts w:cs="Arial"/>
        </w:rPr>
        <w:fldChar w:fldCharType="begin"/>
      </w:r>
      <w:r w:rsidRPr="002D13DB">
        <w:rPr>
          <w:rFonts w:cs="Arial"/>
        </w:rPr>
        <w:instrText xml:space="preserve"> REF  Section_16 \h \r  \* MERGEFORMAT </w:instrText>
      </w:r>
      <w:r w:rsidRPr="002D13DB">
        <w:rPr>
          <w:rFonts w:cs="Arial"/>
        </w:rPr>
      </w:r>
      <w:r w:rsidRPr="002D13DB">
        <w:rPr>
          <w:rFonts w:cs="Arial"/>
        </w:rPr>
        <w:fldChar w:fldCharType="separate"/>
      </w:r>
      <w:r w:rsidRPr="002D13DB">
        <w:rPr>
          <w:rFonts w:cs="Arial"/>
        </w:rPr>
        <w:t>16</w:t>
      </w:r>
      <w:r w:rsidRPr="002D13DB">
        <w:rPr>
          <w:rFonts w:cs="Arial"/>
        </w:rPr>
        <w:fldChar w:fldCharType="end"/>
      </w:r>
      <w:r w:rsidRPr="002D13DB">
        <w:rPr>
          <w:rFonts w:cs="Arial"/>
        </w:rPr>
        <w:t>, and the breach has a Significant Harmful Impact on Relevant Data Subject when it is Processed by or on behalf of that third party receiver, the Importer must:</w:t>
      </w:r>
    </w:p>
    <w:p w14:paraId="44063754" w14:textId="77777777" w:rsidR="00B534CB" w:rsidRPr="002D13DB" w:rsidRDefault="00B534CB" w:rsidP="00B534CB">
      <w:pPr>
        <w:pStyle w:val="Level4"/>
        <w:numPr>
          <w:ilvl w:val="3"/>
          <w:numId w:val="42"/>
        </w:numPr>
        <w:spacing w:before="200" w:after="200" w:line="276" w:lineRule="auto"/>
        <w:ind w:left="2665" w:hanging="1134"/>
        <w:jc w:val="left"/>
        <w:outlineLvl w:val="3"/>
        <w:rPr>
          <w:rFonts w:cs="Arial"/>
        </w:rPr>
      </w:pPr>
      <w:r w:rsidRPr="5750CC51">
        <w:rPr>
          <w:rFonts w:cs="Arial"/>
        </w:rPr>
        <w:t xml:space="preserve">notify the </w:t>
      </w:r>
      <w:bookmarkStart w:id="266" w:name="_Int_ee2kQNu6"/>
      <w:proofErr w:type="gramStart"/>
      <w:r w:rsidRPr="5750CC51">
        <w:rPr>
          <w:rFonts w:cs="Arial"/>
        </w:rPr>
        <w:t>third party</w:t>
      </w:r>
      <w:bookmarkEnd w:id="266"/>
      <w:proofErr w:type="gramEnd"/>
      <w:r w:rsidRPr="5750CC51">
        <w:rPr>
          <w:rFonts w:cs="Arial"/>
        </w:rPr>
        <w:t xml:space="preserve"> receiver of the breach and suspend sending it Transferred Data; and </w:t>
      </w:r>
    </w:p>
    <w:p w14:paraId="3D857565" w14:textId="77777777" w:rsidR="00B534CB" w:rsidRPr="002D13DB" w:rsidRDefault="00B534CB" w:rsidP="00B534CB">
      <w:pPr>
        <w:pStyle w:val="Level4"/>
        <w:numPr>
          <w:ilvl w:val="3"/>
          <w:numId w:val="42"/>
        </w:numPr>
        <w:tabs>
          <w:tab w:val="clear" w:pos="3119"/>
        </w:tabs>
        <w:spacing w:before="200" w:after="200" w:line="276" w:lineRule="auto"/>
        <w:ind w:left="2665" w:hanging="1134"/>
        <w:jc w:val="left"/>
        <w:outlineLvl w:val="3"/>
        <w:rPr>
          <w:rFonts w:cs="Arial"/>
        </w:rPr>
      </w:pPr>
      <w:r w:rsidRPr="5750CC51">
        <w:rPr>
          <w:rFonts w:cs="Arial"/>
        </w:rPr>
        <w:t xml:space="preserve">if the </w:t>
      </w:r>
      <w:bookmarkStart w:id="267" w:name="_Int_MTUDjoeY"/>
      <w:proofErr w:type="gramStart"/>
      <w:r w:rsidRPr="5750CC51">
        <w:rPr>
          <w:rFonts w:cs="Arial"/>
        </w:rPr>
        <w:t>third party</w:t>
      </w:r>
      <w:bookmarkEnd w:id="267"/>
      <w:proofErr w:type="gramEnd"/>
      <w:r w:rsidRPr="5750CC51">
        <w:rPr>
          <w:rFonts w:cs="Arial"/>
        </w:rPr>
        <w:t xml:space="preserve"> receiver is the Importer’s Processor or Sub-Processor: make the </w:t>
      </w:r>
      <w:bookmarkStart w:id="268" w:name="_Int_8MEF3tqc"/>
      <w:r w:rsidRPr="5750CC51">
        <w:rPr>
          <w:rFonts w:cs="Arial"/>
        </w:rPr>
        <w:t>third party</w:t>
      </w:r>
      <w:bookmarkEnd w:id="268"/>
      <w:r w:rsidRPr="5750CC51">
        <w:rPr>
          <w:rFonts w:cs="Arial"/>
        </w:rPr>
        <w:t xml:space="preserve"> receiver securely delete all Transferred Data being Processed by it or on its behalf, or securely return it to the Importer (or a third party named by the Importer). </w:t>
      </w:r>
    </w:p>
    <w:p w14:paraId="43F58267"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69" w:name="_Toc79405543"/>
      <w:r w:rsidRPr="002D13DB">
        <w:rPr>
          <w:rFonts w:cs="Arial"/>
        </w:rPr>
        <w:t xml:space="preserve">If the breach cannot be corrected Without Undue Delay, so there is no ongoing Significant Harmful Impact on Relevant Data Subjects, the Exporter must end this IDTA under Section </w:t>
      </w:r>
      <w:r w:rsidRPr="002D13DB">
        <w:rPr>
          <w:rFonts w:cs="Arial"/>
        </w:rPr>
        <w:fldChar w:fldCharType="begin"/>
      </w:r>
      <w:r w:rsidRPr="002D13DB">
        <w:rPr>
          <w:rFonts w:cs="Arial"/>
        </w:rPr>
        <w:instrText xml:space="preserve"> REF _Ref71909042 \r \h  \* MERGEFORMAT </w:instrText>
      </w:r>
      <w:r w:rsidRPr="002D13DB">
        <w:rPr>
          <w:rFonts w:cs="Arial"/>
        </w:rPr>
      </w:r>
      <w:r w:rsidRPr="002D13DB">
        <w:rPr>
          <w:rFonts w:cs="Arial"/>
        </w:rPr>
        <w:fldChar w:fldCharType="separate"/>
      </w:r>
      <w:r w:rsidRPr="002D13DB">
        <w:rPr>
          <w:rFonts w:cs="Arial"/>
        </w:rPr>
        <w:t>30.1</w:t>
      </w:r>
      <w:r w:rsidRPr="002D13DB">
        <w:rPr>
          <w:rFonts w:cs="Arial"/>
        </w:rPr>
        <w:fldChar w:fldCharType="end"/>
      </w:r>
      <w:r w:rsidRPr="002D13DB">
        <w:rPr>
          <w:rFonts w:cs="Arial"/>
        </w:rPr>
        <w:t>.</w:t>
      </w:r>
      <w:bookmarkEnd w:id="269"/>
    </w:p>
    <w:p w14:paraId="3C9873AC"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270" w:name="Section_28"/>
      <w:bookmarkStart w:id="271" w:name="_Toc79405545"/>
      <w:bookmarkEnd w:id="270"/>
      <w:r w:rsidRPr="010FDBE2">
        <w:rPr>
          <w:rFonts w:cs="Arial"/>
        </w:rPr>
        <w:lastRenderedPageBreak/>
        <w:t>Breaches of this IDTA by the Exporter</w:t>
      </w:r>
    </w:p>
    <w:p w14:paraId="3F9A678C"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r w:rsidRPr="010FDBE2">
        <w:rPr>
          <w:rFonts w:cs="Arial"/>
        </w:rPr>
        <w:t>If the Exporter has breached this IDTA, and this has a Significant Harmful Impact, the Exporter must take steps Without Undue Delay to end the Significant Harmful Impact and if that is not possible to reduce the Significant Harmful Impact as much as possible.</w:t>
      </w:r>
      <w:bookmarkEnd w:id="271"/>
      <w:r w:rsidRPr="010FDBE2">
        <w:rPr>
          <w:rFonts w:cs="Arial"/>
        </w:rPr>
        <w:t xml:space="preserve"> </w:t>
      </w:r>
    </w:p>
    <w:p w14:paraId="21834C70"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72" w:name="_Toc79405546"/>
      <w:r w:rsidRPr="010FDBE2">
        <w:rPr>
          <w:rFonts w:cs="Arial"/>
        </w:rPr>
        <w:t>Until there is no ongoing risk of a Significant Harmful Impact on Relevant Data Subjects, the Exporter must suspend sending Transferred Data to the Importer.</w:t>
      </w:r>
      <w:bookmarkEnd w:id="272"/>
    </w:p>
    <w:p w14:paraId="451831B7"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73" w:name="_Toc79405547"/>
      <w:r w:rsidRPr="002D13DB">
        <w:rPr>
          <w:rFonts w:cs="Arial"/>
        </w:rPr>
        <w:t xml:space="preserve">If the breach cannot be corrected Without Undue Delay, so there is no ongoing Significant Harmful Impact on Relevant Data Subjects, the Importer must end this IDTA under Section </w:t>
      </w:r>
      <w:r w:rsidRPr="002D13DB">
        <w:rPr>
          <w:rFonts w:cs="Arial"/>
        </w:rPr>
        <w:fldChar w:fldCharType="begin"/>
      </w:r>
      <w:r w:rsidRPr="002D13DB">
        <w:rPr>
          <w:rFonts w:cs="Arial"/>
        </w:rPr>
        <w:instrText xml:space="preserve"> REF _Ref71909042 \r \h  \* MERGEFORMAT </w:instrText>
      </w:r>
      <w:r w:rsidRPr="002D13DB">
        <w:rPr>
          <w:rFonts w:cs="Arial"/>
        </w:rPr>
      </w:r>
      <w:r w:rsidRPr="002D13DB">
        <w:rPr>
          <w:rFonts w:cs="Arial"/>
        </w:rPr>
        <w:fldChar w:fldCharType="separate"/>
      </w:r>
      <w:r w:rsidRPr="002D13DB">
        <w:rPr>
          <w:rFonts w:cs="Arial"/>
        </w:rPr>
        <w:t>30.1</w:t>
      </w:r>
      <w:r w:rsidRPr="002D13DB">
        <w:rPr>
          <w:rFonts w:cs="Arial"/>
        </w:rPr>
        <w:fldChar w:fldCharType="end"/>
      </w:r>
      <w:r w:rsidRPr="002D13DB">
        <w:rPr>
          <w:rFonts w:cs="Arial"/>
        </w:rPr>
        <w:t>.</w:t>
      </w:r>
      <w:bookmarkEnd w:id="273"/>
    </w:p>
    <w:p w14:paraId="4C3808D4" w14:textId="77777777" w:rsidR="00B534CB" w:rsidRPr="002D13DB" w:rsidRDefault="00B534CB" w:rsidP="010FDBE2">
      <w:pPr>
        <w:pStyle w:val="Heading3"/>
        <w:rPr>
          <w:rFonts w:cs="Arial"/>
        </w:rPr>
      </w:pPr>
      <w:r w:rsidRPr="010FDBE2">
        <w:rPr>
          <w:rFonts w:cs="Arial"/>
        </w:rPr>
        <w:t>Ending the IDTA</w:t>
      </w:r>
    </w:p>
    <w:p w14:paraId="1CB79492" w14:textId="77777777" w:rsidR="00B534CB" w:rsidRPr="002D13DB" w:rsidRDefault="00B534CB" w:rsidP="00B534CB">
      <w:pPr>
        <w:pStyle w:val="Level1"/>
        <w:keepNext/>
        <w:numPr>
          <w:ilvl w:val="0"/>
          <w:numId w:val="42"/>
        </w:numPr>
        <w:spacing w:after="200" w:line="276" w:lineRule="auto"/>
        <w:ind w:left="567" w:hanging="567"/>
        <w:jc w:val="left"/>
        <w:outlineLvl w:val="0"/>
        <w:rPr>
          <w:rFonts w:cs="Arial"/>
        </w:rPr>
      </w:pPr>
      <w:bookmarkStart w:id="274" w:name="Section_29"/>
      <w:bookmarkEnd w:id="274"/>
      <w:r w:rsidRPr="010FDBE2">
        <w:rPr>
          <w:rFonts w:cs="Arial"/>
        </w:rPr>
        <w:t>How to end this IDTA without there being a breach</w:t>
      </w:r>
    </w:p>
    <w:p w14:paraId="49CB5990"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75" w:name="_Ref77147052"/>
      <w:bookmarkStart w:id="276" w:name="_Toc79405549"/>
      <w:bookmarkStart w:id="277" w:name="_Ref73509913"/>
      <w:r w:rsidRPr="010FDBE2">
        <w:rPr>
          <w:rFonts w:cs="Arial"/>
        </w:rPr>
        <w:t>The IDTA will end:</w:t>
      </w:r>
      <w:bookmarkEnd w:id="275"/>
      <w:bookmarkEnd w:id="276"/>
    </w:p>
    <w:p w14:paraId="1937CFD1"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at the end of the Term stated in Table 2: Transfer Details; or</w:t>
      </w:r>
    </w:p>
    <w:p w14:paraId="0D2C4AFD"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bookmarkStart w:id="278" w:name="_Ref76397489"/>
      <w:r w:rsidRPr="010FDBE2">
        <w:rPr>
          <w:rFonts w:cs="Arial"/>
        </w:rPr>
        <w:t xml:space="preserve">if in Table 2: Transfer Details, the Parties can end this IDTA by providing written notice to the other: at the end of the notice period </w:t>
      </w:r>
      <w:proofErr w:type="gramStart"/>
      <w:r w:rsidRPr="010FDBE2">
        <w:rPr>
          <w:rFonts w:cs="Arial"/>
        </w:rPr>
        <w:t>stated;</w:t>
      </w:r>
      <w:proofErr w:type="gramEnd"/>
      <w:r w:rsidRPr="010FDBE2">
        <w:rPr>
          <w:rFonts w:cs="Arial"/>
        </w:rPr>
        <w:t xml:space="preserve"> </w:t>
      </w:r>
    </w:p>
    <w:p w14:paraId="77457904"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at any time that the Parties agree in writing that it will end; or</w:t>
      </w:r>
    </w:p>
    <w:p w14:paraId="3F4075A1" w14:textId="0ACE441C"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02D13DB">
        <w:rPr>
          <w:rFonts w:cs="Arial"/>
        </w:rPr>
        <w:t xml:space="preserve">at the time set out in Section </w:t>
      </w:r>
      <w:r w:rsidRPr="002D13DB">
        <w:rPr>
          <w:rFonts w:cs="Arial"/>
        </w:rPr>
        <w:fldChar w:fldCharType="begin"/>
      </w:r>
      <w:r w:rsidRPr="002D13DB">
        <w:rPr>
          <w:rFonts w:cs="Arial"/>
        </w:rPr>
        <w:instrText xml:space="preserve"> REF _Ref93332274 \r \h </w:instrText>
      </w:r>
      <w:r w:rsidR="002D13DB" w:rsidRPr="002D13DB">
        <w:rPr>
          <w:rFonts w:cs="Arial"/>
        </w:rPr>
        <w:instrText xml:space="preserve"> \* MERGEFORMAT </w:instrText>
      </w:r>
      <w:r w:rsidRPr="002D13DB">
        <w:rPr>
          <w:rFonts w:cs="Arial"/>
        </w:rPr>
      </w:r>
      <w:r w:rsidRPr="002D13DB">
        <w:rPr>
          <w:rFonts w:cs="Arial"/>
        </w:rPr>
        <w:fldChar w:fldCharType="separate"/>
      </w:r>
      <w:r w:rsidRPr="002D13DB">
        <w:rPr>
          <w:rFonts w:cs="Arial"/>
          <w:cs/>
        </w:rPr>
        <w:t>‎</w:t>
      </w:r>
      <w:r w:rsidRPr="002D13DB">
        <w:rPr>
          <w:rFonts w:cs="Arial"/>
        </w:rPr>
        <w:t>29.2</w:t>
      </w:r>
      <w:r w:rsidRPr="002D13DB">
        <w:rPr>
          <w:rFonts w:cs="Arial"/>
        </w:rPr>
        <w:fldChar w:fldCharType="end"/>
      </w:r>
      <w:r w:rsidRPr="002D13DB">
        <w:rPr>
          <w:rFonts w:cs="Arial"/>
        </w:rPr>
        <w:t>.</w:t>
      </w:r>
    </w:p>
    <w:p w14:paraId="26ED7FFA" w14:textId="26179095"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79" w:name="Section_29_2"/>
      <w:bookmarkStart w:id="280" w:name="_Ref93332274"/>
      <w:bookmarkEnd w:id="279"/>
      <w:r w:rsidRPr="002D13DB">
        <w:rPr>
          <w:rFonts w:cs="Arial"/>
        </w:rPr>
        <w:t xml:space="preserve">If the ICO issues a revised Approved IDTA under Section </w:t>
      </w:r>
      <w:r w:rsidRPr="002D13DB">
        <w:rPr>
          <w:rFonts w:cs="Arial"/>
        </w:rPr>
        <w:fldChar w:fldCharType="begin"/>
      </w:r>
      <w:r w:rsidRPr="002D13DB">
        <w:rPr>
          <w:rFonts w:cs="Arial"/>
        </w:rPr>
        <w:instrText xml:space="preserve"> REF _Ref92478018 \r \h </w:instrText>
      </w:r>
      <w:r w:rsidR="002D13DB" w:rsidRPr="002D13DB">
        <w:rPr>
          <w:rFonts w:cs="Arial"/>
        </w:rPr>
        <w:instrText xml:space="preserve"> \* MERGEFORMAT </w:instrText>
      </w:r>
      <w:r w:rsidRPr="002D13DB">
        <w:rPr>
          <w:rFonts w:cs="Arial"/>
        </w:rPr>
      </w:r>
      <w:r w:rsidRPr="002D13DB">
        <w:rPr>
          <w:rFonts w:cs="Arial"/>
        </w:rPr>
        <w:fldChar w:fldCharType="separate"/>
      </w:r>
      <w:r w:rsidRPr="002D13DB">
        <w:rPr>
          <w:rFonts w:cs="Arial"/>
          <w:cs/>
        </w:rPr>
        <w:t>‎</w:t>
      </w:r>
      <w:r w:rsidRPr="002D13DB">
        <w:rPr>
          <w:rFonts w:cs="Arial"/>
        </w:rPr>
        <w:t>5.4</w:t>
      </w:r>
      <w:r w:rsidRPr="002D13DB">
        <w:rPr>
          <w:rFonts w:cs="Arial"/>
        </w:rPr>
        <w:fldChar w:fldCharType="end"/>
      </w:r>
      <w:r w:rsidRPr="002D13DB">
        <w:rPr>
          <w:rFonts w:cs="Arial"/>
        </w:rPr>
        <w:t>, if any Party selected in Table 2 “Ending the IDTA when the Approved IDTA changes”, will as a direct result of the changes in the Approved IDTA have a substantial, disproportionate and demonstrable increase in:</w:t>
      </w:r>
      <w:bookmarkEnd w:id="280"/>
      <w:r w:rsidRPr="002D13DB">
        <w:rPr>
          <w:rFonts w:cs="Arial"/>
        </w:rPr>
        <w:t xml:space="preserve"> </w:t>
      </w:r>
    </w:p>
    <w:p w14:paraId="00534F2C"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its direct costs of performing its obligations under the IDTA; and/or </w:t>
      </w:r>
    </w:p>
    <w:p w14:paraId="17110B0D"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its risk under the IDTA,</w:t>
      </w:r>
    </w:p>
    <w:p w14:paraId="03E1B0D1" w14:textId="77777777" w:rsidR="00B534CB" w:rsidRPr="002D13DB" w:rsidRDefault="00B534CB" w:rsidP="00B534CB">
      <w:pPr>
        <w:pStyle w:val="Level2"/>
        <w:numPr>
          <w:ilvl w:val="1"/>
          <w:numId w:val="0"/>
        </w:numPr>
        <w:ind w:left="680"/>
        <w:rPr>
          <w:rFonts w:cs="Arial"/>
        </w:rPr>
      </w:pPr>
      <w:r w:rsidRPr="010FDBE2">
        <w:rPr>
          <w:rFonts w:cs="Arial"/>
        </w:rPr>
        <w:t>and in either case it has first taken reasonable steps to reduce that cost or risk so that it is not substantial and disproportionate, that Party may end the IDTA at the end of a reasonable notice period, by providing written notice for that period to the other Party before the start date of the revised Approved IDTA.</w:t>
      </w:r>
    </w:p>
    <w:p w14:paraId="04490186"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281" w:name="Section_30"/>
      <w:bookmarkEnd w:id="281"/>
      <w:r w:rsidRPr="010FDBE2">
        <w:rPr>
          <w:rFonts w:cs="Arial"/>
        </w:rPr>
        <w:t>How to end this IDTA if there is a breach</w:t>
      </w:r>
    </w:p>
    <w:p w14:paraId="7FCC352B"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82" w:name="_Ref71909042"/>
      <w:bookmarkStart w:id="283" w:name="_Toc79405552"/>
      <w:bookmarkEnd w:id="277"/>
      <w:bookmarkEnd w:id="278"/>
      <w:r w:rsidRPr="010FDBE2">
        <w:rPr>
          <w:rFonts w:cs="Arial"/>
        </w:rPr>
        <w:t>A Party may end this IDTA immediately by giving the other Party written notice if:</w:t>
      </w:r>
      <w:bookmarkEnd w:id="282"/>
      <w:bookmarkEnd w:id="283"/>
    </w:p>
    <w:p w14:paraId="5820AD8F"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5750CC51">
        <w:rPr>
          <w:rFonts w:cs="Arial"/>
        </w:rPr>
        <w:t xml:space="preserve">the other Party has breached this </w:t>
      </w:r>
      <w:proofErr w:type="gramStart"/>
      <w:r w:rsidRPr="5750CC51">
        <w:rPr>
          <w:rFonts w:cs="Arial"/>
        </w:rPr>
        <w:t>IDTA</w:t>
      </w:r>
      <w:proofErr w:type="gramEnd"/>
      <w:r w:rsidRPr="5750CC51">
        <w:rPr>
          <w:rFonts w:cs="Arial"/>
        </w:rPr>
        <w:t xml:space="preserve"> and this has a Significant Harmful Impact. This includes repeated minor breaches which taken together have a Significant Harmful Impact, and</w:t>
      </w:r>
    </w:p>
    <w:p w14:paraId="78AF2B6D" w14:textId="77777777" w:rsidR="00B534CB" w:rsidRPr="002D13DB" w:rsidRDefault="00B534CB" w:rsidP="00B534CB">
      <w:pPr>
        <w:pStyle w:val="Level4"/>
        <w:numPr>
          <w:ilvl w:val="3"/>
          <w:numId w:val="42"/>
        </w:numPr>
        <w:spacing w:before="200" w:after="200" w:line="276" w:lineRule="auto"/>
        <w:ind w:left="2665" w:hanging="1134"/>
        <w:jc w:val="left"/>
        <w:outlineLvl w:val="3"/>
        <w:rPr>
          <w:rFonts w:cs="Arial"/>
        </w:rPr>
      </w:pPr>
      <w:r w:rsidRPr="010FDBE2">
        <w:rPr>
          <w:rFonts w:cs="Arial"/>
        </w:rPr>
        <w:t>the breach can be corrected so there is no Significant Harmful Impact, and the other Party has failed to do so Without Undue Delay (which cannot be more than 14 days of being required to do so in writing); or</w:t>
      </w:r>
    </w:p>
    <w:p w14:paraId="7321E4B0" w14:textId="77777777" w:rsidR="00B534CB" w:rsidRPr="002D13DB" w:rsidRDefault="00B534CB" w:rsidP="00B534CB">
      <w:pPr>
        <w:pStyle w:val="Level4"/>
        <w:numPr>
          <w:ilvl w:val="3"/>
          <w:numId w:val="42"/>
        </w:numPr>
        <w:spacing w:before="200" w:after="200" w:line="276" w:lineRule="auto"/>
        <w:ind w:left="2665" w:hanging="1134"/>
        <w:jc w:val="left"/>
        <w:outlineLvl w:val="3"/>
        <w:rPr>
          <w:rFonts w:cs="Arial"/>
        </w:rPr>
      </w:pPr>
      <w:r w:rsidRPr="010FDBE2">
        <w:rPr>
          <w:rFonts w:cs="Arial"/>
        </w:rPr>
        <w:t xml:space="preserve">the breach and its Significant Harmful Impact cannot be </w:t>
      </w:r>
      <w:proofErr w:type="gramStart"/>
      <w:r w:rsidRPr="010FDBE2">
        <w:rPr>
          <w:rFonts w:cs="Arial"/>
        </w:rPr>
        <w:t>corrected;</w:t>
      </w:r>
      <w:proofErr w:type="gramEnd"/>
    </w:p>
    <w:p w14:paraId="764F29F2"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bookmarkStart w:id="284" w:name="_Ref71511707"/>
      <w:r w:rsidRPr="002D13DB">
        <w:rPr>
          <w:rFonts w:cs="Arial"/>
        </w:rPr>
        <w:t xml:space="preserve">the Importer can no longer comply with Section </w:t>
      </w:r>
      <w:bookmarkEnd w:id="284"/>
      <w:r w:rsidRPr="002D13DB">
        <w:rPr>
          <w:rFonts w:cs="Arial"/>
        </w:rPr>
        <w:fldChar w:fldCharType="begin"/>
      </w:r>
      <w:r w:rsidRPr="002D13DB">
        <w:rPr>
          <w:rFonts w:cs="Arial"/>
        </w:rPr>
        <w:instrText xml:space="preserve"> REF _Ref71838603 \r \h  \* MERGEFORMAT </w:instrText>
      </w:r>
      <w:r w:rsidRPr="002D13DB">
        <w:rPr>
          <w:rFonts w:cs="Arial"/>
        </w:rPr>
      </w:r>
      <w:r w:rsidRPr="002D13DB">
        <w:rPr>
          <w:rFonts w:cs="Arial"/>
        </w:rPr>
        <w:fldChar w:fldCharType="separate"/>
      </w:r>
      <w:r w:rsidRPr="002D13DB">
        <w:rPr>
          <w:rFonts w:cs="Arial"/>
        </w:rPr>
        <w:t>8.3</w:t>
      </w:r>
      <w:r w:rsidRPr="002D13DB">
        <w:rPr>
          <w:rFonts w:cs="Arial"/>
        </w:rPr>
        <w:fldChar w:fldCharType="end"/>
      </w:r>
      <w:r w:rsidRPr="002D13DB">
        <w:rPr>
          <w:rFonts w:cs="Arial"/>
        </w:rPr>
        <w:t xml:space="preserve">, as there are Local Laws which mean it cannot comply with this </w:t>
      </w:r>
      <w:proofErr w:type="gramStart"/>
      <w:r w:rsidRPr="002D13DB">
        <w:rPr>
          <w:rFonts w:cs="Arial"/>
        </w:rPr>
        <w:t>IDTA</w:t>
      </w:r>
      <w:proofErr w:type="gramEnd"/>
      <w:r w:rsidRPr="002D13DB">
        <w:rPr>
          <w:rFonts w:cs="Arial"/>
        </w:rPr>
        <w:t xml:space="preserve"> and this has a Significant Harmful Impact.</w:t>
      </w:r>
    </w:p>
    <w:p w14:paraId="56092C6A"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285" w:name="Section_31"/>
      <w:bookmarkEnd w:id="285"/>
      <w:r w:rsidRPr="010FDBE2">
        <w:rPr>
          <w:rFonts w:cs="Arial"/>
        </w:rPr>
        <w:lastRenderedPageBreak/>
        <w:t>What must the Parties do when the IDTA ends?</w:t>
      </w:r>
    </w:p>
    <w:p w14:paraId="38F9AFF5"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86" w:name="_Hlk89227792"/>
      <w:bookmarkStart w:id="287" w:name="_Ref89205946"/>
      <w:bookmarkStart w:id="288" w:name="_Ref71511776"/>
      <w:bookmarkStart w:id="289" w:name="_Ref73503922"/>
      <w:r w:rsidRPr="010FDBE2">
        <w:rPr>
          <w:rFonts w:cs="Arial"/>
        </w:rPr>
        <w:t xml:space="preserve">If the parties wish to bring this IDTA to an end or this IDTA ends in accordance with any provision in this IDTA, but </w:t>
      </w:r>
      <w:bookmarkEnd w:id="286"/>
      <w:r w:rsidRPr="010FDBE2">
        <w:rPr>
          <w:rFonts w:cs="Arial"/>
        </w:rPr>
        <w:t xml:space="preserve">the Importer must comply with a Local Law which requires it to continue to keep any Transferred Data then </w:t>
      </w:r>
      <w:bookmarkStart w:id="290" w:name="_Hlk89227829"/>
      <w:r w:rsidRPr="010FDBE2">
        <w:rPr>
          <w:rFonts w:cs="Arial"/>
        </w:rPr>
        <w:t>this IDTA will remain in force in respect of any retained Transferred Data for as long as the retained Transferred Data is retained, and the Importer must</w:t>
      </w:r>
      <w:bookmarkEnd w:id="290"/>
      <w:r w:rsidRPr="010FDBE2">
        <w:rPr>
          <w:rFonts w:cs="Arial"/>
        </w:rPr>
        <w:t>:</w:t>
      </w:r>
      <w:bookmarkEnd w:id="287"/>
    </w:p>
    <w:p w14:paraId="5DE00E7D"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notify the Exporter Without Undue Delay</w:t>
      </w:r>
      <w:bookmarkStart w:id="291" w:name="_Hlk89227839"/>
      <w:r w:rsidRPr="010FDBE2">
        <w:rPr>
          <w:rFonts w:cs="Arial"/>
        </w:rPr>
        <w:t xml:space="preserve">, including details of the relevant Local Law and the required retention </w:t>
      </w:r>
      <w:proofErr w:type="gramStart"/>
      <w:r w:rsidRPr="010FDBE2">
        <w:rPr>
          <w:rFonts w:cs="Arial"/>
        </w:rPr>
        <w:t>period</w:t>
      </w:r>
      <w:bookmarkEnd w:id="291"/>
      <w:r w:rsidRPr="010FDBE2">
        <w:rPr>
          <w:rFonts w:cs="Arial"/>
        </w:rPr>
        <w:t>;</w:t>
      </w:r>
      <w:proofErr w:type="gramEnd"/>
      <w:r w:rsidRPr="010FDBE2">
        <w:rPr>
          <w:rFonts w:cs="Arial"/>
        </w:rPr>
        <w:t xml:space="preserve"> </w:t>
      </w:r>
    </w:p>
    <w:p w14:paraId="7798ABFF"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retain only the minimum amount of Transferred Data it needs to comply with that Local Law, and the Parties must ensure they maintain the Appropriate Safeguards, and change the Tables and Extra Protection Clauses, together with any TRA to reflect this; and </w:t>
      </w:r>
    </w:p>
    <w:p w14:paraId="370B46A1" w14:textId="7112769F"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02D13DB">
        <w:rPr>
          <w:rFonts w:cs="Arial"/>
        </w:rPr>
        <w:t xml:space="preserve">stop Processing the Transferred Data as soon as permitted by that Local Law and the IDTA will then </w:t>
      </w:r>
      <w:bookmarkStart w:id="292" w:name="_Int_JPXEIhGz"/>
      <w:r w:rsidRPr="002D13DB">
        <w:rPr>
          <w:rFonts w:cs="Arial"/>
        </w:rPr>
        <w:t>end</w:t>
      </w:r>
      <w:bookmarkEnd w:id="292"/>
      <w:r w:rsidRPr="002D13DB">
        <w:rPr>
          <w:rFonts w:cs="Arial"/>
        </w:rPr>
        <w:t xml:space="preserve"> </w:t>
      </w:r>
      <w:bookmarkStart w:id="293" w:name="_Hlk89227859"/>
      <w:r w:rsidRPr="002D13DB">
        <w:rPr>
          <w:rFonts w:cs="Arial"/>
        </w:rPr>
        <w:t xml:space="preserve">and the rest of this Section </w:t>
      </w:r>
      <w:r w:rsidRPr="002D13DB">
        <w:rPr>
          <w:rFonts w:cs="Arial"/>
        </w:rPr>
        <w:fldChar w:fldCharType="begin"/>
      </w:r>
      <w:r w:rsidRPr="002D13DB">
        <w:rPr>
          <w:rFonts w:cs="Arial"/>
        </w:rPr>
        <w:instrText xml:space="preserve"> REF  Section_29 \h \r </w:instrText>
      </w:r>
      <w:r w:rsidR="002D13DB" w:rsidRPr="002D13DB">
        <w:rPr>
          <w:rFonts w:cs="Arial"/>
        </w:rPr>
        <w:instrText xml:space="preserve"> \* MERGEFORMAT </w:instrText>
      </w:r>
      <w:r w:rsidRPr="002D13DB">
        <w:rPr>
          <w:rFonts w:cs="Arial"/>
        </w:rPr>
      </w:r>
      <w:r w:rsidRPr="002D13DB">
        <w:rPr>
          <w:rFonts w:cs="Arial"/>
        </w:rPr>
        <w:fldChar w:fldCharType="separate"/>
      </w:r>
      <w:r w:rsidRPr="002D13DB">
        <w:rPr>
          <w:rFonts w:cs="Arial"/>
        </w:rPr>
        <w:t>29</w:t>
      </w:r>
      <w:r w:rsidRPr="002D13DB">
        <w:rPr>
          <w:rFonts w:cs="Arial"/>
        </w:rPr>
        <w:fldChar w:fldCharType="end"/>
      </w:r>
      <w:r w:rsidRPr="002D13DB">
        <w:rPr>
          <w:rFonts w:cs="Arial"/>
        </w:rPr>
        <w:t xml:space="preserve"> will apply</w:t>
      </w:r>
      <w:bookmarkEnd w:id="293"/>
      <w:r w:rsidRPr="002D13DB">
        <w:rPr>
          <w:rFonts w:cs="Arial"/>
        </w:rPr>
        <w:t>.</w:t>
      </w:r>
    </w:p>
    <w:p w14:paraId="46A16508"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94" w:name="_Toc79405554"/>
      <w:r w:rsidRPr="010FDBE2">
        <w:rPr>
          <w:rFonts w:cs="Arial"/>
        </w:rPr>
        <w:t>When this IDTA ends (no matter what the reason is):</w:t>
      </w:r>
      <w:bookmarkEnd w:id="288"/>
      <w:bookmarkEnd w:id="289"/>
      <w:bookmarkEnd w:id="294"/>
    </w:p>
    <w:p w14:paraId="38ADB5E1" w14:textId="2BA3C143"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5750CC51">
        <w:rPr>
          <w:rFonts w:cs="Arial"/>
        </w:rPr>
        <w:t xml:space="preserve">the Exporter must stop sending Transferred Data to the </w:t>
      </w:r>
      <w:r w:rsidR="1545F3EE" w:rsidRPr="5750CC51">
        <w:rPr>
          <w:rFonts w:cs="Arial"/>
        </w:rPr>
        <w:t>Importer; and</w:t>
      </w:r>
    </w:p>
    <w:p w14:paraId="7B2747A2"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5750CC51">
        <w:rPr>
          <w:rFonts w:cs="Arial"/>
        </w:rPr>
        <w:t xml:space="preserve">if the Importer is the Exporter’s Processor or Sub-Processor: </w:t>
      </w:r>
      <w:bookmarkStart w:id="295" w:name="_Int_TqlgX6yD"/>
      <w:proofErr w:type="gramStart"/>
      <w:r w:rsidRPr="5750CC51">
        <w:rPr>
          <w:rFonts w:cs="Arial"/>
        </w:rPr>
        <w:t>the</w:t>
      </w:r>
      <w:bookmarkEnd w:id="295"/>
      <w:proofErr w:type="gramEnd"/>
      <w:r w:rsidRPr="5750CC51">
        <w:rPr>
          <w:rFonts w:cs="Arial"/>
        </w:rPr>
        <w:t xml:space="preserve"> Importer must delete all Transferred Data or securely return it to the Exporter (or a third party named by the Exporter), as instructed by the Exporter; </w:t>
      </w:r>
    </w:p>
    <w:p w14:paraId="2CF41C52"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5750CC51">
        <w:rPr>
          <w:rFonts w:cs="Arial"/>
        </w:rPr>
        <w:t xml:space="preserve">if the Importer is a Controller and/or not the Exporter’s Processor or Sub-Processor: </w:t>
      </w:r>
      <w:bookmarkStart w:id="296" w:name="_Int_c6zVxvfS"/>
      <w:proofErr w:type="gramStart"/>
      <w:r w:rsidRPr="5750CC51">
        <w:rPr>
          <w:rFonts w:cs="Arial"/>
        </w:rPr>
        <w:t>the</w:t>
      </w:r>
      <w:bookmarkEnd w:id="296"/>
      <w:proofErr w:type="gramEnd"/>
      <w:r w:rsidRPr="5750CC51">
        <w:rPr>
          <w:rFonts w:cs="Arial"/>
        </w:rPr>
        <w:t xml:space="preserve"> Importer must securely delete all Transferred Data. </w:t>
      </w:r>
    </w:p>
    <w:p w14:paraId="2BEF430B"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the following provisions will continue in force after this IDTA ends (no matter what the reason is): </w:t>
      </w:r>
    </w:p>
    <w:p w14:paraId="14EBBAE4" w14:textId="77777777" w:rsidR="00B534CB" w:rsidRPr="002D13DB" w:rsidRDefault="00B534CB" w:rsidP="00B534CB">
      <w:pPr>
        <w:numPr>
          <w:ilvl w:val="0"/>
          <w:numId w:val="48"/>
        </w:numPr>
        <w:spacing w:after="200" w:line="276" w:lineRule="auto"/>
        <w:ind w:left="1945"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Section_1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1</w:t>
      </w:r>
      <w:r w:rsidRPr="002D13DB">
        <w:rPr>
          <w:rFonts w:cs="Arial"/>
          <w:b/>
          <w:bCs/>
          <w:color w:val="54534A"/>
        </w:rPr>
        <w:fldChar w:fldCharType="end"/>
      </w:r>
      <w:r w:rsidRPr="002D13DB">
        <w:rPr>
          <w:rFonts w:cs="Arial"/>
        </w:rPr>
        <w:t xml:space="preserve"> (This IDTA and Linked Agreements</w:t>
      </w:r>
      <w:proofErr w:type="gramStart"/>
      <w:r w:rsidRPr="002D13DB">
        <w:rPr>
          <w:rFonts w:cs="Arial"/>
        </w:rPr>
        <w:t>);</w:t>
      </w:r>
      <w:proofErr w:type="gramEnd"/>
    </w:p>
    <w:p w14:paraId="326D71A7" w14:textId="77777777" w:rsidR="00B534CB" w:rsidRPr="002D13DB" w:rsidRDefault="00B534CB" w:rsidP="00B534CB">
      <w:pPr>
        <w:numPr>
          <w:ilvl w:val="0"/>
          <w:numId w:val="48"/>
        </w:numPr>
        <w:spacing w:after="200" w:line="276" w:lineRule="auto"/>
        <w:ind w:left="1945"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Section_2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2</w:t>
      </w:r>
      <w:r w:rsidRPr="002D13DB">
        <w:rPr>
          <w:rFonts w:cs="Arial"/>
          <w:b/>
          <w:bCs/>
          <w:color w:val="54534A"/>
        </w:rPr>
        <w:fldChar w:fldCharType="end"/>
      </w:r>
      <w:r w:rsidRPr="002D13DB">
        <w:rPr>
          <w:rFonts w:cs="Arial"/>
        </w:rPr>
        <w:t xml:space="preserve"> (Legal Meaning of Words</w:t>
      </w:r>
      <w:proofErr w:type="gramStart"/>
      <w:r w:rsidRPr="002D13DB">
        <w:rPr>
          <w:rFonts w:cs="Arial"/>
        </w:rPr>
        <w:t>);</w:t>
      </w:r>
      <w:proofErr w:type="gramEnd"/>
    </w:p>
    <w:p w14:paraId="2BADEFAE" w14:textId="77777777" w:rsidR="00B534CB" w:rsidRPr="002D13DB" w:rsidRDefault="00B534CB" w:rsidP="00B534CB">
      <w:pPr>
        <w:numPr>
          <w:ilvl w:val="0"/>
          <w:numId w:val="48"/>
        </w:numPr>
        <w:spacing w:after="200" w:line="276" w:lineRule="auto"/>
        <w:ind w:left="1945"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Section_6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6</w:t>
      </w:r>
      <w:r w:rsidRPr="002D13DB">
        <w:rPr>
          <w:rFonts w:cs="Arial"/>
          <w:b/>
          <w:bCs/>
          <w:color w:val="54534A"/>
        </w:rPr>
        <w:fldChar w:fldCharType="end"/>
      </w:r>
      <w:r w:rsidRPr="002D13DB">
        <w:rPr>
          <w:rFonts w:cs="Arial"/>
        </w:rPr>
        <w:t xml:space="preserve"> (Understanding this IDTA</w:t>
      </w:r>
      <w:proofErr w:type="gramStart"/>
      <w:r w:rsidRPr="002D13DB">
        <w:rPr>
          <w:rFonts w:cs="Arial"/>
        </w:rPr>
        <w:t>);</w:t>
      </w:r>
      <w:proofErr w:type="gramEnd"/>
    </w:p>
    <w:p w14:paraId="4AD0C226" w14:textId="77777777" w:rsidR="00B534CB" w:rsidRPr="002D13DB" w:rsidRDefault="00B534CB" w:rsidP="00B534CB">
      <w:pPr>
        <w:numPr>
          <w:ilvl w:val="0"/>
          <w:numId w:val="48"/>
        </w:numPr>
        <w:spacing w:after="200" w:line="276" w:lineRule="auto"/>
        <w:ind w:left="1945"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Section_7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7</w:t>
      </w:r>
      <w:r w:rsidRPr="002D13DB">
        <w:rPr>
          <w:rFonts w:cs="Arial"/>
          <w:b/>
          <w:bCs/>
          <w:color w:val="54534A"/>
        </w:rPr>
        <w:fldChar w:fldCharType="end"/>
      </w:r>
      <w:r w:rsidRPr="002D13DB">
        <w:rPr>
          <w:rFonts w:cs="Arial"/>
        </w:rPr>
        <w:t xml:space="preserve"> (Which laws apply to this IDTA</w:t>
      </w:r>
      <w:proofErr w:type="gramStart"/>
      <w:r w:rsidRPr="002D13DB">
        <w:rPr>
          <w:rFonts w:cs="Arial"/>
        </w:rPr>
        <w:t>);</w:t>
      </w:r>
      <w:proofErr w:type="gramEnd"/>
    </w:p>
    <w:p w14:paraId="45B500C6" w14:textId="77777777" w:rsidR="00B534CB" w:rsidRPr="002D13DB" w:rsidRDefault="00B534CB" w:rsidP="00B534CB">
      <w:pPr>
        <w:numPr>
          <w:ilvl w:val="0"/>
          <w:numId w:val="48"/>
        </w:numPr>
        <w:spacing w:after="200" w:line="276" w:lineRule="auto"/>
        <w:ind w:left="1945"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Section_10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10</w:t>
      </w:r>
      <w:r w:rsidRPr="002D13DB">
        <w:rPr>
          <w:rFonts w:cs="Arial"/>
          <w:b/>
          <w:bCs/>
          <w:color w:val="54534A"/>
        </w:rPr>
        <w:fldChar w:fldCharType="end"/>
      </w:r>
      <w:r w:rsidRPr="002D13DB">
        <w:rPr>
          <w:rFonts w:cs="Arial"/>
        </w:rPr>
        <w:t xml:space="preserve"> (The ICO</w:t>
      </w:r>
      <w:proofErr w:type="gramStart"/>
      <w:r w:rsidRPr="002D13DB">
        <w:rPr>
          <w:rFonts w:cs="Arial"/>
        </w:rPr>
        <w:t>);</w:t>
      </w:r>
      <w:proofErr w:type="gramEnd"/>
    </w:p>
    <w:p w14:paraId="4BEB8505" w14:textId="77777777" w:rsidR="00B534CB" w:rsidRPr="002D13DB" w:rsidRDefault="00B534CB" w:rsidP="00B534CB">
      <w:pPr>
        <w:numPr>
          <w:ilvl w:val="0"/>
          <w:numId w:val="48"/>
        </w:numPr>
        <w:spacing w:after="200" w:line="276" w:lineRule="auto"/>
        <w:ind w:left="1945" w:hanging="357"/>
        <w:jc w:val="left"/>
        <w:rPr>
          <w:rFonts w:cs="Arial"/>
        </w:rPr>
      </w:pPr>
      <w:r w:rsidRPr="002D13DB">
        <w:rPr>
          <w:rFonts w:cs="Arial"/>
        </w:rPr>
        <w:t xml:space="preserve">Sections </w:t>
      </w:r>
      <w:r w:rsidRPr="002D13DB">
        <w:rPr>
          <w:rFonts w:cs="Arial"/>
        </w:rPr>
        <w:fldChar w:fldCharType="begin"/>
      </w:r>
      <w:r w:rsidRPr="002D13DB">
        <w:rPr>
          <w:rFonts w:cs="Arial"/>
        </w:rPr>
        <w:instrText xml:space="preserve"> REF _Ref77596401 \r \h  \* MERGEFORMAT </w:instrText>
      </w:r>
      <w:r w:rsidRPr="002D13DB">
        <w:rPr>
          <w:rFonts w:cs="Arial"/>
        </w:rPr>
      </w:r>
      <w:r w:rsidRPr="002D13DB">
        <w:rPr>
          <w:rFonts w:cs="Arial"/>
        </w:rPr>
        <w:fldChar w:fldCharType="separate"/>
      </w:r>
      <w:r w:rsidRPr="002D13DB">
        <w:rPr>
          <w:rFonts w:cs="Arial"/>
        </w:rPr>
        <w:t>11.1</w:t>
      </w:r>
      <w:r w:rsidRPr="002D13DB">
        <w:rPr>
          <w:rFonts w:cs="Arial"/>
        </w:rPr>
        <w:fldChar w:fldCharType="end"/>
      </w:r>
      <w:r w:rsidRPr="002D13DB">
        <w:rPr>
          <w:rFonts w:cs="Arial"/>
        </w:rPr>
        <w:t xml:space="preserve"> and </w:t>
      </w:r>
      <w:r w:rsidRPr="002D13DB">
        <w:rPr>
          <w:rFonts w:cs="Arial"/>
        </w:rPr>
        <w:fldChar w:fldCharType="begin"/>
      </w:r>
      <w:r w:rsidRPr="002D13DB">
        <w:rPr>
          <w:rFonts w:cs="Arial"/>
        </w:rPr>
        <w:instrText xml:space="preserve"> REF _Ref77596482 \r \h  \* MERGEFORMAT </w:instrText>
      </w:r>
      <w:r w:rsidRPr="002D13DB">
        <w:rPr>
          <w:rFonts w:cs="Arial"/>
        </w:rPr>
      </w:r>
      <w:r w:rsidRPr="002D13DB">
        <w:rPr>
          <w:rFonts w:cs="Arial"/>
        </w:rPr>
        <w:fldChar w:fldCharType="separate"/>
      </w:r>
      <w:r w:rsidRPr="002D13DB">
        <w:rPr>
          <w:rFonts w:cs="Arial"/>
        </w:rPr>
        <w:t>11.4</w:t>
      </w:r>
      <w:r w:rsidRPr="002D13DB">
        <w:rPr>
          <w:rFonts w:cs="Arial"/>
        </w:rPr>
        <w:fldChar w:fldCharType="end"/>
      </w:r>
      <w:r w:rsidRPr="002D13DB">
        <w:rPr>
          <w:rFonts w:cs="Arial"/>
        </w:rPr>
        <w:t xml:space="preserve"> (Exporter’s obligations</w:t>
      </w:r>
      <w:proofErr w:type="gramStart"/>
      <w:r w:rsidRPr="002D13DB">
        <w:rPr>
          <w:rFonts w:cs="Arial"/>
        </w:rPr>
        <w:t>);</w:t>
      </w:r>
      <w:proofErr w:type="gramEnd"/>
    </w:p>
    <w:p w14:paraId="255AE989" w14:textId="77777777" w:rsidR="00B534CB" w:rsidRPr="002D13DB" w:rsidRDefault="00B534CB" w:rsidP="00B534CB">
      <w:pPr>
        <w:numPr>
          <w:ilvl w:val="0"/>
          <w:numId w:val="48"/>
        </w:numPr>
        <w:spacing w:after="200" w:line="276" w:lineRule="auto"/>
        <w:ind w:left="1945" w:hanging="357"/>
        <w:jc w:val="left"/>
        <w:rPr>
          <w:rFonts w:cs="Arial"/>
        </w:rPr>
      </w:pPr>
      <w:r w:rsidRPr="002D13DB">
        <w:rPr>
          <w:rFonts w:cs="Arial"/>
        </w:rPr>
        <w:t xml:space="preserve">Sections </w:t>
      </w:r>
      <w:r w:rsidRPr="002D13DB">
        <w:rPr>
          <w:rFonts w:cs="Arial"/>
        </w:rPr>
        <w:fldChar w:fldCharType="begin"/>
      </w:r>
      <w:r w:rsidRPr="002D13DB">
        <w:rPr>
          <w:rFonts w:cs="Arial"/>
        </w:rPr>
        <w:instrText xml:space="preserve"> REF _Ref77596530 \r \h  \* MERGEFORMAT </w:instrText>
      </w:r>
      <w:r w:rsidRPr="002D13DB">
        <w:rPr>
          <w:rFonts w:cs="Arial"/>
        </w:rPr>
      </w:r>
      <w:r w:rsidRPr="002D13DB">
        <w:rPr>
          <w:rFonts w:cs="Arial"/>
        </w:rPr>
        <w:fldChar w:fldCharType="separate"/>
      </w:r>
      <w:r w:rsidRPr="002D13DB">
        <w:rPr>
          <w:rFonts w:cs="Arial"/>
        </w:rPr>
        <w:t>12.1.2</w:t>
      </w:r>
      <w:r w:rsidRPr="002D13DB">
        <w:rPr>
          <w:rFonts w:cs="Arial"/>
        </w:rPr>
        <w:fldChar w:fldCharType="end"/>
      </w:r>
      <w:r w:rsidRPr="002D13DB">
        <w:rPr>
          <w:rFonts w:cs="Arial"/>
        </w:rPr>
        <w:t xml:space="preserve">, </w:t>
      </w:r>
      <w:r w:rsidRPr="002D13DB">
        <w:rPr>
          <w:rFonts w:cs="Arial"/>
        </w:rPr>
        <w:fldChar w:fldCharType="begin"/>
      </w:r>
      <w:r w:rsidRPr="002D13DB">
        <w:rPr>
          <w:rFonts w:cs="Arial"/>
        </w:rPr>
        <w:instrText xml:space="preserve"> REF _Ref77596560 \r \h  \* MERGEFORMAT </w:instrText>
      </w:r>
      <w:r w:rsidRPr="002D13DB">
        <w:rPr>
          <w:rFonts w:cs="Arial"/>
        </w:rPr>
      </w:r>
      <w:r w:rsidRPr="002D13DB">
        <w:rPr>
          <w:rFonts w:cs="Arial"/>
        </w:rPr>
        <w:fldChar w:fldCharType="separate"/>
      </w:r>
      <w:r w:rsidRPr="002D13DB">
        <w:rPr>
          <w:rFonts w:cs="Arial"/>
        </w:rPr>
        <w:t>12.1.3</w:t>
      </w:r>
      <w:r w:rsidRPr="002D13DB">
        <w:rPr>
          <w:rFonts w:cs="Arial"/>
        </w:rPr>
        <w:fldChar w:fldCharType="end"/>
      </w:r>
      <w:r w:rsidRPr="002D13DB">
        <w:rPr>
          <w:rFonts w:cs="Arial"/>
        </w:rPr>
        <w:t xml:space="preserve">, </w:t>
      </w:r>
      <w:r w:rsidRPr="002D13DB">
        <w:rPr>
          <w:rFonts w:cs="Arial"/>
        </w:rPr>
        <w:fldChar w:fldCharType="begin"/>
      </w:r>
      <w:r w:rsidRPr="002D13DB">
        <w:rPr>
          <w:rFonts w:cs="Arial"/>
        </w:rPr>
        <w:instrText xml:space="preserve"> REF _Ref77597260 \r \h  \* MERGEFORMAT </w:instrText>
      </w:r>
      <w:r w:rsidRPr="002D13DB">
        <w:rPr>
          <w:rFonts w:cs="Arial"/>
        </w:rPr>
      </w:r>
      <w:r w:rsidRPr="002D13DB">
        <w:rPr>
          <w:rFonts w:cs="Arial"/>
        </w:rPr>
        <w:fldChar w:fldCharType="separate"/>
      </w:r>
      <w:r w:rsidRPr="002D13DB">
        <w:rPr>
          <w:rFonts w:cs="Arial"/>
        </w:rPr>
        <w:t>12.1.4</w:t>
      </w:r>
      <w:r w:rsidRPr="002D13DB">
        <w:rPr>
          <w:rFonts w:cs="Arial"/>
        </w:rPr>
        <w:fldChar w:fldCharType="end"/>
      </w:r>
      <w:r w:rsidRPr="002D13DB">
        <w:rPr>
          <w:rFonts w:cs="Arial"/>
        </w:rPr>
        <w:t xml:space="preserve">, </w:t>
      </w:r>
      <w:r w:rsidRPr="002D13DB">
        <w:rPr>
          <w:rFonts w:cs="Arial"/>
        </w:rPr>
        <w:fldChar w:fldCharType="begin"/>
      </w:r>
      <w:r w:rsidRPr="002D13DB">
        <w:rPr>
          <w:rFonts w:cs="Arial"/>
        </w:rPr>
        <w:instrText xml:space="preserve"> REF _Ref77597273 \r \h  \* MERGEFORMAT </w:instrText>
      </w:r>
      <w:r w:rsidRPr="002D13DB">
        <w:rPr>
          <w:rFonts w:cs="Arial"/>
        </w:rPr>
      </w:r>
      <w:r w:rsidRPr="002D13DB">
        <w:rPr>
          <w:rFonts w:cs="Arial"/>
        </w:rPr>
        <w:fldChar w:fldCharType="separate"/>
      </w:r>
      <w:r w:rsidRPr="002D13DB">
        <w:rPr>
          <w:rFonts w:cs="Arial"/>
        </w:rPr>
        <w:t>12.1.5</w:t>
      </w:r>
      <w:r w:rsidRPr="002D13DB">
        <w:rPr>
          <w:rFonts w:cs="Arial"/>
        </w:rPr>
        <w:fldChar w:fldCharType="end"/>
      </w:r>
      <w:r w:rsidRPr="002D13DB">
        <w:rPr>
          <w:rFonts w:cs="Arial"/>
        </w:rPr>
        <w:t xml:space="preserve"> and </w:t>
      </w:r>
      <w:r w:rsidRPr="002D13DB">
        <w:rPr>
          <w:rFonts w:cs="Arial"/>
        </w:rPr>
        <w:fldChar w:fldCharType="begin"/>
      </w:r>
      <w:r w:rsidRPr="002D13DB">
        <w:rPr>
          <w:rFonts w:cs="Arial"/>
        </w:rPr>
        <w:instrText xml:space="preserve"> REF _Ref77318003 \r \h  \* MERGEFORMAT </w:instrText>
      </w:r>
      <w:r w:rsidRPr="002D13DB">
        <w:rPr>
          <w:rFonts w:cs="Arial"/>
        </w:rPr>
      </w:r>
      <w:r w:rsidRPr="002D13DB">
        <w:rPr>
          <w:rFonts w:cs="Arial"/>
        </w:rPr>
        <w:fldChar w:fldCharType="separate"/>
      </w:r>
      <w:r w:rsidRPr="002D13DB">
        <w:rPr>
          <w:rFonts w:cs="Arial"/>
        </w:rPr>
        <w:t>12.1.6</w:t>
      </w:r>
      <w:r w:rsidRPr="002D13DB">
        <w:rPr>
          <w:rFonts w:cs="Arial"/>
        </w:rPr>
        <w:fldChar w:fldCharType="end"/>
      </w:r>
      <w:r w:rsidRPr="002D13DB">
        <w:rPr>
          <w:rFonts w:cs="Arial"/>
        </w:rPr>
        <w:t xml:space="preserve"> (General Importer obligations);</w:t>
      </w:r>
    </w:p>
    <w:p w14:paraId="2BBDE2A5" w14:textId="77777777" w:rsidR="00B534CB" w:rsidRPr="002D13DB" w:rsidRDefault="00B534CB" w:rsidP="00B534CB">
      <w:pPr>
        <w:numPr>
          <w:ilvl w:val="0"/>
          <w:numId w:val="48"/>
        </w:numPr>
        <w:spacing w:after="200" w:line="276" w:lineRule="auto"/>
        <w:ind w:left="1945" w:hanging="357"/>
        <w:jc w:val="left"/>
        <w:rPr>
          <w:rFonts w:cs="Arial"/>
        </w:rPr>
      </w:pPr>
      <w:r w:rsidRPr="002D13DB">
        <w:rPr>
          <w:rFonts w:cs="Arial"/>
        </w:rPr>
        <w:t xml:space="preserve">Section </w:t>
      </w:r>
      <w:r w:rsidRPr="002D13DB">
        <w:rPr>
          <w:rFonts w:cs="Arial"/>
        </w:rPr>
        <w:fldChar w:fldCharType="begin"/>
      </w:r>
      <w:r w:rsidRPr="002D13DB">
        <w:rPr>
          <w:rFonts w:cs="Arial"/>
        </w:rPr>
        <w:instrText xml:space="preserve"> REF _Ref76468174 \r \h  \* MERGEFORMAT </w:instrText>
      </w:r>
      <w:r w:rsidRPr="002D13DB">
        <w:rPr>
          <w:rFonts w:cs="Arial"/>
        </w:rPr>
      </w:r>
      <w:r w:rsidRPr="002D13DB">
        <w:rPr>
          <w:rFonts w:cs="Arial"/>
        </w:rPr>
        <w:fldChar w:fldCharType="separate"/>
      </w:r>
      <w:r w:rsidRPr="002D13DB">
        <w:rPr>
          <w:rFonts w:cs="Arial"/>
        </w:rPr>
        <w:t>13.1</w:t>
      </w:r>
      <w:r w:rsidRPr="002D13DB">
        <w:rPr>
          <w:rFonts w:cs="Arial"/>
        </w:rPr>
        <w:fldChar w:fldCharType="end"/>
      </w:r>
      <w:r w:rsidRPr="002D13DB">
        <w:rPr>
          <w:rFonts w:cs="Arial"/>
        </w:rPr>
        <w:t xml:space="preserve"> (Importer’s obligations if it is subject to UK Data Protection Laws</w:t>
      </w:r>
      <w:proofErr w:type="gramStart"/>
      <w:r w:rsidRPr="002D13DB">
        <w:rPr>
          <w:rFonts w:cs="Arial"/>
        </w:rPr>
        <w:t>);</w:t>
      </w:r>
      <w:proofErr w:type="gramEnd"/>
    </w:p>
    <w:p w14:paraId="2EAC9E6C" w14:textId="77777777" w:rsidR="00B534CB" w:rsidRPr="002D13DB" w:rsidRDefault="00B534CB" w:rsidP="00B534CB">
      <w:pPr>
        <w:numPr>
          <w:ilvl w:val="0"/>
          <w:numId w:val="48"/>
        </w:numPr>
        <w:spacing w:after="200" w:line="276" w:lineRule="auto"/>
        <w:ind w:left="1945"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Section_17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17</w:t>
      </w:r>
      <w:r w:rsidRPr="002D13DB">
        <w:rPr>
          <w:rFonts w:cs="Arial"/>
          <w:b/>
          <w:bCs/>
          <w:color w:val="54534A"/>
        </w:rPr>
        <w:fldChar w:fldCharType="end"/>
      </w:r>
      <w:r w:rsidRPr="002D13DB">
        <w:rPr>
          <w:rFonts w:cs="Arial"/>
        </w:rPr>
        <w:t xml:space="preserve"> (Importer’s responsibility if it authorised others to perform its obligations</w:t>
      </w:r>
      <w:proofErr w:type="gramStart"/>
      <w:r w:rsidRPr="002D13DB">
        <w:rPr>
          <w:rFonts w:cs="Arial"/>
        </w:rPr>
        <w:t>);</w:t>
      </w:r>
      <w:proofErr w:type="gramEnd"/>
    </w:p>
    <w:p w14:paraId="2F465DD7" w14:textId="77777777" w:rsidR="00B534CB" w:rsidRPr="002D13DB" w:rsidRDefault="00B534CB" w:rsidP="00B534CB">
      <w:pPr>
        <w:numPr>
          <w:ilvl w:val="0"/>
          <w:numId w:val="48"/>
        </w:numPr>
        <w:spacing w:after="200" w:line="276" w:lineRule="auto"/>
        <w:ind w:left="1945"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Section_24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24</w:t>
      </w:r>
      <w:r w:rsidRPr="002D13DB">
        <w:rPr>
          <w:rFonts w:cs="Arial"/>
          <w:b/>
          <w:bCs/>
          <w:color w:val="54534A"/>
        </w:rPr>
        <w:fldChar w:fldCharType="end"/>
      </w:r>
      <w:r w:rsidRPr="002D13DB">
        <w:rPr>
          <w:rFonts w:cs="Arial"/>
        </w:rPr>
        <w:t xml:space="preserve"> (Giving notice</w:t>
      </w:r>
      <w:proofErr w:type="gramStart"/>
      <w:r w:rsidRPr="002D13DB">
        <w:rPr>
          <w:rFonts w:cs="Arial"/>
        </w:rPr>
        <w:t>);</w:t>
      </w:r>
      <w:proofErr w:type="gramEnd"/>
    </w:p>
    <w:p w14:paraId="398ADB52" w14:textId="77777777" w:rsidR="00B534CB" w:rsidRPr="002D13DB" w:rsidRDefault="00B534CB" w:rsidP="00B534CB">
      <w:pPr>
        <w:numPr>
          <w:ilvl w:val="0"/>
          <w:numId w:val="48"/>
        </w:numPr>
        <w:spacing w:after="200" w:line="276" w:lineRule="auto"/>
        <w:ind w:left="1945"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Section_25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25</w:t>
      </w:r>
      <w:r w:rsidRPr="002D13DB">
        <w:rPr>
          <w:rFonts w:cs="Arial"/>
          <w:b/>
          <w:bCs/>
          <w:color w:val="54534A"/>
        </w:rPr>
        <w:fldChar w:fldCharType="end"/>
      </w:r>
      <w:r w:rsidRPr="002D13DB">
        <w:rPr>
          <w:rFonts w:cs="Arial"/>
        </w:rPr>
        <w:t xml:space="preserve"> (General clauses</w:t>
      </w:r>
      <w:proofErr w:type="gramStart"/>
      <w:r w:rsidRPr="002D13DB">
        <w:rPr>
          <w:rFonts w:cs="Arial"/>
        </w:rPr>
        <w:t>);</w:t>
      </w:r>
      <w:proofErr w:type="gramEnd"/>
    </w:p>
    <w:p w14:paraId="1F0CA6F1" w14:textId="77777777" w:rsidR="00B534CB" w:rsidRPr="002D13DB" w:rsidRDefault="00B534CB" w:rsidP="00B534CB">
      <w:pPr>
        <w:numPr>
          <w:ilvl w:val="0"/>
          <w:numId w:val="48"/>
        </w:numPr>
        <w:spacing w:after="200" w:line="276" w:lineRule="auto"/>
        <w:ind w:left="1945"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Section_31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31</w:t>
      </w:r>
      <w:r w:rsidRPr="002D13DB">
        <w:rPr>
          <w:rFonts w:cs="Arial"/>
          <w:b/>
          <w:bCs/>
          <w:color w:val="54534A"/>
        </w:rPr>
        <w:fldChar w:fldCharType="end"/>
      </w:r>
      <w:r w:rsidRPr="002D13DB">
        <w:rPr>
          <w:rFonts w:cs="Arial"/>
        </w:rPr>
        <w:t xml:space="preserve"> (What must the Parties do when the IDTA ends</w:t>
      </w:r>
      <w:proofErr w:type="gramStart"/>
      <w:r w:rsidRPr="002D13DB">
        <w:rPr>
          <w:rFonts w:cs="Arial"/>
        </w:rPr>
        <w:t>);</w:t>
      </w:r>
      <w:proofErr w:type="gramEnd"/>
    </w:p>
    <w:p w14:paraId="436D3056" w14:textId="77777777" w:rsidR="00B534CB" w:rsidRPr="002D13DB" w:rsidRDefault="00B534CB" w:rsidP="00B534CB">
      <w:pPr>
        <w:numPr>
          <w:ilvl w:val="0"/>
          <w:numId w:val="48"/>
        </w:numPr>
        <w:spacing w:after="200" w:line="276" w:lineRule="auto"/>
        <w:ind w:left="1945" w:hanging="357"/>
        <w:jc w:val="left"/>
        <w:rPr>
          <w:rFonts w:cs="Arial"/>
        </w:rPr>
      </w:pPr>
      <w:r w:rsidRPr="002D13DB">
        <w:rPr>
          <w:rFonts w:cs="Arial"/>
          <w:b/>
          <w:bCs/>
          <w:color w:val="54534A"/>
        </w:rPr>
        <w:lastRenderedPageBreak/>
        <w:t xml:space="preserve">Section </w:t>
      </w:r>
      <w:r w:rsidRPr="002D13DB">
        <w:rPr>
          <w:rFonts w:cs="Arial"/>
          <w:b/>
          <w:bCs/>
          <w:color w:val="54534A"/>
        </w:rPr>
        <w:fldChar w:fldCharType="begin"/>
      </w:r>
      <w:r w:rsidRPr="002D13DB">
        <w:rPr>
          <w:rFonts w:cs="Arial"/>
          <w:b/>
          <w:bCs/>
          <w:color w:val="54534A"/>
        </w:rPr>
        <w:instrText xml:space="preserve"> REF  Section_32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32</w:t>
      </w:r>
      <w:r w:rsidRPr="002D13DB">
        <w:rPr>
          <w:rFonts w:cs="Arial"/>
          <w:b/>
          <w:bCs/>
          <w:color w:val="54534A"/>
        </w:rPr>
        <w:fldChar w:fldCharType="end"/>
      </w:r>
      <w:r w:rsidRPr="002D13DB">
        <w:rPr>
          <w:rFonts w:cs="Arial"/>
        </w:rPr>
        <w:t xml:space="preserve"> (Your liability</w:t>
      </w:r>
      <w:proofErr w:type="gramStart"/>
      <w:r w:rsidRPr="002D13DB">
        <w:rPr>
          <w:rFonts w:cs="Arial"/>
        </w:rPr>
        <w:t>);</w:t>
      </w:r>
      <w:proofErr w:type="gramEnd"/>
    </w:p>
    <w:p w14:paraId="4EE42357" w14:textId="77777777" w:rsidR="00B534CB" w:rsidRPr="002D13DB" w:rsidRDefault="00B534CB" w:rsidP="00B534CB">
      <w:pPr>
        <w:numPr>
          <w:ilvl w:val="0"/>
          <w:numId w:val="48"/>
        </w:numPr>
        <w:spacing w:after="200" w:line="276" w:lineRule="auto"/>
        <w:ind w:left="1945"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Section_33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33</w:t>
      </w:r>
      <w:r w:rsidRPr="002D13DB">
        <w:rPr>
          <w:rFonts w:cs="Arial"/>
          <w:b/>
          <w:bCs/>
          <w:color w:val="54534A"/>
        </w:rPr>
        <w:fldChar w:fldCharType="end"/>
      </w:r>
      <w:r w:rsidRPr="002D13DB">
        <w:rPr>
          <w:rFonts w:cs="Arial"/>
        </w:rPr>
        <w:t xml:space="preserve"> (How Relevant Data Subjects and the ICO may bring legal claims</w:t>
      </w:r>
      <w:proofErr w:type="gramStart"/>
      <w:r w:rsidRPr="002D13DB">
        <w:rPr>
          <w:rFonts w:cs="Arial"/>
        </w:rPr>
        <w:t>);</w:t>
      </w:r>
      <w:proofErr w:type="gramEnd"/>
    </w:p>
    <w:p w14:paraId="212CA11E" w14:textId="77777777" w:rsidR="00B534CB" w:rsidRPr="002D13DB" w:rsidRDefault="00B534CB" w:rsidP="00B534CB">
      <w:pPr>
        <w:numPr>
          <w:ilvl w:val="0"/>
          <w:numId w:val="48"/>
        </w:numPr>
        <w:spacing w:after="200" w:line="276" w:lineRule="auto"/>
        <w:ind w:left="1945"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Section_34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34</w:t>
      </w:r>
      <w:r w:rsidRPr="002D13DB">
        <w:rPr>
          <w:rFonts w:cs="Arial"/>
          <w:b/>
          <w:bCs/>
          <w:color w:val="54534A"/>
        </w:rPr>
        <w:fldChar w:fldCharType="end"/>
      </w:r>
      <w:r w:rsidRPr="002D13DB">
        <w:rPr>
          <w:rFonts w:cs="Arial"/>
        </w:rPr>
        <w:t xml:space="preserve"> (Courts legal claims can be brought in</w:t>
      </w:r>
      <w:proofErr w:type="gramStart"/>
      <w:r w:rsidRPr="002D13DB">
        <w:rPr>
          <w:rFonts w:cs="Arial"/>
        </w:rPr>
        <w:t>);</w:t>
      </w:r>
      <w:proofErr w:type="gramEnd"/>
    </w:p>
    <w:p w14:paraId="482DAD93" w14:textId="77777777" w:rsidR="00B534CB" w:rsidRPr="002D13DB" w:rsidRDefault="00B534CB" w:rsidP="00B534CB">
      <w:pPr>
        <w:numPr>
          <w:ilvl w:val="0"/>
          <w:numId w:val="48"/>
        </w:numPr>
        <w:spacing w:after="200" w:line="276" w:lineRule="auto"/>
        <w:ind w:left="1945"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Section_35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35</w:t>
      </w:r>
      <w:r w:rsidRPr="002D13DB">
        <w:rPr>
          <w:rFonts w:cs="Arial"/>
          <w:b/>
          <w:bCs/>
          <w:color w:val="54534A"/>
        </w:rPr>
        <w:fldChar w:fldCharType="end"/>
      </w:r>
      <w:r w:rsidRPr="002D13DB">
        <w:rPr>
          <w:rFonts w:cs="Arial"/>
        </w:rPr>
        <w:t xml:space="preserve"> (Arbitration); and</w:t>
      </w:r>
    </w:p>
    <w:p w14:paraId="1B68CAA7" w14:textId="77777777" w:rsidR="00B534CB" w:rsidRPr="002D13DB" w:rsidRDefault="00B534CB" w:rsidP="00B534CB">
      <w:pPr>
        <w:numPr>
          <w:ilvl w:val="0"/>
          <w:numId w:val="48"/>
        </w:numPr>
        <w:spacing w:after="200" w:line="276" w:lineRule="auto"/>
        <w:ind w:left="1945"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Section_36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36</w:t>
      </w:r>
      <w:r w:rsidRPr="002D13DB">
        <w:rPr>
          <w:rFonts w:cs="Arial"/>
          <w:b/>
          <w:bCs/>
          <w:color w:val="54534A"/>
        </w:rPr>
        <w:fldChar w:fldCharType="end"/>
      </w:r>
      <w:r w:rsidRPr="002D13DB">
        <w:rPr>
          <w:rFonts w:cs="Arial"/>
        </w:rPr>
        <w:t xml:space="preserve"> (Legal Glossary).</w:t>
      </w:r>
    </w:p>
    <w:p w14:paraId="1E3331E0" w14:textId="77777777" w:rsidR="00B534CB" w:rsidRPr="002D13DB" w:rsidRDefault="00B534CB" w:rsidP="010FDBE2">
      <w:pPr>
        <w:pStyle w:val="Heading3"/>
        <w:rPr>
          <w:rFonts w:cs="Arial"/>
        </w:rPr>
      </w:pPr>
      <w:r w:rsidRPr="010FDBE2">
        <w:rPr>
          <w:rFonts w:cs="Arial"/>
        </w:rPr>
        <w:t>How to bring a legal claim under this IDTA</w:t>
      </w:r>
    </w:p>
    <w:p w14:paraId="2D0D239C"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297" w:name="Section_32"/>
      <w:bookmarkEnd w:id="297"/>
      <w:r w:rsidRPr="010FDBE2">
        <w:rPr>
          <w:rFonts w:cs="Arial"/>
        </w:rPr>
        <w:t>Your liability</w:t>
      </w:r>
    </w:p>
    <w:p w14:paraId="6C1BEB37"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298" w:name="_Toc79405556"/>
      <w:bookmarkStart w:id="299" w:name="_Ref70744805"/>
      <w:r w:rsidRPr="010FDBE2">
        <w:rPr>
          <w:rFonts w:cs="Arial"/>
        </w:rPr>
        <w:t>The Parties remain fully liable to Relevant Data Subjects for fulfilling their obligations under this IDTA and (if they apply) under UK Data Protection Laws.</w:t>
      </w:r>
      <w:bookmarkEnd w:id="298"/>
    </w:p>
    <w:p w14:paraId="061B8B21"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300" w:name="_Ref76447924"/>
      <w:bookmarkStart w:id="301" w:name="_Toc79405557"/>
      <w:r w:rsidRPr="010FDBE2">
        <w:rPr>
          <w:rFonts w:cs="Arial"/>
        </w:rPr>
        <w:t>Each Party (in this Section, “Party One”) agrees to be fully liable to Relevant Data Subjects for the entire damage suffered by the</w:t>
      </w:r>
      <w:bookmarkEnd w:id="300"/>
      <w:r w:rsidRPr="010FDBE2">
        <w:rPr>
          <w:rFonts w:cs="Arial"/>
        </w:rPr>
        <w:t xml:space="preserve"> Relevant Data Subject, caused directly or indirectly by:</w:t>
      </w:r>
      <w:bookmarkEnd w:id="301"/>
    </w:p>
    <w:p w14:paraId="69B52510"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r w:rsidRPr="010FDBE2">
        <w:rPr>
          <w:rFonts w:cs="Arial"/>
        </w:rPr>
        <w:t xml:space="preserve">Party One’s breach of this IDTA; and/or </w:t>
      </w:r>
    </w:p>
    <w:p w14:paraId="655BB9DE"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bookmarkStart w:id="302" w:name="_Hlk89228164"/>
      <w:r w:rsidRPr="010FDBE2">
        <w:rPr>
          <w:rFonts w:cs="Arial"/>
        </w:rPr>
        <w:t xml:space="preserve">where Party One is a Processor, Party One’s breach of any provisions regarding its Processing of the Transferred Data in the Linked </w:t>
      </w:r>
      <w:proofErr w:type="gramStart"/>
      <w:r w:rsidRPr="010FDBE2">
        <w:rPr>
          <w:rFonts w:cs="Arial"/>
        </w:rPr>
        <w:t>Agreement;</w:t>
      </w:r>
      <w:proofErr w:type="gramEnd"/>
    </w:p>
    <w:p w14:paraId="0AF65870" w14:textId="77777777" w:rsidR="00B534CB" w:rsidRPr="002D13DB" w:rsidRDefault="00B534CB" w:rsidP="00B534CB">
      <w:pPr>
        <w:pStyle w:val="Level3"/>
        <w:numPr>
          <w:ilvl w:val="2"/>
          <w:numId w:val="42"/>
        </w:numPr>
        <w:spacing w:before="200" w:after="200" w:line="276" w:lineRule="auto"/>
        <w:ind w:left="1587" w:hanging="907"/>
        <w:jc w:val="left"/>
        <w:outlineLvl w:val="2"/>
        <w:rPr>
          <w:rFonts w:cs="Arial"/>
        </w:rPr>
      </w:pPr>
      <w:bookmarkStart w:id="303" w:name="_Hlk89228203"/>
      <w:bookmarkEnd w:id="302"/>
      <w:r w:rsidRPr="5750CC51">
        <w:rPr>
          <w:rFonts w:cs="Arial"/>
        </w:rPr>
        <w:t xml:space="preserve">where Party One is a Controller, </w:t>
      </w:r>
      <w:bookmarkEnd w:id="303"/>
      <w:r w:rsidRPr="5750CC51">
        <w:rPr>
          <w:rFonts w:cs="Arial"/>
        </w:rPr>
        <w:t xml:space="preserve">a breach of this IDTA by the other Party if it involves Party One’s Processing of the Transferred Data (no matter how minimal) </w:t>
      </w:r>
    </w:p>
    <w:p w14:paraId="27AB6B8C" w14:textId="77777777" w:rsidR="00B534CB" w:rsidRPr="002D13DB" w:rsidRDefault="00B534CB" w:rsidP="00B534CB">
      <w:pPr>
        <w:pStyle w:val="Level2"/>
        <w:numPr>
          <w:ilvl w:val="1"/>
          <w:numId w:val="0"/>
        </w:numPr>
        <w:ind w:left="680"/>
        <w:rPr>
          <w:rFonts w:cs="Arial"/>
        </w:rPr>
      </w:pPr>
      <w:r w:rsidRPr="010FDBE2">
        <w:rPr>
          <w:rFonts w:cs="Arial"/>
        </w:rPr>
        <w:t>in each case unless Party One can prove it is not in any way responsible for the event giving rise to the damage.</w:t>
      </w:r>
    </w:p>
    <w:p w14:paraId="7649AFCD"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304" w:name="_Toc79405558"/>
      <w:r w:rsidRPr="002D13DB">
        <w:rPr>
          <w:rFonts w:cs="Arial"/>
        </w:rPr>
        <w:t xml:space="preserve">If one Party has paid compensation to a Relevant Data Subject under Section </w:t>
      </w:r>
      <w:r w:rsidRPr="002D13DB">
        <w:rPr>
          <w:rFonts w:cs="Arial"/>
        </w:rPr>
        <w:fldChar w:fldCharType="begin"/>
      </w:r>
      <w:r w:rsidRPr="002D13DB">
        <w:rPr>
          <w:rFonts w:cs="Arial"/>
        </w:rPr>
        <w:instrText xml:space="preserve"> REF _Ref76447924 \r \h  \* MERGEFORMAT </w:instrText>
      </w:r>
      <w:r w:rsidRPr="002D13DB">
        <w:rPr>
          <w:rFonts w:cs="Arial"/>
        </w:rPr>
      </w:r>
      <w:r w:rsidRPr="002D13DB">
        <w:rPr>
          <w:rFonts w:cs="Arial"/>
        </w:rPr>
        <w:fldChar w:fldCharType="separate"/>
      </w:r>
      <w:r w:rsidRPr="002D13DB">
        <w:rPr>
          <w:rFonts w:cs="Arial"/>
        </w:rPr>
        <w:t>32.2</w:t>
      </w:r>
      <w:r w:rsidRPr="002D13DB">
        <w:rPr>
          <w:rFonts w:cs="Arial"/>
        </w:rPr>
        <w:fldChar w:fldCharType="end"/>
      </w:r>
      <w:r w:rsidRPr="002D13DB">
        <w:rPr>
          <w:rFonts w:cs="Arial"/>
        </w:rPr>
        <w:t>, it is entitled to claim back from the other Party that part of the compensation corresponding to the other Party’s responsibility for the damage, so that the compensation is fairly divided between the Parties.</w:t>
      </w:r>
      <w:bookmarkEnd w:id="304"/>
      <w:r w:rsidRPr="002D13DB">
        <w:rPr>
          <w:rFonts w:cs="Arial"/>
        </w:rPr>
        <w:t xml:space="preserve"> </w:t>
      </w:r>
    </w:p>
    <w:p w14:paraId="03EA326E"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305" w:name="_Toc79405559"/>
      <w:r w:rsidRPr="010FDBE2">
        <w:rPr>
          <w:rFonts w:cs="Arial"/>
        </w:rPr>
        <w:t>The Parties do not exclude or restrict their liability under this IDTA or UK Data Protection Laws, on the basis that they have authorised anyone who is not a Party (including a Processor) to perform any of their obligations, and they will remain responsible for performing those obligations.</w:t>
      </w:r>
      <w:bookmarkEnd w:id="305"/>
      <w:r w:rsidRPr="010FDBE2">
        <w:rPr>
          <w:rFonts w:cs="Arial"/>
        </w:rPr>
        <w:t xml:space="preserve"> </w:t>
      </w:r>
    </w:p>
    <w:p w14:paraId="4A9D4940"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306" w:name="Section_33"/>
      <w:bookmarkEnd w:id="306"/>
      <w:r w:rsidRPr="010FDBE2">
        <w:rPr>
          <w:rFonts w:cs="Arial"/>
        </w:rPr>
        <w:t>How Relevant Data Subjects and the ICO may bring legal claims</w:t>
      </w:r>
    </w:p>
    <w:p w14:paraId="0F100B4C"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307" w:name="_Toc79405561"/>
      <w:bookmarkStart w:id="308" w:name="_Ref71155220"/>
      <w:bookmarkEnd w:id="299"/>
      <w:r w:rsidRPr="010FDBE2">
        <w:rPr>
          <w:rFonts w:cs="Arial"/>
        </w:rPr>
        <w:t>The Relevant Data Subjects are entitled to bring claims against the Exporter and/or Importer for breach of the following (including where their Processing of the Transferred Data is involved in a breach of the following by either Party):</w:t>
      </w:r>
      <w:bookmarkEnd w:id="307"/>
    </w:p>
    <w:p w14:paraId="758E1D6D"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Section_1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1</w:t>
      </w:r>
      <w:r w:rsidRPr="002D13DB">
        <w:rPr>
          <w:rFonts w:cs="Arial"/>
          <w:b/>
          <w:bCs/>
          <w:color w:val="54534A"/>
        </w:rPr>
        <w:fldChar w:fldCharType="end"/>
      </w:r>
      <w:r w:rsidRPr="002D13DB">
        <w:rPr>
          <w:rFonts w:cs="Arial"/>
        </w:rPr>
        <w:t xml:space="preserve"> (This IDTA and Linked Agreements</w:t>
      </w:r>
      <w:proofErr w:type="gramStart"/>
      <w:r w:rsidRPr="002D13DB">
        <w:rPr>
          <w:rFonts w:cs="Arial"/>
        </w:rPr>
        <w:t>);</w:t>
      </w:r>
      <w:proofErr w:type="gramEnd"/>
    </w:p>
    <w:p w14:paraId="680BCEFD"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Section</w:t>
      </w:r>
      <w:bookmarkEnd w:id="308"/>
      <w:r w:rsidRPr="002D13DB">
        <w:rPr>
          <w:rFonts w:cs="Arial"/>
          <w:b/>
          <w:bCs/>
          <w:color w:val="54534A"/>
        </w:rPr>
        <w:t xml:space="preserve"> </w:t>
      </w:r>
      <w:r w:rsidRPr="002D13DB">
        <w:rPr>
          <w:rFonts w:cs="Arial"/>
          <w:b/>
          <w:bCs/>
          <w:color w:val="54534A"/>
        </w:rPr>
        <w:fldChar w:fldCharType="begin"/>
      </w:r>
      <w:r w:rsidRPr="002D13DB">
        <w:rPr>
          <w:rFonts w:cs="Arial"/>
          <w:b/>
          <w:bCs/>
          <w:color w:val="54534A"/>
        </w:rPr>
        <w:instrText xml:space="preserve"> REF  Section_3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3</w:t>
      </w:r>
      <w:r w:rsidRPr="002D13DB">
        <w:rPr>
          <w:rFonts w:cs="Arial"/>
          <w:b/>
          <w:bCs/>
          <w:color w:val="54534A"/>
        </w:rPr>
        <w:fldChar w:fldCharType="end"/>
      </w:r>
      <w:r w:rsidRPr="002D13DB">
        <w:rPr>
          <w:rFonts w:cs="Arial"/>
        </w:rPr>
        <w:t xml:space="preserve"> (You have provided all the information required by Part one: Tables and Part two: Extra Protection Clauses</w:t>
      </w:r>
      <w:proofErr w:type="gramStart"/>
      <w:r w:rsidRPr="002D13DB">
        <w:rPr>
          <w:rFonts w:cs="Arial"/>
        </w:rPr>
        <w:t>);</w:t>
      </w:r>
      <w:proofErr w:type="gramEnd"/>
    </w:p>
    <w:p w14:paraId="2810AB6F"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Section_8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8</w:t>
      </w:r>
      <w:r w:rsidRPr="002D13DB">
        <w:rPr>
          <w:rFonts w:cs="Arial"/>
          <w:b/>
          <w:bCs/>
          <w:color w:val="54534A"/>
        </w:rPr>
        <w:fldChar w:fldCharType="end"/>
      </w:r>
      <w:r w:rsidRPr="002D13DB">
        <w:rPr>
          <w:rFonts w:cs="Arial"/>
          <w:color w:val="54534A"/>
        </w:rPr>
        <w:t xml:space="preserve"> </w:t>
      </w:r>
      <w:r w:rsidRPr="002D13DB">
        <w:rPr>
          <w:rFonts w:cs="Arial"/>
        </w:rPr>
        <w:t>(The Appropriate Safeguards</w:t>
      </w:r>
      <w:proofErr w:type="gramStart"/>
      <w:r w:rsidRPr="002D13DB">
        <w:rPr>
          <w:rFonts w:cs="Arial"/>
        </w:rPr>
        <w:t>);</w:t>
      </w:r>
      <w:proofErr w:type="gramEnd"/>
    </w:p>
    <w:p w14:paraId="228D8DE7"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Section_9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9</w:t>
      </w:r>
      <w:r w:rsidRPr="002D13DB">
        <w:rPr>
          <w:rFonts w:cs="Arial"/>
          <w:b/>
          <w:bCs/>
          <w:color w:val="54534A"/>
        </w:rPr>
        <w:fldChar w:fldCharType="end"/>
      </w:r>
      <w:r w:rsidRPr="002D13DB">
        <w:rPr>
          <w:rFonts w:cs="Arial"/>
          <w:color w:val="54534A"/>
        </w:rPr>
        <w:t xml:space="preserve"> </w:t>
      </w:r>
      <w:r w:rsidRPr="002D13DB">
        <w:rPr>
          <w:rFonts w:cs="Arial"/>
        </w:rPr>
        <w:t>(Reviews to ensure the Appropriate Safeguards continue</w:t>
      </w:r>
      <w:proofErr w:type="gramStart"/>
      <w:r w:rsidRPr="002D13DB">
        <w:rPr>
          <w:rFonts w:cs="Arial"/>
        </w:rPr>
        <w:t>);</w:t>
      </w:r>
      <w:proofErr w:type="gramEnd"/>
    </w:p>
    <w:p w14:paraId="2B89A2D2"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Section_11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11</w:t>
      </w:r>
      <w:r w:rsidRPr="002D13DB">
        <w:rPr>
          <w:rFonts w:cs="Arial"/>
          <w:b/>
          <w:bCs/>
          <w:color w:val="54534A"/>
        </w:rPr>
        <w:fldChar w:fldCharType="end"/>
      </w:r>
      <w:r w:rsidRPr="002D13DB">
        <w:rPr>
          <w:rFonts w:cs="Arial"/>
        </w:rPr>
        <w:t xml:space="preserve"> (Exporter’s obligations</w:t>
      </w:r>
      <w:proofErr w:type="gramStart"/>
      <w:r w:rsidRPr="002D13DB">
        <w:rPr>
          <w:rFonts w:cs="Arial"/>
        </w:rPr>
        <w:t>);</w:t>
      </w:r>
      <w:proofErr w:type="gramEnd"/>
    </w:p>
    <w:p w14:paraId="5A382C34"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Section_12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12</w:t>
      </w:r>
      <w:r w:rsidRPr="002D13DB">
        <w:rPr>
          <w:rFonts w:cs="Arial"/>
          <w:b/>
          <w:bCs/>
          <w:color w:val="54534A"/>
        </w:rPr>
        <w:fldChar w:fldCharType="end"/>
      </w:r>
      <w:r w:rsidRPr="002D13DB">
        <w:rPr>
          <w:rFonts w:cs="Arial"/>
        </w:rPr>
        <w:t xml:space="preserve"> (General Importer Obligations</w:t>
      </w:r>
      <w:proofErr w:type="gramStart"/>
      <w:r w:rsidRPr="002D13DB">
        <w:rPr>
          <w:rFonts w:cs="Arial"/>
        </w:rPr>
        <w:t>);</w:t>
      </w:r>
      <w:proofErr w:type="gramEnd"/>
    </w:p>
    <w:p w14:paraId="38049F88"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Section_13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13</w:t>
      </w:r>
      <w:r w:rsidRPr="002D13DB">
        <w:rPr>
          <w:rFonts w:cs="Arial"/>
          <w:b/>
          <w:bCs/>
          <w:color w:val="54534A"/>
        </w:rPr>
        <w:fldChar w:fldCharType="end"/>
      </w:r>
      <w:r w:rsidRPr="002D13DB">
        <w:rPr>
          <w:rFonts w:cs="Arial"/>
        </w:rPr>
        <w:t xml:space="preserve"> (Importer’s obligations if it is subject to UK Data Protection Laws</w:t>
      </w:r>
      <w:proofErr w:type="gramStart"/>
      <w:r w:rsidRPr="002D13DB">
        <w:rPr>
          <w:rFonts w:cs="Arial"/>
        </w:rPr>
        <w:t>);</w:t>
      </w:r>
      <w:proofErr w:type="gramEnd"/>
    </w:p>
    <w:p w14:paraId="2468F9AD"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Section_14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14</w:t>
      </w:r>
      <w:r w:rsidRPr="002D13DB">
        <w:rPr>
          <w:rFonts w:cs="Arial"/>
          <w:b/>
          <w:bCs/>
          <w:color w:val="54534A"/>
        </w:rPr>
        <w:fldChar w:fldCharType="end"/>
      </w:r>
      <w:r w:rsidRPr="002D13DB">
        <w:rPr>
          <w:rFonts w:cs="Arial"/>
        </w:rPr>
        <w:t xml:space="preserve"> (Importer’s obligations to comply with key data protection laws</w:t>
      </w:r>
      <w:proofErr w:type="gramStart"/>
      <w:r w:rsidRPr="002D13DB">
        <w:rPr>
          <w:rFonts w:cs="Arial"/>
        </w:rPr>
        <w:t>);</w:t>
      </w:r>
      <w:proofErr w:type="gramEnd"/>
    </w:p>
    <w:p w14:paraId="6A3F3072"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lastRenderedPageBreak/>
        <w:t xml:space="preserve">Section </w:t>
      </w:r>
      <w:r w:rsidRPr="002D13DB">
        <w:rPr>
          <w:rFonts w:cs="Arial"/>
          <w:b/>
          <w:bCs/>
          <w:color w:val="54534A"/>
        </w:rPr>
        <w:fldChar w:fldCharType="begin"/>
      </w:r>
      <w:r w:rsidRPr="002D13DB">
        <w:rPr>
          <w:rFonts w:cs="Arial"/>
          <w:b/>
          <w:bCs/>
          <w:color w:val="54534A"/>
        </w:rPr>
        <w:instrText xml:space="preserve"> REF  Section_15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15</w:t>
      </w:r>
      <w:r w:rsidRPr="002D13DB">
        <w:rPr>
          <w:rFonts w:cs="Arial"/>
          <w:b/>
          <w:bCs/>
          <w:color w:val="54534A"/>
        </w:rPr>
        <w:fldChar w:fldCharType="end"/>
      </w:r>
      <w:r w:rsidRPr="002D13DB">
        <w:rPr>
          <w:rFonts w:cs="Arial"/>
          <w:color w:val="54534A"/>
        </w:rPr>
        <w:t xml:space="preserve"> </w:t>
      </w:r>
      <w:r w:rsidRPr="002D13DB">
        <w:rPr>
          <w:rFonts w:cs="Arial"/>
        </w:rPr>
        <w:t>(What happens if there is an Importer Personal Data Breach</w:t>
      </w:r>
      <w:proofErr w:type="gramStart"/>
      <w:r w:rsidRPr="002D13DB">
        <w:rPr>
          <w:rFonts w:cs="Arial"/>
        </w:rPr>
        <w:t>);</w:t>
      </w:r>
      <w:proofErr w:type="gramEnd"/>
    </w:p>
    <w:p w14:paraId="15327403"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Section_16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16</w:t>
      </w:r>
      <w:r w:rsidRPr="002D13DB">
        <w:rPr>
          <w:rFonts w:cs="Arial"/>
          <w:b/>
          <w:bCs/>
          <w:color w:val="54534A"/>
        </w:rPr>
        <w:fldChar w:fldCharType="end"/>
      </w:r>
      <w:r w:rsidRPr="002D13DB">
        <w:rPr>
          <w:rFonts w:cs="Arial"/>
        </w:rPr>
        <w:t xml:space="preserve"> (Transferring on the Transferred Data</w:t>
      </w:r>
      <w:proofErr w:type="gramStart"/>
      <w:r w:rsidRPr="002D13DB">
        <w:rPr>
          <w:rFonts w:cs="Arial"/>
        </w:rPr>
        <w:t>);</w:t>
      </w:r>
      <w:proofErr w:type="gramEnd"/>
    </w:p>
    <w:p w14:paraId="4B994E76"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Section_17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17</w:t>
      </w:r>
      <w:r w:rsidRPr="002D13DB">
        <w:rPr>
          <w:rFonts w:cs="Arial"/>
          <w:b/>
          <w:bCs/>
          <w:color w:val="54534A"/>
        </w:rPr>
        <w:fldChar w:fldCharType="end"/>
      </w:r>
      <w:r w:rsidRPr="002D13DB">
        <w:rPr>
          <w:rFonts w:cs="Arial"/>
        </w:rPr>
        <w:t xml:space="preserve"> (Importer’s responsibility if it authorises others to perform its obligations</w:t>
      </w:r>
      <w:proofErr w:type="gramStart"/>
      <w:r w:rsidRPr="002D13DB">
        <w:rPr>
          <w:rFonts w:cs="Arial"/>
        </w:rPr>
        <w:t>);</w:t>
      </w:r>
      <w:proofErr w:type="gramEnd"/>
    </w:p>
    <w:p w14:paraId="5363E79F"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Section_18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18</w:t>
      </w:r>
      <w:r w:rsidRPr="002D13DB">
        <w:rPr>
          <w:rFonts w:cs="Arial"/>
          <w:b/>
          <w:bCs/>
          <w:color w:val="54534A"/>
        </w:rPr>
        <w:fldChar w:fldCharType="end"/>
      </w:r>
      <w:r w:rsidRPr="002D13DB">
        <w:rPr>
          <w:rFonts w:cs="Arial"/>
        </w:rPr>
        <w:t xml:space="preserve"> (The right to a copy of the IDTA</w:t>
      </w:r>
      <w:proofErr w:type="gramStart"/>
      <w:r w:rsidRPr="002D13DB">
        <w:rPr>
          <w:rFonts w:cs="Arial"/>
        </w:rPr>
        <w:t>);</w:t>
      </w:r>
      <w:proofErr w:type="gramEnd"/>
    </w:p>
    <w:p w14:paraId="3AB9A809"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Section_19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19</w:t>
      </w:r>
      <w:r w:rsidRPr="002D13DB">
        <w:rPr>
          <w:rFonts w:cs="Arial"/>
          <w:b/>
          <w:bCs/>
          <w:color w:val="54534A"/>
        </w:rPr>
        <w:fldChar w:fldCharType="end"/>
      </w:r>
      <w:r w:rsidRPr="002D13DB">
        <w:rPr>
          <w:rFonts w:cs="Arial"/>
        </w:rPr>
        <w:t xml:space="preserve"> (The Importer’s contact details for the Relevant Data Subjects</w:t>
      </w:r>
      <w:proofErr w:type="gramStart"/>
      <w:r w:rsidRPr="002D13DB">
        <w:rPr>
          <w:rFonts w:cs="Arial"/>
        </w:rPr>
        <w:t>);</w:t>
      </w:r>
      <w:proofErr w:type="gramEnd"/>
    </w:p>
    <w:p w14:paraId="7F7042F9"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Section_20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20</w:t>
      </w:r>
      <w:r w:rsidRPr="002D13DB">
        <w:rPr>
          <w:rFonts w:cs="Arial"/>
          <w:b/>
          <w:bCs/>
          <w:color w:val="54534A"/>
        </w:rPr>
        <w:fldChar w:fldCharType="end"/>
      </w:r>
      <w:r w:rsidRPr="002D13DB">
        <w:rPr>
          <w:rFonts w:cs="Arial"/>
        </w:rPr>
        <w:t xml:space="preserve"> (How Relevant Data Subjects can exercise their data subject rights</w:t>
      </w:r>
      <w:proofErr w:type="gramStart"/>
      <w:r w:rsidRPr="002D13DB">
        <w:rPr>
          <w:rFonts w:cs="Arial"/>
        </w:rPr>
        <w:t>);</w:t>
      </w:r>
      <w:proofErr w:type="gramEnd"/>
    </w:p>
    <w:p w14:paraId="10C64545"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Section_21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21</w:t>
      </w:r>
      <w:r w:rsidRPr="002D13DB">
        <w:rPr>
          <w:rFonts w:cs="Arial"/>
          <w:b/>
          <w:bCs/>
          <w:color w:val="54534A"/>
        </w:rPr>
        <w:fldChar w:fldCharType="end"/>
      </w:r>
      <w:r w:rsidRPr="002D13DB">
        <w:rPr>
          <w:rFonts w:cs="Arial"/>
        </w:rPr>
        <w:t xml:space="preserve"> (How Relevant Data Subjects can exercise their data subject rights– if the Importer is the Exporter’s Processor or Sub-Processor</w:t>
      </w:r>
      <w:proofErr w:type="gramStart"/>
      <w:r w:rsidRPr="002D13DB">
        <w:rPr>
          <w:rFonts w:cs="Arial"/>
        </w:rPr>
        <w:t>);</w:t>
      </w:r>
      <w:proofErr w:type="gramEnd"/>
    </w:p>
    <w:p w14:paraId="215C1074"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Section_23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23</w:t>
      </w:r>
      <w:r w:rsidRPr="002D13DB">
        <w:rPr>
          <w:rFonts w:cs="Arial"/>
          <w:b/>
          <w:bCs/>
          <w:color w:val="54534A"/>
        </w:rPr>
        <w:fldChar w:fldCharType="end"/>
      </w:r>
      <w:r w:rsidRPr="002D13DB">
        <w:rPr>
          <w:rFonts w:cs="Arial"/>
        </w:rPr>
        <w:t xml:space="preserve"> (Access Requests and Direct Access</w:t>
      </w:r>
      <w:proofErr w:type="gramStart"/>
      <w:r w:rsidRPr="002D13DB">
        <w:rPr>
          <w:rFonts w:cs="Arial"/>
        </w:rPr>
        <w:t>);</w:t>
      </w:r>
      <w:proofErr w:type="gramEnd"/>
    </w:p>
    <w:p w14:paraId="63F0084E"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Section_26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26</w:t>
      </w:r>
      <w:r w:rsidRPr="002D13DB">
        <w:rPr>
          <w:rFonts w:cs="Arial"/>
          <w:b/>
          <w:bCs/>
          <w:color w:val="54534A"/>
        </w:rPr>
        <w:fldChar w:fldCharType="end"/>
      </w:r>
      <w:r w:rsidRPr="002D13DB">
        <w:rPr>
          <w:rFonts w:cs="Arial"/>
        </w:rPr>
        <w:t xml:space="preserve"> (Breaches of this IDTA</w:t>
      </w:r>
      <w:proofErr w:type="gramStart"/>
      <w:r w:rsidRPr="002D13DB">
        <w:rPr>
          <w:rFonts w:cs="Arial"/>
        </w:rPr>
        <w:t>);</w:t>
      </w:r>
      <w:proofErr w:type="gramEnd"/>
    </w:p>
    <w:p w14:paraId="0A7B9432"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Section_27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27</w:t>
      </w:r>
      <w:r w:rsidRPr="002D13DB">
        <w:rPr>
          <w:rFonts w:cs="Arial"/>
          <w:b/>
          <w:bCs/>
          <w:color w:val="54534A"/>
        </w:rPr>
        <w:fldChar w:fldCharType="end"/>
      </w:r>
      <w:r w:rsidRPr="002D13DB">
        <w:rPr>
          <w:rFonts w:cs="Arial"/>
        </w:rPr>
        <w:t xml:space="preserve"> (Breaches of this IDTA by the Importer</w:t>
      </w:r>
      <w:proofErr w:type="gramStart"/>
      <w:r w:rsidRPr="002D13DB">
        <w:rPr>
          <w:rFonts w:cs="Arial"/>
        </w:rPr>
        <w:t>);</w:t>
      </w:r>
      <w:proofErr w:type="gramEnd"/>
    </w:p>
    <w:p w14:paraId="41F0FF4E"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Section_28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28</w:t>
      </w:r>
      <w:r w:rsidRPr="002D13DB">
        <w:rPr>
          <w:rFonts w:cs="Arial"/>
          <w:b/>
          <w:bCs/>
          <w:color w:val="54534A"/>
        </w:rPr>
        <w:fldChar w:fldCharType="end"/>
      </w:r>
      <w:r w:rsidRPr="002D13DB">
        <w:rPr>
          <w:rFonts w:cs="Arial"/>
          <w:color w:val="54534A"/>
        </w:rPr>
        <w:t xml:space="preserve"> </w:t>
      </w:r>
      <w:r w:rsidRPr="002D13DB">
        <w:rPr>
          <w:rFonts w:cs="Arial"/>
        </w:rPr>
        <w:t>(Breaches of this IDTA by the Exporter</w:t>
      </w:r>
      <w:proofErr w:type="gramStart"/>
      <w:r w:rsidRPr="002D13DB">
        <w:rPr>
          <w:rFonts w:cs="Arial"/>
        </w:rPr>
        <w:t>);</w:t>
      </w:r>
      <w:proofErr w:type="gramEnd"/>
    </w:p>
    <w:p w14:paraId="557F3591"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Section_30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30</w:t>
      </w:r>
      <w:r w:rsidRPr="002D13DB">
        <w:rPr>
          <w:rFonts w:cs="Arial"/>
          <w:b/>
          <w:bCs/>
          <w:color w:val="54534A"/>
        </w:rPr>
        <w:fldChar w:fldCharType="end"/>
      </w:r>
      <w:r w:rsidRPr="002D13DB">
        <w:rPr>
          <w:rFonts w:cs="Arial"/>
        </w:rPr>
        <w:t xml:space="preserve"> (How to end this IDTA if there is a breach</w:t>
      </w:r>
      <w:proofErr w:type="gramStart"/>
      <w:r w:rsidRPr="002D13DB">
        <w:rPr>
          <w:rFonts w:cs="Arial"/>
        </w:rPr>
        <w:t>);</w:t>
      </w:r>
      <w:proofErr w:type="gramEnd"/>
    </w:p>
    <w:p w14:paraId="0C36DA8A"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02D13DB">
        <w:rPr>
          <w:rFonts w:cs="Arial"/>
          <w:b/>
          <w:bCs/>
          <w:color w:val="54534A"/>
        </w:rPr>
        <w:t xml:space="preserve">Section </w:t>
      </w:r>
      <w:r w:rsidRPr="002D13DB">
        <w:rPr>
          <w:rFonts w:cs="Arial"/>
          <w:b/>
          <w:bCs/>
          <w:color w:val="54534A"/>
        </w:rPr>
        <w:fldChar w:fldCharType="begin"/>
      </w:r>
      <w:r w:rsidRPr="002D13DB">
        <w:rPr>
          <w:rFonts w:cs="Arial"/>
          <w:b/>
          <w:bCs/>
          <w:color w:val="54534A"/>
        </w:rPr>
        <w:instrText xml:space="preserve"> REF  Section_31 \h \r  \* MERGEFORMAT </w:instrText>
      </w:r>
      <w:r w:rsidRPr="002D13DB">
        <w:rPr>
          <w:rFonts w:cs="Arial"/>
          <w:b/>
          <w:bCs/>
          <w:color w:val="54534A"/>
        </w:rPr>
      </w:r>
      <w:r w:rsidRPr="002D13DB">
        <w:rPr>
          <w:rFonts w:cs="Arial"/>
          <w:b/>
          <w:bCs/>
          <w:color w:val="54534A"/>
        </w:rPr>
        <w:fldChar w:fldCharType="separate"/>
      </w:r>
      <w:r w:rsidRPr="002D13DB">
        <w:rPr>
          <w:rFonts w:cs="Arial"/>
          <w:b/>
          <w:bCs/>
          <w:color w:val="54534A"/>
        </w:rPr>
        <w:t>31</w:t>
      </w:r>
      <w:r w:rsidRPr="002D13DB">
        <w:rPr>
          <w:rFonts w:cs="Arial"/>
          <w:b/>
          <w:bCs/>
          <w:color w:val="54534A"/>
        </w:rPr>
        <w:fldChar w:fldCharType="end"/>
      </w:r>
      <w:r w:rsidRPr="002D13DB">
        <w:rPr>
          <w:rFonts w:cs="Arial"/>
        </w:rPr>
        <w:t xml:space="preserve"> (What must the Parties do when the IDTA ends); and</w:t>
      </w:r>
    </w:p>
    <w:p w14:paraId="2F6A91F6" w14:textId="77777777" w:rsidR="00B534CB" w:rsidRPr="002D13DB" w:rsidRDefault="00B534CB" w:rsidP="010FDBE2">
      <w:pPr>
        <w:pStyle w:val="ListParagraph"/>
        <w:numPr>
          <w:ilvl w:val="0"/>
          <w:numId w:val="50"/>
        </w:numPr>
        <w:spacing w:after="200" w:line="276" w:lineRule="auto"/>
        <w:ind w:left="1037" w:hanging="357"/>
        <w:jc w:val="left"/>
        <w:rPr>
          <w:rFonts w:cs="Arial"/>
        </w:rPr>
      </w:pPr>
      <w:r w:rsidRPr="010FDBE2">
        <w:rPr>
          <w:rFonts w:cs="Arial"/>
        </w:rPr>
        <w:t>any other provision of the IDTA which expressly or by implication benefits the Relevant Data Subjects.</w:t>
      </w:r>
    </w:p>
    <w:p w14:paraId="266E5C31"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309" w:name="_Toc79405562"/>
      <w:r w:rsidRPr="002D13DB">
        <w:rPr>
          <w:rFonts w:cs="Arial"/>
        </w:rPr>
        <w:t xml:space="preserve">The ICO is entitled to bring claims against the Exporter and/or Importer for breach of the following Sections: Section </w:t>
      </w:r>
      <w:r w:rsidRPr="002D13DB">
        <w:rPr>
          <w:rFonts w:cs="Arial"/>
        </w:rPr>
        <w:fldChar w:fldCharType="begin"/>
      </w:r>
      <w:r w:rsidRPr="002D13DB">
        <w:rPr>
          <w:rFonts w:cs="Arial"/>
        </w:rPr>
        <w:instrText xml:space="preserve"> REF  Section_10 \h \r  \* MERGEFORMAT </w:instrText>
      </w:r>
      <w:r w:rsidRPr="002D13DB">
        <w:rPr>
          <w:rFonts w:cs="Arial"/>
        </w:rPr>
      </w:r>
      <w:r w:rsidRPr="002D13DB">
        <w:rPr>
          <w:rFonts w:cs="Arial"/>
        </w:rPr>
        <w:fldChar w:fldCharType="separate"/>
      </w:r>
      <w:r w:rsidRPr="002D13DB">
        <w:rPr>
          <w:rFonts w:cs="Arial"/>
        </w:rPr>
        <w:t>10</w:t>
      </w:r>
      <w:r w:rsidRPr="002D13DB">
        <w:rPr>
          <w:rFonts w:cs="Arial"/>
        </w:rPr>
        <w:fldChar w:fldCharType="end"/>
      </w:r>
      <w:r w:rsidRPr="002D13DB">
        <w:rPr>
          <w:rFonts w:cs="Arial"/>
        </w:rPr>
        <w:t xml:space="preserve"> (The ICO), Sections </w:t>
      </w:r>
      <w:r w:rsidRPr="002D13DB">
        <w:rPr>
          <w:rFonts w:cs="Arial"/>
        </w:rPr>
        <w:fldChar w:fldCharType="begin"/>
      </w:r>
      <w:r w:rsidRPr="002D13DB">
        <w:rPr>
          <w:rFonts w:cs="Arial"/>
        </w:rPr>
        <w:instrText xml:space="preserve"> REF _Ref77317945 \r \h  \* MERGEFORMAT </w:instrText>
      </w:r>
      <w:r w:rsidRPr="002D13DB">
        <w:rPr>
          <w:rFonts w:cs="Arial"/>
        </w:rPr>
      </w:r>
      <w:r w:rsidRPr="002D13DB">
        <w:rPr>
          <w:rFonts w:cs="Arial"/>
        </w:rPr>
        <w:fldChar w:fldCharType="separate"/>
      </w:r>
      <w:r w:rsidRPr="002D13DB">
        <w:rPr>
          <w:rFonts w:cs="Arial"/>
        </w:rPr>
        <w:t>11.1</w:t>
      </w:r>
      <w:r w:rsidRPr="002D13DB">
        <w:rPr>
          <w:rFonts w:cs="Arial"/>
        </w:rPr>
        <w:fldChar w:fldCharType="end"/>
      </w:r>
      <w:r w:rsidRPr="002D13DB">
        <w:rPr>
          <w:rFonts w:cs="Arial"/>
        </w:rPr>
        <w:t xml:space="preserve"> and </w:t>
      </w:r>
      <w:r w:rsidRPr="002D13DB">
        <w:rPr>
          <w:rFonts w:cs="Arial"/>
        </w:rPr>
        <w:fldChar w:fldCharType="begin"/>
      </w:r>
      <w:r w:rsidRPr="002D13DB">
        <w:rPr>
          <w:rFonts w:cs="Arial"/>
        </w:rPr>
        <w:instrText xml:space="preserve"> REF _Ref71148417 \r \h  \* MERGEFORMAT </w:instrText>
      </w:r>
      <w:r w:rsidRPr="002D13DB">
        <w:rPr>
          <w:rFonts w:cs="Arial"/>
        </w:rPr>
      </w:r>
      <w:r w:rsidRPr="002D13DB">
        <w:rPr>
          <w:rFonts w:cs="Arial"/>
        </w:rPr>
        <w:fldChar w:fldCharType="separate"/>
      </w:r>
      <w:r w:rsidRPr="002D13DB">
        <w:rPr>
          <w:rFonts w:cs="Arial"/>
        </w:rPr>
        <w:t>11.2</w:t>
      </w:r>
      <w:r w:rsidRPr="002D13DB">
        <w:rPr>
          <w:rFonts w:cs="Arial"/>
        </w:rPr>
        <w:fldChar w:fldCharType="end"/>
      </w:r>
      <w:r w:rsidRPr="002D13DB">
        <w:rPr>
          <w:rFonts w:cs="Arial"/>
        </w:rPr>
        <w:t xml:space="preserve"> (Exporter’s obligations), Section </w:t>
      </w:r>
      <w:r w:rsidRPr="002D13DB">
        <w:rPr>
          <w:rFonts w:cs="Arial"/>
        </w:rPr>
        <w:fldChar w:fldCharType="begin"/>
      </w:r>
      <w:r w:rsidRPr="002D13DB">
        <w:rPr>
          <w:rFonts w:cs="Arial"/>
        </w:rPr>
        <w:instrText xml:space="preserve"> REF _Ref77318003 \r \h  \* MERGEFORMAT </w:instrText>
      </w:r>
      <w:r w:rsidRPr="002D13DB">
        <w:rPr>
          <w:rFonts w:cs="Arial"/>
        </w:rPr>
      </w:r>
      <w:r w:rsidRPr="002D13DB">
        <w:rPr>
          <w:rFonts w:cs="Arial"/>
        </w:rPr>
        <w:fldChar w:fldCharType="separate"/>
      </w:r>
      <w:r w:rsidRPr="002D13DB">
        <w:rPr>
          <w:rFonts w:cs="Arial"/>
        </w:rPr>
        <w:t>12.1.6</w:t>
      </w:r>
      <w:r w:rsidRPr="002D13DB">
        <w:rPr>
          <w:rFonts w:cs="Arial"/>
        </w:rPr>
        <w:fldChar w:fldCharType="end"/>
      </w:r>
      <w:r w:rsidRPr="002D13DB">
        <w:rPr>
          <w:rFonts w:cs="Arial"/>
        </w:rPr>
        <w:t xml:space="preserve"> (General Importer obligations) and Section </w:t>
      </w:r>
      <w:r w:rsidRPr="002D13DB">
        <w:rPr>
          <w:rFonts w:cs="Arial"/>
        </w:rPr>
        <w:fldChar w:fldCharType="begin"/>
      </w:r>
      <w:r w:rsidRPr="002D13DB">
        <w:rPr>
          <w:rFonts w:cs="Arial"/>
        </w:rPr>
        <w:instrText xml:space="preserve"> REF  Section_13 \h \r  \* MERGEFORMAT </w:instrText>
      </w:r>
      <w:r w:rsidRPr="002D13DB">
        <w:rPr>
          <w:rFonts w:cs="Arial"/>
        </w:rPr>
      </w:r>
      <w:r w:rsidRPr="002D13DB">
        <w:rPr>
          <w:rFonts w:cs="Arial"/>
        </w:rPr>
        <w:fldChar w:fldCharType="separate"/>
      </w:r>
      <w:r w:rsidRPr="002D13DB">
        <w:rPr>
          <w:rFonts w:cs="Arial"/>
        </w:rPr>
        <w:t>13</w:t>
      </w:r>
      <w:r w:rsidRPr="002D13DB">
        <w:rPr>
          <w:rFonts w:cs="Arial"/>
        </w:rPr>
        <w:fldChar w:fldCharType="end"/>
      </w:r>
      <w:r w:rsidRPr="002D13DB">
        <w:rPr>
          <w:rFonts w:cs="Arial"/>
        </w:rPr>
        <w:t xml:space="preserve"> (Importer’s obligations if it is subject to UK Data Protection Laws).</w:t>
      </w:r>
      <w:bookmarkEnd w:id="309"/>
    </w:p>
    <w:p w14:paraId="72D384C3"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310" w:name="_Toc79405563"/>
      <w:r w:rsidRPr="010FDBE2">
        <w:rPr>
          <w:rFonts w:cs="Arial"/>
        </w:rPr>
        <w:t>No one else (who is not a Party) can enforce any part of this IDTA (including under the Contracts (Rights of Third Parties) Act 1999).</w:t>
      </w:r>
      <w:bookmarkEnd w:id="310"/>
    </w:p>
    <w:p w14:paraId="37991930"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311" w:name="_Toc79405564"/>
      <w:r w:rsidRPr="010FDBE2">
        <w:rPr>
          <w:rFonts w:cs="Arial"/>
        </w:rPr>
        <w:t>The Parties do not need the consent of any Relevant Data Subject or the ICO to make changes to this IDTA</w:t>
      </w:r>
      <w:bookmarkEnd w:id="311"/>
      <w:r w:rsidRPr="010FDBE2">
        <w:rPr>
          <w:rFonts w:cs="Arial"/>
        </w:rPr>
        <w:t xml:space="preserve">, but any changes must be made in accordance with its terms. </w:t>
      </w:r>
    </w:p>
    <w:p w14:paraId="07681318"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312" w:name="_Toc79405565"/>
      <w:r w:rsidRPr="010FDBE2">
        <w:rPr>
          <w:rFonts w:cs="Arial"/>
        </w:rPr>
        <w:t xml:space="preserve">In bringing a claim under this IDTA, a Relevant Data Subject may be represented by a not-for-profit body, organisation or association under the same conditions set out in Article 80(1) UK GDPR and </w:t>
      </w:r>
      <w:bookmarkStart w:id="313" w:name="_9kR3WTr277467zrcszv16LPWIDMVVB4ADzWNABi"/>
      <w:r w:rsidRPr="010FDBE2">
        <w:rPr>
          <w:rFonts w:cs="Arial"/>
        </w:rPr>
        <w:t>sections 187 to 190 of the Data Protection Act 2018</w:t>
      </w:r>
      <w:bookmarkEnd w:id="313"/>
      <w:r w:rsidRPr="010FDBE2">
        <w:rPr>
          <w:rFonts w:cs="Arial"/>
        </w:rPr>
        <w:t>.</w:t>
      </w:r>
      <w:bookmarkEnd w:id="312"/>
    </w:p>
    <w:p w14:paraId="3EB12C3A"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314" w:name="Section_34"/>
      <w:bookmarkEnd w:id="314"/>
      <w:r w:rsidRPr="010FDBE2">
        <w:rPr>
          <w:rFonts w:cs="Arial"/>
        </w:rPr>
        <w:t>Courts legal claims can be brought in</w:t>
      </w:r>
    </w:p>
    <w:p w14:paraId="2DFA82DD"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315" w:name="_Ref71508766"/>
      <w:bookmarkStart w:id="316" w:name="_Toc79405567"/>
      <w:r w:rsidRPr="002D13DB">
        <w:rPr>
          <w:rFonts w:cs="Arial"/>
        </w:rPr>
        <w:t xml:space="preserve">The courts of the UK country set out in Table 2: Transfer Details have non-exclusive </w:t>
      </w:r>
      <w:bookmarkStart w:id="317" w:name="_Int_fmgqdhjZ"/>
      <w:r w:rsidRPr="002D13DB">
        <w:rPr>
          <w:rFonts w:cs="Arial"/>
          <w:bdr w:val="none" w:sz="0" w:space="0" w:color="auto" w:frame="1"/>
        </w:rPr>
        <w:t>jurisdiction</w:t>
      </w:r>
      <w:bookmarkEnd w:id="317"/>
      <w:r w:rsidRPr="002D13DB">
        <w:rPr>
          <w:rFonts w:cs="Arial"/>
        </w:rPr>
        <w:t> over any claim in connection with this IDTA (including non-contractual claims).</w:t>
      </w:r>
      <w:bookmarkEnd w:id="315"/>
      <w:bookmarkEnd w:id="316"/>
    </w:p>
    <w:p w14:paraId="7E7B314C"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318" w:name="_Toc79405568"/>
      <w:r w:rsidRPr="5750CC51">
        <w:rPr>
          <w:rFonts w:cs="Arial"/>
        </w:rPr>
        <w:t>The Exporter may bring a claim against the Importer in connection with this IDTA (including non-contractual claims</w:t>
      </w:r>
      <w:bookmarkEnd w:id="318"/>
      <w:r w:rsidRPr="5750CC51">
        <w:rPr>
          <w:rFonts w:cs="Arial"/>
        </w:rPr>
        <w:t xml:space="preserve">) in any court in any country with </w:t>
      </w:r>
      <w:bookmarkStart w:id="319" w:name="_Int_wgeEdBen"/>
      <w:r w:rsidRPr="5750CC51">
        <w:rPr>
          <w:rFonts w:cs="Arial"/>
        </w:rPr>
        <w:t>jurisdiction</w:t>
      </w:r>
      <w:bookmarkEnd w:id="319"/>
      <w:r w:rsidRPr="5750CC51">
        <w:rPr>
          <w:rFonts w:cs="Arial"/>
        </w:rPr>
        <w:t xml:space="preserve"> to hear the claim. </w:t>
      </w:r>
    </w:p>
    <w:p w14:paraId="571F28B8"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320" w:name="_Toc79405569"/>
      <w:r w:rsidRPr="010FDBE2">
        <w:rPr>
          <w:rFonts w:cs="Arial"/>
        </w:rPr>
        <w:t>The Importer may only bring a claim against the Exporter in connection with this IDTA (including non-contractual claims) in the courts of the UK country set out in the Table 2: Transfer Details</w:t>
      </w:r>
      <w:bookmarkEnd w:id="320"/>
      <w:r w:rsidRPr="010FDBE2">
        <w:rPr>
          <w:rFonts w:cs="Arial"/>
        </w:rPr>
        <w:t xml:space="preserve"> </w:t>
      </w:r>
    </w:p>
    <w:p w14:paraId="6169FB46"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321" w:name="_Toc79405570"/>
      <w:r w:rsidRPr="5750CC51">
        <w:rPr>
          <w:rFonts w:cs="Arial"/>
        </w:rPr>
        <w:t>Relevant Data Subjects and the ICO may bring a claim against the Exporter and/or the Importer in connection with this IDTA (including non-contractual claims) in any court in any country</w:t>
      </w:r>
      <w:bookmarkEnd w:id="321"/>
      <w:r w:rsidRPr="5750CC51">
        <w:rPr>
          <w:rFonts w:cs="Arial"/>
        </w:rPr>
        <w:t xml:space="preserve"> with </w:t>
      </w:r>
      <w:bookmarkStart w:id="322" w:name="_Int_54h6DVdm"/>
      <w:r w:rsidRPr="5750CC51">
        <w:rPr>
          <w:rFonts w:cs="Arial"/>
        </w:rPr>
        <w:t>jurisdiction</w:t>
      </w:r>
      <w:bookmarkEnd w:id="322"/>
      <w:r w:rsidRPr="5750CC51">
        <w:rPr>
          <w:rFonts w:cs="Arial"/>
        </w:rPr>
        <w:t xml:space="preserve"> to hear the claim. </w:t>
      </w:r>
    </w:p>
    <w:p w14:paraId="39D9A3DE"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323" w:name="_Toc79405571"/>
      <w:bookmarkStart w:id="324" w:name="_Ref73503302"/>
      <w:bookmarkStart w:id="325" w:name="_Ref76446334"/>
      <w:bookmarkStart w:id="326" w:name="_Ref71509013"/>
      <w:r w:rsidRPr="010FDBE2">
        <w:rPr>
          <w:rFonts w:cs="Arial"/>
        </w:rPr>
        <w:t>Each Party agrees to provide to the other Party reasonable updates about any claims or complaints brought against it by a Relevant Data Subject or the ICO in connection with the Transferred Data (including claims in arbitration).</w:t>
      </w:r>
      <w:bookmarkEnd w:id="323"/>
    </w:p>
    <w:p w14:paraId="6D7043A7"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327" w:name="Section_35"/>
      <w:bookmarkEnd w:id="327"/>
      <w:r w:rsidRPr="010FDBE2">
        <w:rPr>
          <w:rFonts w:cs="Arial"/>
        </w:rPr>
        <w:lastRenderedPageBreak/>
        <w:t xml:space="preserve">Arbitration </w:t>
      </w:r>
    </w:p>
    <w:p w14:paraId="06E04CDE" w14:textId="616D034E"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328" w:name="_Hlk89529727"/>
      <w:bookmarkStart w:id="329" w:name="_Toc79405573"/>
      <w:bookmarkStart w:id="330" w:name="_Ref76446339"/>
      <w:bookmarkEnd w:id="324"/>
      <w:bookmarkEnd w:id="325"/>
      <w:bookmarkEnd w:id="326"/>
      <w:r w:rsidRPr="002D13DB">
        <w:rPr>
          <w:rFonts w:cs="Arial"/>
        </w:rPr>
        <w:t xml:space="preserve">Instead of bringing a claim in a court under Section </w:t>
      </w:r>
      <w:r w:rsidRPr="002D13DB">
        <w:rPr>
          <w:rFonts w:cs="Arial"/>
        </w:rPr>
        <w:fldChar w:fldCharType="begin"/>
      </w:r>
      <w:r w:rsidRPr="002D13DB">
        <w:rPr>
          <w:rFonts w:cs="Arial"/>
        </w:rPr>
        <w:instrText xml:space="preserve"> REF  Section_34 \h \r </w:instrText>
      </w:r>
      <w:r w:rsidR="002D13DB" w:rsidRPr="002D13DB">
        <w:rPr>
          <w:rFonts w:cs="Arial"/>
        </w:rPr>
        <w:instrText xml:space="preserve"> \* MERGEFORMAT </w:instrText>
      </w:r>
      <w:r w:rsidRPr="002D13DB">
        <w:rPr>
          <w:rFonts w:cs="Arial"/>
        </w:rPr>
      </w:r>
      <w:r w:rsidRPr="002D13DB">
        <w:rPr>
          <w:rFonts w:cs="Arial"/>
        </w:rPr>
        <w:fldChar w:fldCharType="separate"/>
      </w:r>
      <w:r w:rsidRPr="002D13DB">
        <w:rPr>
          <w:rFonts w:cs="Arial"/>
        </w:rPr>
        <w:t>34</w:t>
      </w:r>
      <w:r w:rsidRPr="002D13DB">
        <w:rPr>
          <w:rFonts w:cs="Arial"/>
        </w:rPr>
        <w:fldChar w:fldCharType="end"/>
      </w:r>
      <w:r w:rsidRPr="002D13DB">
        <w:rPr>
          <w:rFonts w:cs="Arial"/>
        </w:rPr>
        <w:t xml:space="preserve">, </w:t>
      </w:r>
      <w:bookmarkEnd w:id="328"/>
      <w:r w:rsidRPr="002D13DB">
        <w:rPr>
          <w:rFonts w:cs="Arial"/>
        </w:rPr>
        <w:t>any Party, or a Relevant Data Subject may elect to refer any dispute arising out of or in connection with this IDTA (including non-contractual claims) to final resolution by arbitration under the Rules of the London Court of International Arbitration</w:t>
      </w:r>
      <w:bookmarkStart w:id="331" w:name="_Toc79405574"/>
      <w:bookmarkEnd w:id="329"/>
      <w:r w:rsidRPr="002D13DB">
        <w:rPr>
          <w:rFonts w:cs="Arial"/>
        </w:rPr>
        <w:t xml:space="preserve">, and those Rules are deemed to be incorporated </w:t>
      </w:r>
      <w:bookmarkEnd w:id="331"/>
      <w:r w:rsidRPr="002D13DB">
        <w:rPr>
          <w:rFonts w:cs="Arial"/>
        </w:rPr>
        <w:t xml:space="preserve">by reference into this Section </w:t>
      </w:r>
      <w:r w:rsidRPr="002D13DB">
        <w:rPr>
          <w:rFonts w:cs="Arial"/>
          <w:cs/>
        </w:rPr>
        <w:t>‎</w:t>
      </w:r>
      <w:r w:rsidRPr="002D13DB">
        <w:rPr>
          <w:rFonts w:cs="Arial"/>
          <w:cs/>
        </w:rPr>
        <w:fldChar w:fldCharType="begin"/>
      </w:r>
      <w:r w:rsidRPr="002D13DB">
        <w:rPr>
          <w:rFonts w:cs="Arial"/>
        </w:rPr>
        <w:instrText xml:space="preserve"> </w:instrText>
      </w:r>
      <w:r w:rsidRPr="002D13DB">
        <w:rPr>
          <w:rFonts w:cs="Arial"/>
          <w:cs/>
        </w:rPr>
        <w:instrText>REF  Section_35 \h \r</w:instrText>
      </w:r>
      <w:r w:rsidRPr="002D13DB">
        <w:rPr>
          <w:rFonts w:cs="Arial"/>
        </w:rPr>
        <w:instrText xml:space="preserve"> </w:instrText>
      </w:r>
      <w:r w:rsidR="002D13DB" w:rsidRPr="002D13DB">
        <w:rPr>
          <w:rFonts w:cs="Arial"/>
        </w:rPr>
        <w:instrText xml:space="preserve"> \* MERGEFORMAT </w:instrText>
      </w:r>
      <w:r w:rsidRPr="002D13DB">
        <w:rPr>
          <w:rFonts w:cs="Arial"/>
          <w:cs/>
        </w:rPr>
      </w:r>
      <w:r w:rsidRPr="002D13DB">
        <w:rPr>
          <w:rFonts w:cs="Arial"/>
          <w:cs/>
        </w:rPr>
        <w:fldChar w:fldCharType="separate"/>
      </w:r>
      <w:r w:rsidRPr="002D13DB">
        <w:rPr>
          <w:rFonts w:cs="Arial"/>
        </w:rPr>
        <w:t>35</w:t>
      </w:r>
      <w:r w:rsidRPr="002D13DB">
        <w:rPr>
          <w:rFonts w:cs="Arial"/>
          <w:cs/>
        </w:rPr>
        <w:fldChar w:fldCharType="end"/>
      </w:r>
      <w:r w:rsidRPr="002D13DB">
        <w:rPr>
          <w:rFonts w:cs="Arial"/>
        </w:rPr>
        <w:t xml:space="preserve">. </w:t>
      </w:r>
    </w:p>
    <w:p w14:paraId="65F1830A" w14:textId="2E24BDA6" w:rsidR="00B534CB" w:rsidRPr="002D13DB" w:rsidRDefault="00B534CB" w:rsidP="00B534CB">
      <w:pPr>
        <w:pStyle w:val="Level2"/>
        <w:numPr>
          <w:ilvl w:val="1"/>
          <w:numId w:val="42"/>
        </w:numPr>
        <w:spacing w:before="200" w:after="200" w:line="276" w:lineRule="auto"/>
        <w:ind w:left="680" w:hanging="680"/>
        <w:jc w:val="left"/>
        <w:outlineLvl w:val="1"/>
        <w:rPr>
          <w:rFonts w:cs="Arial"/>
        </w:rPr>
      </w:pPr>
      <w:bookmarkStart w:id="332" w:name="_Toc79405576"/>
      <w:r w:rsidRPr="002D13DB">
        <w:rPr>
          <w:rFonts w:cs="Arial"/>
        </w:rPr>
        <w:t xml:space="preserve">The Parties agree to submit to any arbitration started by another Party or by a Relevant Data Subject in accordance with this Section </w:t>
      </w:r>
      <w:r w:rsidRPr="002D13DB">
        <w:rPr>
          <w:rFonts w:cs="Arial"/>
          <w:cs/>
        </w:rPr>
        <w:t>‎‎</w:t>
      </w:r>
      <w:r w:rsidRPr="002D13DB">
        <w:rPr>
          <w:rFonts w:cs="Arial"/>
          <w:cs/>
        </w:rPr>
        <w:fldChar w:fldCharType="begin"/>
      </w:r>
      <w:r w:rsidRPr="002D13DB">
        <w:rPr>
          <w:rFonts w:cs="Arial"/>
        </w:rPr>
        <w:instrText xml:space="preserve"> </w:instrText>
      </w:r>
      <w:r w:rsidRPr="002D13DB">
        <w:rPr>
          <w:rFonts w:cs="Arial"/>
          <w:cs/>
        </w:rPr>
        <w:instrText>REF  Section_35 \h \r</w:instrText>
      </w:r>
      <w:r w:rsidRPr="002D13DB">
        <w:rPr>
          <w:rFonts w:cs="Arial"/>
        </w:rPr>
        <w:instrText xml:space="preserve"> </w:instrText>
      </w:r>
      <w:r w:rsidR="002D13DB" w:rsidRPr="002D13DB">
        <w:rPr>
          <w:rFonts w:cs="Arial"/>
        </w:rPr>
        <w:instrText xml:space="preserve"> \* MERGEFORMAT </w:instrText>
      </w:r>
      <w:r w:rsidRPr="002D13DB">
        <w:rPr>
          <w:rFonts w:cs="Arial"/>
          <w:cs/>
        </w:rPr>
      </w:r>
      <w:r w:rsidRPr="002D13DB">
        <w:rPr>
          <w:rFonts w:cs="Arial"/>
          <w:cs/>
        </w:rPr>
        <w:fldChar w:fldCharType="separate"/>
      </w:r>
      <w:r w:rsidRPr="002D13DB">
        <w:rPr>
          <w:rFonts w:cs="Arial"/>
        </w:rPr>
        <w:t>35</w:t>
      </w:r>
      <w:r w:rsidRPr="002D13DB">
        <w:rPr>
          <w:rFonts w:cs="Arial"/>
          <w:cs/>
        </w:rPr>
        <w:fldChar w:fldCharType="end"/>
      </w:r>
      <w:r w:rsidRPr="002D13DB">
        <w:rPr>
          <w:rFonts w:cs="Arial"/>
        </w:rPr>
        <w:t>.</w:t>
      </w:r>
    </w:p>
    <w:p w14:paraId="7D3CFEC8"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r w:rsidRPr="010FDBE2">
        <w:rPr>
          <w:rFonts w:cs="Arial"/>
        </w:rPr>
        <w:t xml:space="preserve">There must be only one arbitrator. The arbitrator (1) must be a lawyer qualified to practice law in one or more of England and Wales, or Scotland, or Northern Ireland and (2) must have experience of acting or advising on disputes relating to UK Data Protection Laws. </w:t>
      </w:r>
      <w:bookmarkEnd w:id="332"/>
    </w:p>
    <w:p w14:paraId="28072AEE"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r w:rsidRPr="010FDBE2">
        <w:rPr>
          <w:rFonts w:cs="Arial"/>
        </w:rPr>
        <w:t>London shall be the seat or legal place of arbitration. It does not matter if the Parties selected a different UK country as the ‘primary place for legal claims to be made’ in Table 2: Transfer Details.</w:t>
      </w:r>
    </w:p>
    <w:p w14:paraId="3606B212" w14:textId="77777777" w:rsidR="00B534CB" w:rsidRPr="002D13DB" w:rsidRDefault="00B534CB" w:rsidP="00B534CB">
      <w:pPr>
        <w:pStyle w:val="Level2"/>
        <w:numPr>
          <w:ilvl w:val="1"/>
          <w:numId w:val="42"/>
        </w:numPr>
        <w:spacing w:before="200" w:after="200" w:line="276" w:lineRule="auto"/>
        <w:ind w:left="680" w:hanging="680"/>
        <w:jc w:val="left"/>
        <w:outlineLvl w:val="1"/>
        <w:rPr>
          <w:rFonts w:cs="Arial"/>
        </w:rPr>
      </w:pPr>
      <w:r w:rsidRPr="010FDBE2">
        <w:rPr>
          <w:rFonts w:cs="Arial"/>
        </w:rPr>
        <w:t>The English language must be used in the arbitral proceedings.</w:t>
      </w:r>
    </w:p>
    <w:p w14:paraId="39EA2C90" w14:textId="528C5BE0" w:rsidR="00B534CB" w:rsidRPr="002D13DB" w:rsidRDefault="00B534CB" w:rsidP="00B534CB">
      <w:pPr>
        <w:pStyle w:val="Level2"/>
        <w:numPr>
          <w:ilvl w:val="1"/>
          <w:numId w:val="42"/>
        </w:numPr>
        <w:spacing w:before="200" w:after="200" w:line="276" w:lineRule="auto"/>
        <w:ind w:left="680" w:hanging="680"/>
        <w:jc w:val="left"/>
        <w:outlineLvl w:val="1"/>
        <w:rPr>
          <w:rFonts w:cs="Arial"/>
        </w:rPr>
      </w:pPr>
      <w:r w:rsidRPr="002D13DB">
        <w:rPr>
          <w:rFonts w:cs="Arial"/>
        </w:rPr>
        <w:t xml:space="preserve">English law governs this Section </w:t>
      </w:r>
      <w:r w:rsidRPr="002D13DB">
        <w:rPr>
          <w:rFonts w:cs="Arial"/>
          <w:cs/>
        </w:rPr>
        <w:t>‎‎</w:t>
      </w:r>
      <w:r w:rsidRPr="002D13DB">
        <w:rPr>
          <w:rFonts w:cs="Arial"/>
          <w:cs/>
        </w:rPr>
        <w:fldChar w:fldCharType="begin"/>
      </w:r>
      <w:r w:rsidRPr="002D13DB">
        <w:rPr>
          <w:rFonts w:cs="Arial"/>
        </w:rPr>
        <w:instrText xml:space="preserve"> </w:instrText>
      </w:r>
      <w:r w:rsidRPr="002D13DB">
        <w:rPr>
          <w:rFonts w:cs="Arial"/>
          <w:cs/>
        </w:rPr>
        <w:instrText>REF  Section_35 \h \r</w:instrText>
      </w:r>
      <w:r w:rsidRPr="002D13DB">
        <w:rPr>
          <w:rFonts w:cs="Arial"/>
        </w:rPr>
        <w:instrText xml:space="preserve"> </w:instrText>
      </w:r>
      <w:r w:rsidR="002D13DB" w:rsidRPr="002D13DB">
        <w:rPr>
          <w:rFonts w:cs="Arial"/>
        </w:rPr>
        <w:instrText xml:space="preserve"> \* MERGEFORMAT </w:instrText>
      </w:r>
      <w:r w:rsidRPr="002D13DB">
        <w:rPr>
          <w:rFonts w:cs="Arial"/>
          <w:cs/>
        </w:rPr>
      </w:r>
      <w:r w:rsidRPr="002D13DB">
        <w:rPr>
          <w:rFonts w:cs="Arial"/>
          <w:cs/>
        </w:rPr>
        <w:fldChar w:fldCharType="separate"/>
      </w:r>
      <w:r w:rsidRPr="002D13DB">
        <w:rPr>
          <w:rFonts w:cs="Arial"/>
        </w:rPr>
        <w:t>35</w:t>
      </w:r>
      <w:r w:rsidRPr="002D13DB">
        <w:rPr>
          <w:rFonts w:cs="Arial"/>
          <w:cs/>
        </w:rPr>
        <w:fldChar w:fldCharType="end"/>
      </w:r>
      <w:r w:rsidRPr="002D13DB">
        <w:rPr>
          <w:rFonts w:cs="Arial"/>
        </w:rPr>
        <w:t xml:space="preserve">. This applies regardless of </w:t>
      </w:r>
      <w:proofErr w:type="gramStart"/>
      <w:r w:rsidRPr="002D13DB">
        <w:rPr>
          <w:rFonts w:cs="Arial"/>
        </w:rPr>
        <w:t>whether or not</w:t>
      </w:r>
      <w:proofErr w:type="gramEnd"/>
      <w:r w:rsidRPr="002D13DB">
        <w:rPr>
          <w:rFonts w:cs="Arial"/>
        </w:rPr>
        <w:t xml:space="preserve"> the parties selected a different UK country’s law as the ‘UK country’s law that governs the IDTA’ in Table 2: Transfer Details.</w:t>
      </w:r>
      <w:bookmarkEnd w:id="330"/>
    </w:p>
    <w:p w14:paraId="67BC69DA" w14:textId="77777777" w:rsidR="00B534CB" w:rsidRPr="002D13DB" w:rsidRDefault="00B534CB" w:rsidP="00B534CB">
      <w:pPr>
        <w:pStyle w:val="Level1"/>
        <w:keepNext/>
        <w:numPr>
          <w:ilvl w:val="0"/>
          <w:numId w:val="42"/>
        </w:numPr>
        <w:spacing w:after="200" w:line="276" w:lineRule="auto"/>
        <w:ind w:left="680" w:hanging="680"/>
        <w:jc w:val="left"/>
        <w:outlineLvl w:val="0"/>
        <w:rPr>
          <w:rFonts w:cs="Arial"/>
        </w:rPr>
      </w:pPr>
      <w:bookmarkStart w:id="333" w:name="Section_36"/>
      <w:bookmarkEnd w:id="333"/>
      <w:r w:rsidRPr="010FDBE2">
        <w:rPr>
          <w:rFonts w:cs="Arial"/>
        </w:rPr>
        <w:t>Legal Glossary</w:t>
      </w:r>
    </w:p>
    <w:tbl>
      <w:tblPr>
        <w:tblStyle w:val="TableGrid"/>
        <w:tblW w:w="5003" w:type="pct"/>
        <w:tblLook w:val="04A0" w:firstRow="1" w:lastRow="0" w:firstColumn="1" w:lastColumn="0" w:noHBand="0" w:noVBand="1"/>
      </w:tblPr>
      <w:tblGrid>
        <w:gridCol w:w="2266"/>
        <w:gridCol w:w="7368"/>
      </w:tblGrid>
      <w:tr w:rsidR="00B534CB" w:rsidRPr="002D13DB" w14:paraId="54BD858D" w14:textId="77777777" w:rsidTr="4CF5454E">
        <w:tc>
          <w:tcPr>
            <w:tcW w:w="1176" w:type="pct"/>
          </w:tcPr>
          <w:p w14:paraId="4235AC5B" w14:textId="77777777" w:rsidR="00B534CB" w:rsidRPr="002D13DB" w:rsidRDefault="00B534CB" w:rsidP="5750CC51">
            <w:pPr>
              <w:pStyle w:val="Body"/>
              <w:jc w:val="left"/>
              <w:rPr>
                <w:rFonts w:cs="Arial"/>
                <w:b/>
                <w:bCs/>
              </w:rPr>
            </w:pPr>
            <w:r w:rsidRPr="5750CC51">
              <w:rPr>
                <w:rFonts w:cs="Arial"/>
                <w:b/>
                <w:bCs/>
              </w:rPr>
              <w:t>Word or Phrase</w:t>
            </w:r>
          </w:p>
        </w:tc>
        <w:tc>
          <w:tcPr>
            <w:tcW w:w="3824" w:type="pct"/>
          </w:tcPr>
          <w:p w14:paraId="202208EF" w14:textId="77777777" w:rsidR="00B534CB" w:rsidRPr="002D13DB" w:rsidRDefault="00B534CB" w:rsidP="5750CC51">
            <w:pPr>
              <w:pStyle w:val="Body"/>
              <w:spacing w:after="60"/>
              <w:jc w:val="left"/>
              <w:rPr>
                <w:rFonts w:cs="Arial"/>
                <w:b/>
                <w:bCs/>
              </w:rPr>
            </w:pPr>
            <w:r w:rsidRPr="5750CC51">
              <w:rPr>
                <w:rFonts w:cs="Arial"/>
                <w:b/>
                <w:bCs/>
              </w:rPr>
              <w:t>Legal definition</w:t>
            </w:r>
            <w:r>
              <w:br/>
            </w:r>
            <w:r w:rsidRPr="5750CC51">
              <w:rPr>
                <w:rFonts w:cs="Arial"/>
                <w:b/>
                <w:bCs/>
              </w:rPr>
              <w:t>(this is how this word or phrase must be interpreted in the IDTA)</w:t>
            </w:r>
          </w:p>
        </w:tc>
      </w:tr>
      <w:tr w:rsidR="00B534CB" w:rsidRPr="002D13DB" w14:paraId="31691570" w14:textId="77777777" w:rsidTr="4CF5454E">
        <w:tc>
          <w:tcPr>
            <w:tcW w:w="1176" w:type="pct"/>
          </w:tcPr>
          <w:p w14:paraId="05B94C11" w14:textId="77777777" w:rsidR="00B534CB" w:rsidRPr="002D13DB" w:rsidRDefault="00B534CB" w:rsidP="5750CC51">
            <w:pPr>
              <w:pStyle w:val="Body"/>
              <w:jc w:val="left"/>
              <w:rPr>
                <w:rFonts w:cs="Arial"/>
              </w:rPr>
            </w:pPr>
            <w:r w:rsidRPr="5750CC51">
              <w:rPr>
                <w:rFonts w:cs="Arial"/>
              </w:rPr>
              <w:t>Access Request</w:t>
            </w:r>
          </w:p>
        </w:tc>
        <w:tc>
          <w:tcPr>
            <w:tcW w:w="3824" w:type="pct"/>
          </w:tcPr>
          <w:p w14:paraId="30A7D37C" w14:textId="77777777" w:rsidR="00B534CB" w:rsidRPr="002D13DB" w:rsidRDefault="00B534CB" w:rsidP="5750CC51">
            <w:pPr>
              <w:pStyle w:val="Body"/>
              <w:rPr>
                <w:rFonts w:cs="Arial"/>
              </w:rPr>
            </w:pPr>
            <w:r w:rsidRPr="5750CC51">
              <w:rPr>
                <w:rFonts w:cs="Arial"/>
              </w:rPr>
              <w:t xml:space="preserve">As defined in Section </w:t>
            </w:r>
            <w:r w:rsidRPr="002D13DB">
              <w:rPr>
                <w:rFonts w:cs="Arial"/>
              </w:rPr>
              <w:fldChar w:fldCharType="begin"/>
            </w:r>
            <w:r w:rsidRPr="002D13DB">
              <w:rPr>
                <w:rFonts w:cs="Arial"/>
              </w:rPr>
              <w:instrText xml:space="preserve"> REF _Ref76401619 \r \h  \* MERGEFORMAT </w:instrText>
            </w:r>
            <w:r w:rsidRPr="002D13DB">
              <w:rPr>
                <w:rFonts w:cs="Arial"/>
              </w:rPr>
            </w:r>
            <w:r w:rsidRPr="002D13DB">
              <w:rPr>
                <w:rFonts w:cs="Arial"/>
              </w:rPr>
              <w:fldChar w:fldCharType="separate"/>
            </w:r>
            <w:r w:rsidRPr="002D13DB">
              <w:rPr>
                <w:rFonts w:cs="Arial"/>
              </w:rPr>
              <w:t>23</w:t>
            </w:r>
            <w:r w:rsidRPr="002D13DB">
              <w:rPr>
                <w:rFonts w:cs="Arial"/>
              </w:rPr>
              <w:fldChar w:fldCharType="end"/>
            </w:r>
            <w:r w:rsidRPr="5750CC51">
              <w:rPr>
                <w:rFonts w:cs="Arial"/>
              </w:rPr>
              <w:t>, as a legally binding request (except for requests only binding by contract law) to access any Transferred Data.</w:t>
            </w:r>
          </w:p>
        </w:tc>
      </w:tr>
      <w:tr w:rsidR="00B534CB" w:rsidRPr="002D13DB" w14:paraId="612B34A3" w14:textId="77777777" w:rsidTr="4CF5454E">
        <w:tc>
          <w:tcPr>
            <w:tcW w:w="1176" w:type="pct"/>
          </w:tcPr>
          <w:p w14:paraId="276837EA" w14:textId="77777777" w:rsidR="00B534CB" w:rsidRPr="002D13DB" w:rsidRDefault="00B534CB" w:rsidP="5750CC51">
            <w:pPr>
              <w:pStyle w:val="Body"/>
              <w:jc w:val="left"/>
              <w:rPr>
                <w:rFonts w:cs="Arial"/>
              </w:rPr>
            </w:pPr>
            <w:r w:rsidRPr="5750CC51">
              <w:rPr>
                <w:rFonts w:cs="Arial"/>
              </w:rPr>
              <w:t>Adequate Country</w:t>
            </w:r>
          </w:p>
        </w:tc>
        <w:tc>
          <w:tcPr>
            <w:tcW w:w="3824" w:type="pct"/>
          </w:tcPr>
          <w:p w14:paraId="6435D7C2" w14:textId="77777777" w:rsidR="00B534CB" w:rsidRPr="002D13DB" w:rsidRDefault="00B534CB" w:rsidP="5750CC51">
            <w:pPr>
              <w:pStyle w:val="Body"/>
              <w:rPr>
                <w:rFonts w:cs="Arial"/>
              </w:rPr>
            </w:pPr>
            <w:r w:rsidRPr="5750CC51">
              <w:rPr>
                <w:rFonts w:cs="Arial"/>
              </w:rPr>
              <w:t>A third country, or:</w:t>
            </w:r>
          </w:p>
          <w:p w14:paraId="00A31FD2" w14:textId="77777777" w:rsidR="00B534CB" w:rsidRPr="002D13DB" w:rsidRDefault="00B534CB" w:rsidP="5750CC51">
            <w:pPr>
              <w:pStyle w:val="Tablebullets"/>
              <w:rPr>
                <w:rFonts w:ascii="Arial" w:hAnsi="Arial" w:cs="Arial"/>
                <w:color w:val="auto"/>
                <w:sz w:val="20"/>
                <w:szCs w:val="20"/>
              </w:rPr>
            </w:pPr>
            <w:r w:rsidRPr="5750CC51">
              <w:rPr>
                <w:rFonts w:ascii="Arial" w:hAnsi="Arial" w:cs="Arial"/>
                <w:color w:val="auto"/>
                <w:sz w:val="20"/>
                <w:szCs w:val="20"/>
              </w:rPr>
              <w:t xml:space="preserve">a </w:t>
            </w:r>
            <w:proofErr w:type="gramStart"/>
            <w:r w:rsidRPr="5750CC51">
              <w:rPr>
                <w:rFonts w:ascii="Arial" w:hAnsi="Arial" w:cs="Arial"/>
                <w:color w:val="auto"/>
                <w:sz w:val="20"/>
                <w:szCs w:val="20"/>
              </w:rPr>
              <w:t>territory;</w:t>
            </w:r>
            <w:proofErr w:type="gramEnd"/>
          </w:p>
          <w:p w14:paraId="0D0875D0" w14:textId="77777777" w:rsidR="00B534CB" w:rsidRPr="002D13DB" w:rsidRDefault="00B534CB" w:rsidP="5750CC51">
            <w:pPr>
              <w:pStyle w:val="Tablebullets"/>
              <w:rPr>
                <w:rFonts w:ascii="Arial" w:hAnsi="Arial" w:cs="Arial"/>
                <w:color w:val="auto"/>
                <w:sz w:val="20"/>
                <w:szCs w:val="20"/>
              </w:rPr>
            </w:pPr>
            <w:r w:rsidRPr="5750CC51">
              <w:rPr>
                <w:rFonts w:ascii="Arial" w:hAnsi="Arial" w:cs="Arial"/>
                <w:color w:val="auto"/>
                <w:sz w:val="20"/>
                <w:szCs w:val="20"/>
              </w:rPr>
              <w:t xml:space="preserve">one or more sectors or organisations within a third </w:t>
            </w:r>
            <w:proofErr w:type="gramStart"/>
            <w:r w:rsidRPr="5750CC51">
              <w:rPr>
                <w:rFonts w:ascii="Arial" w:hAnsi="Arial" w:cs="Arial"/>
                <w:color w:val="auto"/>
                <w:sz w:val="20"/>
                <w:szCs w:val="20"/>
              </w:rPr>
              <w:t>country;</w:t>
            </w:r>
            <w:proofErr w:type="gramEnd"/>
            <w:r w:rsidRPr="5750CC51">
              <w:rPr>
                <w:rFonts w:ascii="Arial" w:hAnsi="Arial" w:cs="Arial"/>
                <w:color w:val="auto"/>
                <w:sz w:val="20"/>
                <w:szCs w:val="20"/>
              </w:rPr>
              <w:t xml:space="preserve"> </w:t>
            </w:r>
          </w:p>
          <w:p w14:paraId="189C5AB9" w14:textId="77777777" w:rsidR="00B534CB" w:rsidRPr="002D13DB" w:rsidRDefault="00B534CB" w:rsidP="5750CC51">
            <w:pPr>
              <w:pStyle w:val="Tablebullets"/>
              <w:rPr>
                <w:rFonts w:ascii="Arial" w:hAnsi="Arial" w:cs="Arial"/>
                <w:color w:val="auto"/>
                <w:sz w:val="20"/>
                <w:szCs w:val="20"/>
              </w:rPr>
            </w:pPr>
            <w:r w:rsidRPr="5750CC51">
              <w:rPr>
                <w:rFonts w:ascii="Arial" w:hAnsi="Arial" w:cs="Arial"/>
                <w:color w:val="auto"/>
                <w:sz w:val="20"/>
                <w:szCs w:val="20"/>
              </w:rPr>
              <w:t xml:space="preserve">an international </w:t>
            </w:r>
            <w:proofErr w:type="gramStart"/>
            <w:r w:rsidRPr="5750CC51">
              <w:rPr>
                <w:rFonts w:ascii="Arial" w:hAnsi="Arial" w:cs="Arial"/>
                <w:color w:val="auto"/>
                <w:sz w:val="20"/>
                <w:szCs w:val="20"/>
              </w:rPr>
              <w:t>organisation;</w:t>
            </w:r>
            <w:proofErr w:type="gramEnd"/>
            <w:r w:rsidRPr="5750CC51">
              <w:rPr>
                <w:rFonts w:ascii="Arial" w:hAnsi="Arial" w:cs="Arial"/>
                <w:color w:val="auto"/>
                <w:sz w:val="20"/>
                <w:szCs w:val="20"/>
              </w:rPr>
              <w:t xml:space="preserve"> </w:t>
            </w:r>
          </w:p>
          <w:p w14:paraId="415125FD" w14:textId="77777777" w:rsidR="00B534CB" w:rsidRPr="002D13DB" w:rsidRDefault="00B534CB" w:rsidP="5750CC51">
            <w:pPr>
              <w:pStyle w:val="Body"/>
              <w:rPr>
                <w:rFonts w:cs="Arial"/>
              </w:rPr>
            </w:pPr>
            <w:r w:rsidRPr="5750CC51">
              <w:rPr>
                <w:rFonts w:cs="Arial"/>
              </w:rPr>
              <w:t>which the Secretary of State has specified by regulations provides an adequate level of protection of Personal Data in accordance with Section 17A of the Data Protection Act 2018.</w:t>
            </w:r>
          </w:p>
        </w:tc>
      </w:tr>
      <w:tr w:rsidR="00B534CB" w:rsidRPr="002D13DB" w14:paraId="7B659619" w14:textId="77777777" w:rsidTr="4CF5454E">
        <w:tc>
          <w:tcPr>
            <w:tcW w:w="1176" w:type="pct"/>
          </w:tcPr>
          <w:p w14:paraId="518F2B94" w14:textId="77777777" w:rsidR="00B534CB" w:rsidRPr="002D13DB" w:rsidRDefault="00B534CB" w:rsidP="5750CC51">
            <w:pPr>
              <w:pStyle w:val="Body"/>
              <w:jc w:val="left"/>
              <w:rPr>
                <w:rFonts w:cs="Arial"/>
              </w:rPr>
            </w:pPr>
            <w:r w:rsidRPr="5750CC51">
              <w:rPr>
                <w:rFonts w:cs="Arial"/>
              </w:rPr>
              <w:t>Appropriate Safeguards</w:t>
            </w:r>
          </w:p>
        </w:tc>
        <w:tc>
          <w:tcPr>
            <w:tcW w:w="3824" w:type="pct"/>
          </w:tcPr>
          <w:p w14:paraId="7C87A8D9" w14:textId="77777777" w:rsidR="00B534CB" w:rsidRPr="002D13DB" w:rsidRDefault="00B534CB" w:rsidP="5750CC51">
            <w:pPr>
              <w:pStyle w:val="Body"/>
              <w:rPr>
                <w:rFonts w:cs="Arial"/>
              </w:rPr>
            </w:pPr>
            <w:r w:rsidRPr="5750CC51">
              <w:rPr>
                <w:rFonts w:cs="Arial"/>
              </w:rPr>
              <w:t>The standard of protection over the Transferred Data and of the Relevant Data Subject’s rights, which is required by UK Data Protection Laws when you are making a Restricted Transfer relying on standard data protection clauses under Article 46(2)(d) UK GDPR.</w:t>
            </w:r>
          </w:p>
        </w:tc>
      </w:tr>
      <w:tr w:rsidR="00B534CB" w:rsidRPr="002D13DB" w14:paraId="4ED7CD2F" w14:textId="77777777" w:rsidTr="4CF5454E">
        <w:tc>
          <w:tcPr>
            <w:tcW w:w="1176" w:type="pct"/>
          </w:tcPr>
          <w:p w14:paraId="033C344C" w14:textId="77777777" w:rsidR="00B534CB" w:rsidRPr="002D13DB" w:rsidRDefault="00B534CB" w:rsidP="5750CC51">
            <w:pPr>
              <w:pStyle w:val="Body"/>
              <w:jc w:val="left"/>
              <w:rPr>
                <w:rFonts w:cs="Arial"/>
              </w:rPr>
            </w:pPr>
            <w:r w:rsidRPr="5750CC51">
              <w:rPr>
                <w:rFonts w:cs="Arial"/>
              </w:rPr>
              <w:t>Approved IDTA</w:t>
            </w:r>
          </w:p>
        </w:tc>
        <w:tc>
          <w:tcPr>
            <w:tcW w:w="3824" w:type="pct"/>
          </w:tcPr>
          <w:p w14:paraId="37AEFAC9" w14:textId="77777777" w:rsidR="00B534CB" w:rsidRPr="002D13DB" w:rsidRDefault="00B534CB" w:rsidP="5750CC51">
            <w:pPr>
              <w:pStyle w:val="Body"/>
              <w:rPr>
                <w:rFonts w:cs="Arial"/>
              </w:rPr>
            </w:pPr>
            <w:r w:rsidRPr="5750CC51">
              <w:rPr>
                <w:rFonts w:cs="Arial"/>
              </w:rPr>
              <w:t xml:space="preserve">The template IDTA A1.0 issued by the ICO and laid before Parliament in accordance with s119A of the Data Protection Act 2018 on 2 February 2022, as it is revised under Section </w:t>
            </w:r>
            <w:r w:rsidRPr="002D13DB">
              <w:rPr>
                <w:rFonts w:cs="Arial"/>
              </w:rPr>
              <w:fldChar w:fldCharType="begin"/>
            </w:r>
            <w:r w:rsidRPr="002D13DB">
              <w:rPr>
                <w:rFonts w:cs="Arial"/>
              </w:rPr>
              <w:instrText xml:space="preserve"> REF _Ref92478018 \r \h  \* MERGEFORMAT </w:instrText>
            </w:r>
            <w:r w:rsidRPr="002D13DB">
              <w:rPr>
                <w:rFonts w:cs="Arial"/>
              </w:rPr>
            </w:r>
            <w:r w:rsidRPr="002D13DB">
              <w:rPr>
                <w:rFonts w:cs="Arial"/>
              </w:rPr>
              <w:fldChar w:fldCharType="separate"/>
            </w:r>
            <w:r w:rsidRPr="002D13DB">
              <w:rPr>
                <w:rFonts w:cs="Arial"/>
              </w:rPr>
              <w:t>5.4</w:t>
            </w:r>
            <w:r w:rsidRPr="002D13DB">
              <w:rPr>
                <w:rFonts w:cs="Arial"/>
              </w:rPr>
              <w:fldChar w:fldCharType="end"/>
            </w:r>
            <w:r w:rsidRPr="5750CC51">
              <w:rPr>
                <w:rFonts w:cs="Arial"/>
              </w:rPr>
              <w:t>.</w:t>
            </w:r>
          </w:p>
        </w:tc>
      </w:tr>
      <w:tr w:rsidR="00B534CB" w:rsidRPr="002D13DB" w14:paraId="1EE2C49E" w14:textId="77777777" w:rsidTr="4CF5454E">
        <w:tc>
          <w:tcPr>
            <w:tcW w:w="1176" w:type="pct"/>
          </w:tcPr>
          <w:p w14:paraId="47E75E96" w14:textId="77777777" w:rsidR="00B534CB" w:rsidRPr="002D13DB" w:rsidRDefault="00B534CB" w:rsidP="5750CC51">
            <w:pPr>
              <w:pStyle w:val="Body"/>
              <w:jc w:val="left"/>
              <w:rPr>
                <w:rFonts w:cs="Arial"/>
              </w:rPr>
            </w:pPr>
            <w:r w:rsidRPr="5750CC51">
              <w:rPr>
                <w:rFonts w:cs="Arial"/>
              </w:rPr>
              <w:t>Commercial Clauses</w:t>
            </w:r>
          </w:p>
        </w:tc>
        <w:tc>
          <w:tcPr>
            <w:tcW w:w="3824" w:type="pct"/>
          </w:tcPr>
          <w:p w14:paraId="12248A85" w14:textId="77777777" w:rsidR="00B534CB" w:rsidRPr="002D13DB" w:rsidRDefault="00B534CB" w:rsidP="5750CC51">
            <w:pPr>
              <w:pStyle w:val="Body"/>
              <w:rPr>
                <w:rFonts w:cs="Arial"/>
              </w:rPr>
            </w:pPr>
            <w:r w:rsidRPr="5750CC51">
              <w:rPr>
                <w:rFonts w:cs="Arial"/>
              </w:rPr>
              <w:t>The commercial clauses set out in Part three.</w:t>
            </w:r>
          </w:p>
        </w:tc>
      </w:tr>
      <w:tr w:rsidR="00B534CB" w:rsidRPr="002D13DB" w14:paraId="222A18CC" w14:textId="77777777" w:rsidTr="4CF5454E">
        <w:tc>
          <w:tcPr>
            <w:tcW w:w="1176" w:type="pct"/>
          </w:tcPr>
          <w:p w14:paraId="7C9DB2FE" w14:textId="77777777" w:rsidR="00B534CB" w:rsidRPr="002D13DB" w:rsidRDefault="00B534CB" w:rsidP="5750CC51">
            <w:pPr>
              <w:pStyle w:val="Body"/>
              <w:jc w:val="left"/>
              <w:rPr>
                <w:rFonts w:cs="Arial"/>
              </w:rPr>
            </w:pPr>
            <w:r w:rsidRPr="5750CC51">
              <w:rPr>
                <w:rFonts w:cs="Arial"/>
              </w:rPr>
              <w:t>Controller</w:t>
            </w:r>
          </w:p>
        </w:tc>
        <w:tc>
          <w:tcPr>
            <w:tcW w:w="3824" w:type="pct"/>
          </w:tcPr>
          <w:p w14:paraId="48E8B30F" w14:textId="77777777" w:rsidR="00B534CB" w:rsidRPr="002D13DB" w:rsidRDefault="00B534CB" w:rsidP="5750CC51">
            <w:pPr>
              <w:pStyle w:val="Body"/>
              <w:rPr>
                <w:rFonts w:cs="Arial"/>
              </w:rPr>
            </w:pPr>
            <w:r w:rsidRPr="5750CC51">
              <w:rPr>
                <w:rFonts w:cs="Arial"/>
              </w:rPr>
              <w:t>As defined in the UK GDPR.</w:t>
            </w:r>
          </w:p>
        </w:tc>
      </w:tr>
      <w:tr w:rsidR="00B534CB" w:rsidRPr="002D13DB" w14:paraId="356858C5" w14:textId="77777777" w:rsidTr="4CF5454E">
        <w:tc>
          <w:tcPr>
            <w:tcW w:w="1176" w:type="pct"/>
          </w:tcPr>
          <w:p w14:paraId="4406157D" w14:textId="77777777" w:rsidR="00B534CB" w:rsidRPr="002D13DB" w:rsidRDefault="00B534CB" w:rsidP="5750CC51">
            <w:pPr>
              <w:pStyle w:val="Body"/>
              <w:jc w:val="left"/>
              <w:rPr>
                <w:rFonts w:cs="Arial"/>
              </w:rPr>
            </w:pPr>
            <w:r w:rsidRPr="5750CC51">
              <w:rPr>
                <w:rFonts w:cs="Arial"/>
              </w:rPr>
              <w:t>Damage</w:t>
            </w:r>
          </w:p>
        </w:tc>
        <w:tc>
          <w:tcPr>
            <w:tcW w:w="3824" w:type="pct"/>
          </w:tcPr>
          <w:p w14:paraId="38732BE9" w14:textId="77777777" w:rsidR="00B534CB" w:rsidRPr="002D13DB" w:rsidRDefault="00B534CB" w:rsidP="5750CC51">
            <w:pPr>
              <w:pStyle w:val="Body"/>
              <w:rPr>
                <w:rFonts w:cs="Arial"/>
              </w:rPr>
            </w:pPr>
            <w:r w:rsidRPr="5750CC51">
              <w:rPr>
                <w:rFonts w:cs="Arial"/>
                <w:shd w:val="clear" w:color="auto" w:fill="FFFFFF"/>
              </w:rPr>
              <w:t>All material and non-material loss and damage.</w:t>
            </w:r>
          </w:p>
        </w:tc>
      </w:tr>
      <w:tr w:rsidR="00B534CB" w:rsidRPr="002D13DB" w14:paraId="6683402D" w14:textId="77777777" w:rsidTr="4CF5454E">
        <w:tc>
          <w:tcPr>
            <w:tcW w:w="1176" w:type="pct"/>
          </w:tcPr>
          <w:p w14:paraId="7F225035" w14:textId="77777777" w:rsidR="00B534CB" w:rsidRPr="002D13DB" w:rsidRDefault="00B534CB" w:rsidP="5750CC51">
            <w:pPr>
              <w:pStyle w:val="Body"/>
              <w:jc w:val="left"/>
              <w:rPr>
                <w:rFonts w:cs="Arial"/>
              </w:rPr>
            </w:pPr>
            <w:r w:rsidRPr="5750CC51">
              <w:rPr>
                <w:rFonts w:cs="Arial"/>
              </w:rPr>
              <w:lastRenderedPageBreak/>
              <w:t>Data Subject</w:t>
            </w:r>
          </w:p>
        </w:tc>
        <w:tc>
          <w:tcPr>
            <w:tcW w:w="3824" w:type="pct"/>
          </w:tcPr>
          <w:p w14:paraId="626C0EDE" w14:textId="77777777" w:rsidR="00B534CB" w:rsidRPr="002D13DB" w:rsidRDefault="00B534CB" w:rsidP="5750CC51">
            <w:pPr>
              <w:pStyle w:val="Body"/>
              <w:rPr>
                <w:rFonts w:cs="Arial"/>
              </w:rPr>
            </w:pPr>
            <w:r w:rsidRPr="5750CC51">
              <w:rPr>
                <w:rFonts w:cs="Arial"/>
              </w:rPr>
              <w:t>As defined in the UK GDPR.</w:t>
            </w:r>
          </w:p>
        </w:tc>
      </w:tr>
      <w:tr w:rsidR="00B534CB" w:rsidRPr="002D13DB" w14:paraId="7946C9AC" w14:textId="77777777" w:rsidTr="4CF5454E">
        <w:tc>
          <w:tcPr>
            <w:tcW w:w="1176" w:type="pct"/>
          </w:tcPr>
          <w:p w14:paraId="5441DCE8" w14:textId="77777777" w:rsidR="00B534CB" w:rsidRPr="002D13DB" w:rsidRDefault="00B534CB" w:rsidP="5750CC51">
            <w:pPr>
              <w:pStyle w:val="Body"/>
              <w:jc w:val="left"/>
              <w:rPr>
                <w:rFonts w:cs="Arial"/>
              </w:rPr>
            </w:pPr>
            <w:r w:rsidRPr="5750CC51">
              <w:rPr>
                <w:rFonts w:cs="Arial"/>
              </w:rPr>
              <w:t>Decision-Making</w:t>
            </w:r>
          </w:p>
        </w:tc>
        <w:tc>
          <w:tcPr>
            <w:tcW w:w="3824" w:type="pct"/>
          </w:tcPr>
          <w:p w14:paraId="7DC492F5" w14:textId="77777777" w:rsidR="00B534CB" w:rsidRPr="002D13DB" w:rsidRDefault="00B534CB" w:rsidP="5750CC51">
            <w:pPr>
              <w:pStyle w:val="Body"/>
              <w:rPr>
                <w:rFonts w:cs="Arial"/>
              </w:rPr>
            </w:pPr>
            <w:r w:rsidRPr="5750CC51">
              <w:rPr>
                <w:rFonts w:cs="Arial"/>
              </w:rPr>
              <w:t xml:space="preserve">As defined in Section </w:t>
            </w:r>
            <w:r w:rsidRPr="002D13DB">
              <w:rPr>
                <w:rFonts w:cs="Arial"/>
              </w:rPr>
              <w:fldChar w:fldCharType="begin"/>
            </w:r>
            <w:r w:rsidRPr="002D13DB">
              <w:rPr>
                <w:rFonts w:cs="Arial"/>
              </w:rPr>
              <w:instrText xml:space="preserve"> REF _Ref76411982 \r \h  \* MERGEFORMAT </w:instrText>
            </w:r>
            <w:r w:rsidRPr="002D13DB">
              <w:rPr>
                <w:rFonts w:cs="Arial"/>
              </w:rPr>
            </w:r>
            <w:r w:rsidRPr="002D13DB">
              <w:rPr>
                <w:rFonts w:cs="Arial"/>
              </w:rPr>
              <w:fldChar w:fldCharType="separate"/>
            </w:r>
            <w:r w:rsidRPr="002D13DB">
              <w:rPr>
                <w:rFonts w:cs="Arial"/>
              </w:rPr>
              <w:t>20.6</w:t>
            </w:r>
            <w:r w:rsidRPr="002D13DB">
              <w:rPr>
                <w:rFonts w:cs="Arial"/>
              </w:rPr>
              <w:fldChar w:fldCharType="end"/>
            </w:r>
            <w:r w:rsidRPr="5750CC51">
              <w:rPr>
                <w:rFonts w:cs="Arial"/>
              </w:rPr>
              <w:t>, as decisions about the Relevant Data Subjects based solely on automated processing, including profiling, using the Transferred Data.</w:t>
            </w:r>
          </w:p>
        </w:tc>
      </w:tr>
      <w:tr w:rsidR="00B534CB" w:rsidRPr="002D13DB" w14:paraId="2AE1B06C" w14:textId="77777777" w:rsidTr="4CF5454E">
        <w:tc>
          <w:tcPr>
            <w:tcW w:w="1176" w:type="pct"/>
          </w:tcPr>
          <w:p w14:paraId="2BB3B150" w14:textId="77777777" w:rsidR="00B534CB" w:rsidRPr="002D13DB" w:rsidRDefault="00B534CB" w:rsidP="5750CC51">
            <w:pPr>
              <w:pStyle w:val="Body"/>
              <w:jc w:val="left"/>
              <w:rPr>
                <w:rFonts w:cs="Arial"/>
              </w:rPr>
            </w:pPr>
            <w:r w:rsidRPr="5750CC51">
              <w:rPr>
                <w:rFonts w:cs="Arial"/>
              </w:rPr>
              <w:t>Direct Access</w:t>
            </w:r>
          </w:p>
        </w:tc>
        <w:tc>
          <w:tcPr>
            <w:tcW w:w="3824" w:type="pct"/>
          </w:tcPr>
          <w:p w14:paraId="27A61E35" w14:textId="77777777" w:rsidR="00B534CB" w:rsidRPr="002D13DB" w:rsidRDefault="00B534CB" w:rsidP="5750CC51">
            <w:pPr>
              <w:pStyle w:val="Body"/>
              <w:rPr>
                <w:rFonts w:cs="Arial"/>
              </w:rPr>
            </w:pPr>
            <w:r w:rsidRPr="5750CC51">
              <w:rPr>
                <w:rFonts w:cs="Arial"/>
              </w:rPr>
              <w:t xml:space="preserve">As defined in Section </w:t>
            </w:r>
            <w:r w:rsidRPr="002D13DB">
              <w:rPr>
                <w:rFonts w:cs="Arial"/>
              </w:rPr>
              <w:fldChar w:fldCharType="begin"/>
            </w:r>
            <w:r w:rsidRPr="002D13DB">
              <w:rPr>
                <w:rFonts w:cs="Arial"/>
              </w:rPr>
              <w:instrText xml:space="preserve"> REF _Ref77674408 \r \h  \* MERGEFORMAT </w:instrText>
            </w:r>
            <w:r w:rsidRPr="002D13DB">
              <w:rPr>
                <w:rFonts w:cs="Arial"/>
              </w:rPr>
            </w:r>
            <w:r w:rsidRPr="002D13DB">
              <w:rPr>
                <w:rFonts w:cs="Arial"/>
              </w:rPr>
              <w:fldChar w:fldCharType="separate"/>
            </w:r>
            <w:r w:rsidRPr="002D13DB">
              <w:rPr>
                <w:rFonts w:cs="Arial"/>
              </w:rPr>
              <w:t>23</w:t>
            </w:r>
            <w:r w:rsidRPr="002D13DB">
              <w:rPr>
                <w:rFonts w:cs="Arial"/>
              </w:rPr>
              <w:fldChar w:fldCharType="end"/>
            </w:r>
            <w:r w:rsidRPr="5750CC51">
              <w:rPr>
                <w:rFonts w:cs="Arial"/>
              </w:rPr>
              <w:t xml:space="preserve"> as direct access to any Transferred Data by public authorities of which the Importer is aware.</w:t>
            </w:r>
          </w:p>
        </w:tc>
      </w:tr>
      <w:tr w:rsidR="00B534CB" w:rsidRPr="002D13DB" w14:paraId="78099F3E" w14:textId="77777777" w:rsidTr="4CF5454E">
        <w:tc>
          <w:tcPr>
            <w:tcW w:w="1176" w:type="pct"/>
          </w:tcPr>
          <w:p w14:paraId="2F39D88E" w14:textId="77777777" w:rsidR="00B534CB" w:rsidRPr="002D13DB" w:rsidRDefault="00B534CB" w:rsidP="5750CC51">
            <w:pPr>
              <w:pStyle w:val="Body"/>
              <w:jc w:val="left"/>
              <w:rPr>
                <w:rFonts w:cs="Arial"/>
              </w:rPr>
            </w:pPr>
            <w:r w:rsidRPr="5750CC51">
              <w:rPr>
                <w:rFonts w:cs="Arial"/>
              </w:rPr>
              <w:t>Exporter</w:t>
            </w:r>
          </w:p>
        </w:tc>
        <w:tc>
          <w:tcPr>
            <w:tcW w:w="3824" w:type="pct"/>
          </w:tcPr>
          <w:p w14:paraId="593597B3" w14:textId="77777777" w:rsidR="00B534CB" w:rsidRPr="002D13DB" w:rsidRDefault="00B534CB" w:rsidP="5750CC51">
            <w:pPr>
              <w:pStyle w:val="Body"/>
              <w:rPr>
                <w:rFonts w:cs="Arial"/>
              </w:rPr>
            </w:pPr>
            <w:r w:rsidRPr="5750CC51">
              <w:rPr>
                <w:rFonts w:cs="Arial"/>
              </w:rPr>
              <w:t>The exporter identified in Table 1: Parties &amp; Signature.</w:t>
            </w:r>
          </w:p>
        </w:tc>
      </w:tr>
      <w:tr w:rsidR="00B534CB" w:rsidRPr="002D13DB" w14:paraId="0983D1F2" w14:textId="77777777" w:rsidTr="4CF5454E">
        <w:tc>
          <w:tcPr>
            <w:tcW w:w="1176" w:type="pct"/>
          </w:tcPr>
          <w:p w14:paraId="242EF8F9" w14:textId="77777777" w:rsidR="00B534CB" w:rsidRPr="002D13DB" w:rsidRDefault="00B534CB" w:rsidP="5750CC51">
            <w:pPr>
              <w:pStyle w:val="Body"/>
              <w:jc w:val="left"/>
              <w:rPr>
                <w:rFonts w:cs="Arial"/>
              </w:rPr>
            </w:pPr>
            <w:r w:rsidRPr="5750CC51">
              <w:rPr>
                <w:rFonts w:cs="Arial"/>
              </w:rPr>
              <w:t>Extra Protection Clauses</w:t>
            </w:r>
          </w:p>
        </w:tc>
        <w:tc>
          <w:tcPr>
            <w:tcW w:w="3824" w:type="pct"/>
          </w:tcPr>
          <w:p w14:paraId="39122E37" w14:textId="77777777" w:rsidR="00B534CB" w:rsidRPr="002D13DB" w:rsidRDefault="00B534CB" w:rsidP="5750CC51">
            <w:pPr>
              <w:pStyle w:val="Body"/>
              <w:rPr>
                <w:rFonts w:cs="Arial"/>
              </w:rPr>
            </w:pPr>
            <w:r w:rsidRPr="5750CC51">
              <w:rPr>
                <w:rFonts w:cs="Arial"/>
              </w:rPr>
              <w:t>The clauses set out in Part two: Extra Protection Clauses.</w:t>
            </w:r>
          </w:p>
        </w:tc>
      </w:tr>
      <w:tr w:rsidR="00B534CB" w:rsidRPr="002D13DB" w14:paraId="30078BDB" w14:textId="77777777" w:rsidTr="4CF5454E">
        <w:tc>
          <w:tcPr>
            <w:tcW w:w="1176" w:type="pct"/>
          </w:tcPr>
          <w:p w14:paraId="2119DBDA" w14:textId="77777777" w:rsidR="00B534CB" w:rsidRPr="002D13DB" w:rsidRDefault="00B534CB" w:rsidP="5750CC51">
            <w:pPr>
              <w:pStyle w:val="Body"/>
              <w:jc w:val="left"/>
              <w:rPr>
                <w:rFonts w:cs="Arial"/>
              </w:rPr>
            </w:pPr>
            <w:r w:rsidRPr="5750CC51">
              <w:rPr>
                <w:rFonts w:cs="Arial"/>
              </w:rPr>
              <w:t>ICO</w:t>
            </w:r>
          </w:p>
        </w:tc>
        <w:tc>
          <w:tcPr>
            <w:tcW w:w="3824" w:type="pct"/>
          </w:tcPr>
          <w:p w14:paraId="7813F0BD" w14:textId="77777777" w:rsidR="00B534CB" w:rsidRPr="002D13DB" w:rsidRDefault="00B534CB" w:rsidP="5750CC51">
            <w:pPr>
              <w:pStyle w:val="Body"/>
              <w:rPr>
                <w:rFonts w:cs="Arial"/>
              </w:rPr>
            </w:pPr>
            <w:r w:rsidRPr="5750CC51">
              <w:rPr>
                <w:rFonts w:cs="Arial"/>
              </w:rPr>
              <w:t>The Information Commissioner.</w:t>
            </w:r>
          </w:p>
        </w:tc>
      </w:tr>
      <w:tr w:rsidR="00B534CB" w:rsidRPr="002D13DB" w14:paraId="56C27423" w14:textId="77777777" w:rsidTr="4CF5454E">
        <w:tc>
          <w:tcPr>
            <w:tcW w:w="1176" w:type="pct"/>
          </w:tcPr>
          <w:p w14:paraId="2C8D1A84" w14:textId="77777777" w:rsidR="00B534CB" w:rsidRPr="002D13DB" w:rsidRDefault="00B534CB" w:rsidP="5750CC51">
            <w:pPr>
              <w:pStyle w:val="Body"/>
              <w:jc w:val="left"/>
              <w:rPr>
                <w:rFonts w:cs="Arial"/>
              </w:rPr>
            </w:pPr>
            <w:r w:rsidRPr="5750CC51">
              <w:rPr>
                <w:rFonts w:cs="Arial"/>
              </w:rPr>
              <w:t>Importer</w:t>
            </w:r>
          </w:p>
        </w:tc>
        <w:tc>
          <w:tcPr>
            <w:tcW w:w="3824" w:type="pct"/>
          </w:tcPr>
          <w:p w14:paraId="3C3EF825" w14:textId="77777777" w:rsidR="00B534CB" w:rsidRPr="002D13DB" w:rsidRDefault="00B534CB" w:rsidP="5750CC51">
            <w:pPr>
              <w:pStyle w:val="Body"/>
              <w:rPr>
                <w:rFonts w:cs="Arial"/>
              </w:rPr>
            </w:pPr>
            <w:r w:rsidRPr="5750CC51">
              <w:rPr>
                <w:rFonts w:cs="Arial"/>
              </w:rPr>
              <w:t>The importer identified in Table 1: Parties &amp; Signature.</w:t>
            </w:r>
          </w:p>
        </w:tc>
      </w:tr>
      <w:tr w:rsidR="00B534CB" w:rsidRPr="002D13DB" w14:paraId="09D3B559" w14:textId="77777777" w:rsidTr="4CF5454E">
        <w:tc>
          <w:tcPr>
            <w:tcW w:w="1176" w:type="pct"/>
          </w:tcPr>
          <w:p w14:paraId="7CEE549A" w14:textId="77777777" w:rsidR="00B534CB" w:rsidRPr="002D13DB" w:rsidRDefault="00B534CB" w:rsidP="5750CC51">
            <w:pPr>
              <w:pStyle w:val="Body"/>
              <w:jc w:val="left"/>
              <w:rPr>
                <w:rFonts w:cs="Arial"/>
              </w:rPr>
            </w:pPr>
            <w:r w:rsidRPr="5750CC51">
              <w:rPr>
                <w:rFonts w:cs="Arial"/>
              </w:rPr>
              <w:t>Importer Data Subject Contact</w:t>
            </w:r>
          </w:p>
        </w:tc>
        <w:tc>
          <w:tcPr>
            <w:tcW w:w="3824" w:type="pct"/>
          </w:tcPr>
          <w:p w14:paraId="5E309BBE" w14:textId="77777777" w:rsidR="00B534CB" w:rsidRPr="002D13DB" w:rsidRDefault="00B534CB" w:rsidP="5750CC51">
            <w:pPr>
              <w:pStyle w:val="Body"/>
              <w:rPr>
                <w:rFonts w:cs="Arial"/>
              </w:rPr>
            </w:pPr>
            <w:r w:rsidRPr="5750CC51">
              <w:rPr>
                <w:rFonts w:cs="Arial"/>
              </w:rPr>
              <w:t xml:space="preserve">The Importer Data Subject Contact identified in Table 1: Parties &amp; Signature, which may be updated in accordance with Section </w:t>
            </w:r>
            <w:r w:rsidRPr="002D13DB">
              <w:rPr>
                <w:rFonts w:cs="Arial"/>
              </w:rPr>
              <w:fldChar w:fldCharType="begin"/>
            </w:r>
            <w:r w:rsidRPr="002D13DB">
              <w:rPr>
                <w:rFonts w:cs="Arial"/>
              </w:rPr>
              <w:instrText xml:space="preserve"> REF  Section_19 \h \r  \* MERGEFORMAT </w:instrText>
            </w:r>
            <w:r w:rsidRPr="002D13DB">
              <w:rPr>
                <w:rFonts w:cs="Arial"/>
              </w:rPr>
            </w:r>
            <w:r w:rsidRPr="002D13DB">
              <w:rPr>
                <w:rFonts w:cs="Arial"/>
              </w:rPr>
              <w:fldChar w:fldCharType="separate"/>
            </w:r>
            <w:r w:rsidRPr="002D13DB">
              <w:rPr>
                <w:rFonts w:cs="Arial"/>
              </w:rPr>
              <w:t>19</w:t>
            </w:r>
            <w:r w:rsidRPr="002D13DB">
              <w:rPr>
                <w:rFonts w:cs="Arial"/>
              </w:rPr>
              <w:fldChar w:fldCharType="end"/>
            </w:r>
            <w:r w:rsidRPr="5750CC51">
              <w:rPr>
                <w:rFonts w:cs="Arial"/>
              </w:rPr>
              <w:t>.</w:t>
            </w:r>
          </w:p>
        </w:tc>
      </w:tr>
      <w:tr w:rsidR="00B534CB" w:rsidRPr="002D13DB" w14:paraId="7C6C81A2" w14:textId="77777777" w:rsidTr="4CF5454E">
        <w:tc>
          <w:tcPr>
            <w:tcW w:w="1176" w:type="pct"/>
          </w:tcPr>
          <w:p w14:paraId="19E0CB56" w14:textId="77777777" w:rsidR="00B534CB" w:rsidRPr="002D13DB" w:rsidRDefault="00B534CB" w:rsidP="5750CC51">
            <w:pPr>
              <w:pStyle w:val="Body"/>
              <w:jc w:val="left"/>
              <w:rPr>
                <w:rFonts w:cs="Arial"/>
              </w:rPr>
            </w:pPr>
            <w:r w:rsidRPr="5750CC51">
              <w:rPr>
                <w:rFonts w:cs="Arial"/>
              </w:rPr>
              <w:t>Importer Information</w:t>
            </w:r>
          </w:p>
        </w:tc>
        <w:tc>
          <w:tcPr>
            <w:tcW w:w="3824" w:type="pct"/>
          </w:tcPr>
          <w:p w14:paraId="5FE557F7" w14:textId="77777777" w:rsidR="00B534CB" w:rsidRPr="002D13DB" w:rsidRDefault="00B534CB" w:rsidP="5750CC51">
            <w:pPr>
              <w:pStyle w:val="Body"/>
              <w:rPr>
                <w:rFonts w:cs="Arial"/>
              </w:rPr>
            </w:pPr>
            <w:r w:rsidRPr="5750CC51">
              <w:rPr>
                <w:rFonts w:cs="Arial"/>
              </w:rPr>
              <w:t xml:space="preserve">As defined in Section </w:t>
            </w:r>
            <w:r w:rsidRPr="002D13DB">
              <w:rPr>
                <w:rFonts w:cs="Arial"/>
              </w:rPr>
              <w:fldChar w:fldCharType="begin"/>
            </w:r>
            <w:r w:rsidRPr="002D13DB">
              <w:rPr>
                <w:rFonts w:cs="Arial"/>
              </w:rPr>
              <w:instrText xml:space="preserve"> REF _Ref89216844 \r \h  \* MERGEFORMAT </w:instrText>
            </w:r>
            <w:r w:rsidRPr="002D13DB">
              <w:rPr>
                <w:rFonts w:cs="Arial"/>
              </w:rPr>
            </w:r>
            <w:r w:rsidRPr="002D13DB">
              <w:rPr>
                <w:rFonts w:cs="Arial"/>
              </w:rPr>
              <w:fldChar w:fldCharType="separate"/>
            </w:r>
            <w:r w:rsidRPr="002D13DB">
              <w:rPr>
                <w:rFonts w:cs="Arial"/>
              </w:rPr>
              <w:t>8.3.1</w:t>
            </w:r>
            <w:r w:rsidRPr="002D13DB">
              <w:rPr>
                <w:rFonts w:cs="Arial"/>
              </w:rPr>
              <w:fldChar w:fldCharType="end"/>
            </w:r>
            <w:r w:rsidRPr="5750CC51">
              <w:rPr>
                <w:rFonts w:cs="Arial"/>
              </w:rPr>
              <w:t>, as all relevant information regarding Local Laws and practices and the protections and risks which apply to the Transferred Data when it is Processed by the Importer, including for the Exporter to carry out any TRA.</w:t>
            </w:r>
          </w:p>
        </w:tc>
      </w:tr>
      <w:tr w:rsidR="00B534CB" w:rsidRPr="002D13DB" w14:paraId="49E86EDB" w14:textId="77777777" w:rsidTr="4CF5454E">
        <w:tc>
          <w:tcPr>
            <w:tcW w:w="1176" w:type="pct"/>
          </w:tcPr>
          <w:p w14:paraId="69B61B0F" w14:textId="77777777" w:rsidR="00B534CB" w:rsidRPr="002D13DB" w:rsidRDefault="00B534CB" w:rsidP="5750CC51">
            <w:pPr>
              <w:pStyle w:val="Body"/>
              <w:jc w:val="left"/>
              <w:rPr>
                <w:rFonts w:cs="Arial"/>
              </w:rPr>
            </w:pPr>
            <w:r w:rsidRPr="5750CC51">
              <w:rPr>
                <w:rFonts w:cs="Arial"/>
              </w:rPr>
              <w:t>Importer Personal Data Breach</w:t>
            </w:r>
          </w:p>
        </w:tc>
        <w:tc>
          <w:tcPr>
            <w:tcW w:w="3824" w:type="pct"/>
          </w:tcPr>
          <w:p w14:paraId="0A390E5B" w14:textId="77777777" w:rsidR="00B534CB" w:rsidRPr="002D13DB" w:rsidRDefault="00B534CB" w:rsidP="5750CC51">
            <w:pPr>
              <w:pStyle w:val="Body"/>
              <w:rPr>
                <w:rFonts w:cs="Arial"/>
              </w:rPr>
            </w:pPr>
            <w:r w:rsidRPr="5750CC51">
              <w:rPr>
                <w:rFonts w:cs="Arial"/>
              </w:rPr>
              <w:t>A ‘personal data breach’ as defined in UK GDPR, in relation to the Transferred Data when Processed by the Importer.</w:t>
            </w:r>
          </w:p>
        </w:tc>
      </w:tr>
      <w:tr w:rsidR="00B534CB" w:rsidRPr="002D13DB" w14:paraId="23AB1890" w14:textId="77777777" w:rsidTr="4CF5454E">
        <w:tc>
          <w:tcPr>
            <w:tcW w:w="1176" w:type="pct"/>
          </w:tcPr>
          <w:p w14:paraId="74F1B16E" w14:textId="77777777" w:rsidR="00B534CB" w:rsidRPr="002D13DB" w:rsidRDefault="00B534CB" w:rsidP="5750CC51">
            <w:pPr>
              <w:pStyle w:val="Body"/>
              <w:jc w:val="left"/>
              <w:rPr>
                <w:rFonts w:cs="Arial"/>
              </w:rPr>
            </w:pPr>
            <w:r w:rsidRPr="5750CC51">
              <w:rPr>
                <w:rFonts w:cs="Arial"/>
              </w:rPr>
              <w:t>Linked Agreement</w:t>
            </w:r>
          </w:p>
        </w:tc>
        <w:tc>
          <w:tcPr>
            <w:tcW w:w="3824" w:type="pct"/>
          </w:tcPr>
          <w:p w14:paraId="7730BC0C" w14:textId="77777777" w:rsidR="00B534CB" w:rsidRPr="002D13DB" w:rsidRDefault="00B534CB" w:rsidP="5750CC51">
            <w:pPr>
              <w:pStyle w:val="Body"/>
              <w:rPr>
                <w:rFonts w:cs="Arial"/>
              </w:rPr>
            </w:pPr>
            <w:r w:rsidRPr="5750CC51">
              <w:rPr>
                <w:rFonts w:cs="Arial"/>
              </w:rPr>
              <w:t>The linked agreements set out in Table 2: Transfer Details (if any).</w:t>
            </w:r>
          </w:p>
        </w:tc>
      </w:tr>
      <w:tr w:rsidR="00B534CB" w:rsidRPr="002D13DB" w14:paraId="20ABA075" w14:textId="77777777" w:rsidTr="4CF5454E">
        <w:tc>
          <w:tcPr>
            <w:tcW w:w="1176" w:type="pct"/>
          </w:tcPr>
          <w:p w14:paraId="75DA1E0E" w14:textId="77777777" w:rsidR="00B534CB" w:rsidRPr="002D13DB" w:rsidRDefault="00B534CB" w:rsidP="5750CC51">
            <w:pPr>
              <w:pStyle w:val="Body"/>
              <w:jc w:val="left"/>
              <w:rPr>
                <w:rFonts w:cs="Arial"/>
              </w:rPr>
            </w:pPr>
            <w:r w:rsidRPr="5750CC51">
              <w:rPr>
                <w:rFonts w:cs="Arial"/>
              </w:rPr>
              <w:t>Local Laws</w:t>
            </w:r>
          </w:p>
        </w:tc>
        <w:tc>
          <w:tcPr>
            <w:tcW w:w="3824" w:type="pct"/>
          </w:tcPr>
          <w:p w14:paraId="4BC005CE" w14:textId="77777777" w:rsidR="00B534CB" w:rsidRPr="002D13DB" w:rsidRDefault="00B534CB" w:rsidP="5750CC51">
            <w:pPr>
              <w:pStyle w:val="Body"/>
              <w:rPr>
                <w:rFonts w:cs="Arial"/>
              </w:rPr>
            </w:pPr>
            <w:r w:rsidRPr="5750CC51">
              <w:rPr>
                <w:rFonts w:cs="Arial"/>
              </w:rPr>
              <w:t xml:space="preserve">Laws which are not the laws of the UK and which bind the Importer. </w:t>
            </w:r>
          </w:p>
        </w:tc>
      </w:tr>
      <w:tr w:rsidR="00B534CB" w:rsidRPr="002D13DB" w14:paraId="7D4C51B1" w14:textId="77777777" w:rsidTr="4CF5454E">
        <w:tc>
          <w:tcPr>
            <w:tcW w:w="1176" w:type="pct"/>
          </w:tcPr>
          <w:p w14:paraId="73375C34" w14:textId="77777777" w:rsidR="00B534CB" w:rsidRPr="002D13DB" w:rsidRDefault="00B534CB" w:rsidP="5750CC51">
            <w:pPr>
              <w:pStyle w:val="Body"/>
              <w:jc w:val="left"/>
              <w:rPr>
                <w:rFonts w:cs="Arial"/>
              </w:rPr>
            </w:pPr>
            <w:r w:rsidRPr="5750CC51">
              <w:rPr>
                <w:rFonts w:cs="Arial"/>
              </w:rPr>
              <w:t>Mandatory Clauses</w:t>
            </w:r>
          </w:p>
        </w:tc>
        <w:tc>
          <w:tcPr>
            <w:tcW w:w="3824" w:type="pct"/>
          </w:tcPr>
          <w:p w14:paraId="2DD91D78" w14:textId="77777777" w:rsidR="00B534CB" w:rsidRPr="002D13DB" w:rsidRDefault="00B534CB" w:rsidP="5750CC51">
            <w:pPr>
              <w:pStyle w:val="Body"/>
              <w:rPr>
                <w:rFonts w:cs="Arial"/>
              </w:rPr>
            </w:pPr>
            <w:r w:rsidRPr="5750CC51">
              <w:rPr>
                <w:rFonts w:cs="Arial"/>
              </w:rPr>
              <w:t>Part four: Mandatory Clauses of this IDTA.</w:t>
            </w:r>
          </w:p>
        </w:tc>
      </w:tr>
      <w:tr w:rsidR="00B534CB" w:rsidRPr="002D13DB" w14:paraId="4B41895F" w14:textId="77777777" w:rsidTr="4CF5454E">
        <w:tc>
          <w:tcPr>
            <w:tcW w:w="1176" w:type="pct"/>
          </w:tcPr>
          <w:p w14:paraId="73E6EFFB" w14:textId="77777777" w:rsidR="00B534CB" w:rsidRPr="002D13DB" w:rsidRDefault="00B534CB" w:rsidP="5750CC51">
            <w:pPr>
              <w:pStyle w:val="Body"/>
              <w:jc w:val="left"/>
              <w:rPr>
                <w:rFonts w:cs="Arial"/>
              </w:rPr>
            </w:pPr>
            <w:r w:rsidRPr="5750CC51">
              <w:rPr>
                <w:rFonts w:cs="Arial"/>
              </w:rPr>
              <w:t>Notice Period</w:t>
            </w:r>
          </w:p>
        </w:tc>
        <w:tc>
          <w:tcPr>
            <w:tcW w:w="3824" w:type="pct"/>
          </w:tcPr>
          <w:p w14:paraId="7D91539C" w14:textId="77777777" w:rsidR="00B534CB" w:rsidRPr="002D13DB" w:rsidRDefault="00B534CB" w:rsidP="5750CC51">
            <w:pPr>
              <w:pStyle w:val="Body"/>
              <w:rPr>
                <w:rFonts w:cs="Arial"/>
              </w:rPr>
            </w:pPr>
            <w:r w:rsidRPr="5750CC51">
              <w:rPr>
                <w:rFonts w:cs="Arial"/>
              </w:rPr>
              <w:t>As set out in Table 2: Transfer Details.</w:t>
            </w:r>
          </w:p>
        </w:tc>
      </w:tr>
      <w:tr w:rsidR="00B534CB" w:rsidRPr="002D13DB" w14:paraId="2E7890EC" w14:textId="77777777" w:rsidTr="4CF5454E">
        <w:tc>
          <w:tcPr>
            <w:tcW w:w="1176" w:type="pct"/>
          </w:tcPr>
          <w:p w14:paraId="2C3FEB89" w14:textId="77777777" w:rsidR="00B534CB" w:rsidRPr="002D13DB" w:rsidRDefault="00B534CB" w:rsidP="5750CC51">
            <w:pPr>
              <w:pStyle w:val="Body"/>
              <w:jc w:val="left"/>
              <w:rPr>
                <w:rFonts w:cs="Arial"/>
              </w:rPr>
            </w:pPr>
            <w:r w:rsidRPr="5750CC51">
              <w:rPr>
                <w:rFonts w:cs="Arial"/>
              </w:rPr>
              <w:t>Party/Parties</w:t>
            </w:r>
          </w:p>
        </w:tc>
        <w:tc>
          <w:tcPr>
            <w:tcW w:w="3824" w:type="pct"/>
          </w:tcPr>
          <w:p w14:paraId="2B3BC16F" w14:textId="77777777" w:rsidR="00B534CB" w:rsidRPr="002D13DB" w:rsidRDefault="00B534CB" w:rsidP="5750CC51">
            <w:pPr>
              <w:pStyle w:val="Body"/>
              <w:rPr>
                <w:rFonts w:cs="Arial"/>
              </w:rPr>
            </w:pPr>
            <w:r w:rsidRPr="5750CC51">
              <w:rPr>
                <w:rFonts w:cs="Arial"/>
              </w:rPr>
              <w:t>The parties to this IDTA as set out in Table 1: Parties &amp; Signature.</w:t>
            </w:r>
          </w:p>
        </w:tc>
      </w:tr>
      <w:tr w:rsidR="00B534CB" w:rsidRPr="002D13DB" w14:paraId="4104931E" w14:textId="77777777" w:rsidTr="4CF5454E">
        <w:tc>
          <w:tcPr>
            <w:tcW w:w="1176" w:type="pct"/>
          </w:tcPr>
          <w:p w14:paraId="625C8027" w14:textId="77777777" w:rsidR="00B534CB" w:rsidRPr="002D13DB" w:rsidRDefault="00B534CB" w:rsidP="5750CC51">
            <w:pPr>
              <w:pStyle w:val="Body"/>
              <w:jc w:val="left"/>
              <w:rPr>
                <w:rFonts w:cs="Arial"/>
              </w:rPr>
            </w:pPr>
            <w:r w:rsidRPr="5750CC51">
              <w:rPr>
                <w:rFonts w:cs="Arial"/>
              </w:rPr>
              <w:t>Personal Data</w:t>
            </w:r>
          </w:p>
        </w:tc>
        <w:tc>
          <w:tcPr>
            <w:tcW w:w="3824" w:type="pct"/>
          </w:tcPr>
          <w:p w14:paraId="11AD50E1" w14:textId="77777777" w:rsidR="00B534CB" w:rsidRPr="002D13DB" w:rsidRDefault="00B534CB" w:rsidP="5750CC51">
            <w:pPr>
              <w:pStyle w:val="Body"/>
              <w:rPr>
                <w:rFonts w:cs="Arial"/>
              </w:rPr>
            </w:pPr>
            <w:r w:rsidRPr="5750CC51">
              <w:rPr>
                <w:rFonts w:cs="Arial"/>
              </w:rPr>
              <w:t>As defined in the UK GDPR.</w:t>
            </w:r>
          </w:p>
        </w:tc>
      </w:tr>
      <w:tr w:rsidR="00B534CB" w:rsidRPr="002D13DB" w14:paraId="59F38C5B" w14:textId="77777777" w:rsidTr="4CF5454E">
        <w:tc>
          <w:tcPr>
            <w:tcW w:w="1176" w:type="pct"/>
          </w:tcPr>
          <w:p w14:paraId="678CB565" w14:textId="77777777" w:rsidR="00B534CB" w:rsidRPr="002D13DB" w:rsidRDefault="00B534CB" w:rsidP="5750CC51">
            <w:pPr>
              <w:pStyle w:val="Body"/>
              <w:jc w:val="left"/>
              <w:rPr>
                <w:rFonts w:cs="Arial"/>
              </w:rPr>
            </w:pPr>
            <w:r w:rsidRPr="5750CC51">
              <w:rPr>
                <w:rFonts w:cs="Arial"/>
              </w:rPr>
              <w:t>Personal Data Breach</w:t>
            </w:r>
          </w:p>
        </w:tc>
        <w:tc>
          <w:tcPr>
            <w:tcW w:w="3824" w:type="pct"/>
          </w:tcPr>
          <w:p w14:paraId="1C17D92E" w14:textId="77777777" w:rsidR="00B534CB" w:rsidRPr="002D13DB" w:rsidRDefault="00B534CB" w:rsidP="5750CC51">
            <w:pPr>
              <w:pStyle w:val="Body"/>
              <w:rPr>
                <w:rFonts w:cs="Arial"/>
              </w:rPr>
            </w:pPr>
            <w:r w:rsidRPr="5750CC51">
              <w:rPr>
                <w:rFonts w:cs="Arial"/>
              </w:rPr>
              <w:t>As defined in the UK GDPR.</w:t>
            </w:r>
          </w:p>
        </w:tc>
      </w:tr>
      <w:tr w:rsidR="00B534CB" w:rsidRPr="002D13DB" w14:paraId="045F9C43" w14:textId="77777777" w:rsidTr="4CF5454E">
        <w:tc>
          <w:tcPr>
            <w:tcW w:w="1176" w:type="pct"/>
          </w:tcPr>
          <w:p w14:paraId="6F5C664F" w14:textId="77777777" w:rsidR="00B534CB" w:rsidRPr="002D13DB" w:rsidRDefault="00B534CB" w:rsidP="5750CC51">
            <w:pPr>
              <w:pStyle w:val="Body"/>
              <w:jc w:val="left"/>
              <w:rPr>
                <w:rFonts w:cs="Arial"/>
              </w:rPr>
            </w:pPr>
            <w:r w:rsidRPr="5750CC51">
              <w:rPr>
                <w:rFonts w:cs="Arial"/>
              </w:rPr>
              <w:t>Processing</w:t>
            </w:r>
          </w:p>
        </w:tc>
        <w:tc>
          <w:tcPr>
            <w:tcW w:w="3824" w:type="pct"/>
          </w:tcPr>
          <w:p w14:paraId="46CDCA14" w14:textId="77777777" w:rsidR="00B534CB" w:rsidRPr="002D13DB" w:rsidRDefault="00B534CB" w:rsidP="5750CC51">
            <w:pPr>
              <w:pStyle w:val="Body"/>
              <w:rPr>
                <w:rFonts w:cs="Arial"/>
              </w:rPr>
            </w:pPr>
            <w:r w:rsidRPr="5750CC51">
              <w:rPr>
                <w:rFonts w:cs="Arial"/>
              </w:rPr>
              <w:t xml:space="preserve">As defined in the UK GDPR. </w:t>
            </w:r>
          </w:p>
          <w:p w14:paraId="5FCE31F6" w14:textId="77777777" w:rsidR="00B534CB" w:rsidRPr="002D13DB" w:rsidRDefault="00B534CB" w:rsidP="5750CC51">
            <w:pPr>
              <w:pStyle w:val="Body"/>
              <w:rPr>
                <w:rFonts w:cs="Arial"/>
              </w:rPr>
            </w:pPr>
            <w:r w:rsidRPr="5750CC51">
              <w:rPr>
                <w:rFonts w:cs="Arial"/>
              </w:rPr>
              <w:t xml:space="preserve">When the IDTA refers to Processing by the Importer, this includes where a </w:t>
            </w:r>
            <w:bookmarkStart w:id="334" w:name="_Int_44vqnhqf"/>
            <w:proofErr w:type="gramStart"/>
            <w:r w:rsidRPr="5750CC51">
              <w:rPr>
                <w:rFonts w:cs="Arial"/>
              </w:rPr>
              <w:t>third party</w:t>
            </w:r>
            <w:bookmarkEnd w:id="334"/>
            <w:proofErr w:type="gramEnd"/>
            <w:r w:rsidRPr="5750CC51">
              <w:rPr>
                <w:rFonts w:cs="Arial"/>
              </w:rPr>
              <w:t xml:space="preserve"> Sub-Processor of the Importer is Processing on the Importer’s behalf.</w:t>
            </w:r>
          </w:p>
        </w:tc>
      </w:tr>
      <w:tr w:rsidR="00B534CB" w:rsidRPr="002D13DB" w14:paraId="21B3C9BA" w14:textId="77777777" w:rsidTr="4CF5454E">
        <w:tc>
          <w:tcPr>
            <w:tcW w:w="1176" w:type="pct"/>
          </w:tcPr>
          <w:p w14:paraId="62FA6D69" w14:textId="77777777" w:rsidR="00B534CB" w:rsidRPr="002D13DB" w:rsidRDefault="00B534CB" w:rsidP="5750CC51">
            <w:pPr>
              <w:pStyle w:val="Body"/>
              <w:jc w:val="left"/>
              <w:rPr>
                <w:rFonts w:cs="Arial"/>
              </w:rPr>
            </w:pPr>
            <w:r w:rsidRPr="5750CC51">
              <w:rPr>
                <w:rFonts w:cs="Arial"/>
              </w:rPr>
              <w:t>Processor</w:t>
            </w:r>
          </w:p>
        </w:tc>
        <w:tc>
          <w:tcPr>
            <w:tcW w:w="3824" w:type="pct"/>
          </w:tcPr>
          <w:p w14:paraId="3C444264" w14:textId="77777777" w:rsidR="00B534CB" w:rsidRPr="002D13DB" w:rsidRDefault="00B534CB" w:rsidP="5750CC51">
            <w:pPr>
              <w:pStyle w:val="Body"/>
              <w:rPr>
                <w:rFonts w:cs="Arial"/>
              </w:rPr>
            </w:pPr>
            <w:r w:rsidRPr="5750CC51">
              <w:rPr>
                <w:rFonts w:cs="Arial"/>
              </w:rPr>
              <w:t>As defined in the UK GDPR.</w:t>
            </w:r>
          </w:p>
        </w:tc>
      </w:tr>
      <w:tr w:rsidR="00B534CB" w:rsidRPr="002D13DB" w14:paraId="751FF300" w14:textId="77777777" w:rsidTr="4CF5454E">
        <w:tc>
          <w:tcPr>
            <w:tcW w:w="1176" w:type="pct"/>
          </w:tcPr>
          <w:p w14:paraId="094E9E6B" w14:textId="77777777" w:rsidR="00B534CB" w:rsidRPr="002D13DB" w:rsidRDefault="00B534CB" w:rsidP="5750CC51">
            <w:pPr>
              <w:pStyle w:val="Body"/>
              <w:jc w:val="left"/>
              <w:rPr>
                <w:rFonts w:cs="Arial"/>
              </w:rPr>
            </w:pPr>
            <w:r w:rsidRPr="5750CC51">
              <w:rPr>
                <w:rFonts w:cs="Arial"/>
              </w:rPr>
              <w:t>Purpose</w:t>
            </w:r>
          </w:p>
        </w:tc>
        <w:tc>
          <w:tcPr>
            <w:tcW w:w="3824" w:type="pct"/>
          </w:tcPr>
          <w:p w14:paraId="28202B0A" w14:textId="77777777" w:rsidR="00B534CB" w:rsidRPr="002D13DB" w:rsidRDefault="00B534CB" w:rsidP="5750CC51">
            <w:pPr>
              <w:pStyle w:val="Body"/>
              <w:rPr>
                <w:rFonts w:cs="Arial"/>
              </w:rPr>
            </w:pPr>
            <w:r w:rsidRPr="5750CC51">
              <w:rPr>
                <w:rFonts w:cs="Arial"/>
              </w:rPr>
              <w:t xml:space="preserve">The ‘Purpose’ set out in Table 2: Transfer Details, including any purposes which are </w:t>
            </w:r>
            <w:bookmarkStart w:id="335" w:name="_Int_h3oS3Cds"/>
            <w:r w:rsidRPr="5750CC51">
              <w:rPr>
                <w:rFonts w:cs="Arial"/>
              </w:rPr>
              <w:t>not incompatible</w:t>
            </w:r>
            <w:bookmarkEnd w:id="335"/>
            <w:r w:rsidRPr="5750CC51">
              <w:rPr>
                <w:rFonts w:cs="Arial"/>
              </w:rPr>
              <w:t xml:space="preserve"> with the purposes stated or referred to.</w:t>
            </w:r>
          </w:p>
        </w:tc>
      </w:tr>
      <w:tr w:rsidR="00B534CB" w:rsidRPr="002D13DB" w14:paraId="20E69F09" w14:textId="77777777" w:rsidTr="4CF5454E">
        <w:tc>
          <w:tcPr>
            <w:tcW w:w="1176" w:type="pct"/>
          </w:tcPr>
          <w:p w14:paraId="65BA3511" w14:textId="77777777" w:rsidR="00B534CB" w:rsidRPr="002D13DB" w:rsidRDefault="00B534CB" w:rsidP="5750CC51">
            <w:pPr>
              <w:pStyle w:val="Body"/>
              <w:jc w:val="left"/>
              <w:rPr>
                <w:rFonts w:cs="Arial"/>
              </w:rPr>
            </w:pPr>
            <w:r w:rsidRPr="5750CC51">
              <w:rPr>
                <w:rFonts w:cs="Arial"/>
              </w:rPr>
              <w:t>Relevant Data Subject</w:t>
            </w:r>
          </w:p>
        </w:tc>
        <w:tc>
          <w:tcPr>
            <w:tcW w:w="3824" w:type="pct"/>
          </w:tcPr>
          <w:p w14:paraId="3392C6EF" w14:textId="77777777" w:rsidR="00B534CB" w:rsidRPr="002D13DB" w:rsidRDefault="00B534CB" w:rsidP="5750CC51">
            <w:pPr>
              <w:pStyle w:val="Body"/>
              <w:rPr>
                <w:rFonts w:cs="Arial"/>
              </w:rPr>
            </w:pPr>
            <w:r w:rsidRPr="5750CC51">
              <w:rPr>
                <w:rFonts w:cs="Arial"/>
              </w:rPr>
              <w:t>A Data Subject of the Transferred Data.</w:t>
            </w:r>
          </w:p>
        </w:tc>
      </w:tr>
      <w:tr w:rsidR="00B534CB" w:rsidRPr="002D13DB" w14:paraId="0667A829" w14:textId="77777777" w:rsidTr="4CF5454E">
        <w:tc>
          <w:tcPr>
            <w:tcW w:w="1176" w:type="pct"/>
          </w:tcPr>
          <w:p w14:paraId="4A6FD870" w14:textId="77777777" w:rsidR="00B534CB" w:rsidRPr="002D13DB" w:rsidRDefault="00B534CB" w:rsidP="5750CC51">
            <w:pPr>
              <w:pStyle w:val="Body"/>
              <w:jc w:val="left"/>
              <w:rPr>
                <w:rFonts w:cs="Arial"/>
              </w:rPr>
            </w:pPr>
            <w:r w:rsidRPr="5750CC51">
              <w:rPr>
                <w:rFonts w:cs="Arial"/>
              </w:rPr>
              <w:t>Restricted Transfer</w:t>
            </w:r>
          </w:p>
        </w:tc>
        <w:tc>
          <w:tcPr>
            <w:tcW w:w="3824" w:type="pct"/>
          </w:tcPr>
          <w:p w14:paraId="3FCF150F" w14:textId="77777777" w:rsidR="00B534CB" w:rsidRPr="002D13DB" w:rsidRDefault="00B534CB" w:rsidP="5750CC51">
            <w:pPr>
              <w:pStyle w:val="Body"/>
              <w:rPr>
                <w:rFonts w:cs="Arial"/>
              </w:rPr>
            </w:pPr>
            <w:r w:rsidRPr="5750CC51">
              <w:rPr>
                <w:rFonts w:cs="Arial"/>
              </w:rPr>
              <w:t>A transfer which is covered by Chapter V of the UK GDPR</w:t>
            </w:r>
          </w:p>
        </w:tc>
      </w:tr>
      <w:tr w:rsidR="00B534CB" w:rsidRPr="002D13DB" w14:paraId="6497DDF9" w14:textId="77777777" w:rsidTr="4CF5454E">
        <w:tc>
          <w:tcPr>
            <w:tcW w:w="1176" w:type="pct"/>
          </w:tcPr>
          <w:p w14:paraId="51AAD9DA" w14:textId="77777777" w:rsidR="00B534CB" w:rsidRPr="002D13DB" w:rsidRDefault="00B534CB" w:rsidP="5750CC51">
            <w:pPr>
              <w:pStyle w:val="Body"/>
              <w:jc w:val="left"/>
              <w:rPr>
                <w:rFonts w:cs="Arial"/>
              </w:rPr>
            </w:pPr>
            <w:r w:rsidRPr="5750CC51">
              <w:rPr>
                <w:rFonts w:cs="Arial"/>
              </w:rPr>
              <w:lastRenderedPageBreak/>
              <w:t>Review Dates</w:t>
            </w:r>
          </w:p>
        </w:tc>
        <w:tc>
          <w:tcPr>
            <w:tcW w:w="3824" w:type="pct"/>
          </w:tcPr>
          <w:p w14:paraId="22745970" w14:textId="77777777" w:rsidR="00B534CB" w:rsidRPr="002D13DB" w:rsidRDefault="00B534CB" w:rsidP="5750CC51">
            <w:pPr>
              <w:pStyle w:val="Body"/>
              <w:rPr>
                <w:rFonts w:cs="Arial"/>
              </w:rPr>
            </w:pPr>
            <w:r w:rsidRPr="5750CC51">
              <w:rPr>
                <w:rFonts w:cs="Arial"/>
              </w:rPr>
              <w:t>The review dates or period for the Security Requirements set out in Table 2: Transfer Details, and any review dates set out in any revised Approved IDTA.</w:t>
            </w:r>
          </w:p>
        </w:tc>
      </w:tr>
      <w:tr w:rsidR="00B534CB" w:rsidRPr="002D13DB" w14:paraId="7A24B417" w14:textId="77777777" w:rsidTr="4CF5454E">
        <w:tc>
          <w:tcPr>
            <w:tcW w:w="1176" w:type="pct"/>
          </w:tcPr>
          <w:p w14:paraId="312B93D1" w14:textId="77777777" w:rsidR="00B534CB" w:rsidRPr="002D13DB" w:rsidRDefault="00B534CB" w:rsidP="5750CC51">
            <w:pPr>
              <w:pStyle w:val="Body"/>
              <w:jc w:val="left"/>
              <w:rPr>
                <w:rFonts w:cs="Arial"/>
              </w:rPr>
            </w:pPr>
            <w:r w:rsidRPr="5750CC51">
              <w:rPr>
                <w:rFonts w:cs="Arial"/>
              </w:rPr>
              <w:t>Significant Harmful Impact</w:t>
            </w:r>
          </w:p>
        </w:tc>
        <w:tc>
          <w:tcPr>
            <w:tcW w:w="3824" w:type="pct"/>
          </w:tcPr>
          <w:p w14:paraId="6FD28427" w14:textId="77777777" w:rsidR="00B534CB" w:rsidRPr="002D13DB" w:rsidRDefault="00B534CB" w:rsidP="5750CC51">
            <w:pPr>
              <w:pStyle w:val="Body"/>
              <w:rPr>
                <w:rFonts w:cs="Arial"/>
              </w:rPr>
            </w:pPr>
            <w:r w:rsidRPr="5750CC51">
              <w:rPr>
                <w:rFonts w:cs="Arial"/>
              </w:rPr>
              <w:t xml:space="preserve">As defined in Section </w:t>
            </w:r>
            <w:r w:rsidRPr="002D13DB">
              <w:rPr>
                <w:rFonts w:cs="Arial"/>
              </w:rPr>
              <w:fldChar w:fldCharType="begin"/>
            </w:r>
            <w:r w:rsidRPr="002D13DB">
              <w:rPr>
                <w:rFonts w:cs="Arial"/>
              </w:rPr>
              <w:instrText xml:space="preserve"> REF _Ref76467563 \r \h  \* MERGEFORMAT </w:instrText>
            </w:r>
            <w:r w:rsidRPr="002D13DB">
              <w:rPr>
                <w:rFonts w:cs="Arial"/>
              </w:rPr>
            </w:r>
            <w:r w:rsidRPr="002D13DB">
              <w:rPr>
                <w:rFonts w:cs="Arial"/>
              </w:rPr>
              <w:fldChar w:fldCharType="separate"/>
            </w:r>
            <w:r w:rsidRPr="002D13DB">
              <w:rPr>
                <w:rFonts w:cs="Arial"/>
              </w:rPr>
              <w:t>26.2</w:t>
            </w:r>
            <w:r w:rsidRPr="002D13DB">
              <w:rPr>
                <w:rFonts w:cs="Arial"/>
              </w:rPr>
              <w:fldChar w:fldCharType="end"/>
            </w:r>
            <w:r w:rsidRPr="5750CC51">
              <w:rPr>
                <w:rFonts w:cs="Arial"/>
              </w:rPr>
              <w:t xml:space="preserve"> as where there is more than a minimal risk of the breach causing (directly or indirectly) significant harm to any Relevant Data Subject or the other Party.</w:t>
            </w:r>
          </w:p>
        </w:tc>
      </w:tr>
      <w:tr w:rsidR="00B534CB" w:rsidRPr="002D13DB" w14:paraId="20903999" w14:textId="77777777" w:rsidTr="4CF5454E">
        <w:tc>
          <w:tcPr>
            <w:tcW w:w="1176" w:type="pct"/>
          </w:tcPr>
          <w:p w14:paraId="6D1DD428" w14:textId="77777777" w:rsidR="00B534CB" w:rsidRPr="002D13DB" w:rsidRDefault="00B534CB" w:rsidP="5750CC51">
            <w:pPr>
              <w:pStyle w:val="Body"/>
              <w:jc w:val="left"/>
              <w:rPr>
                <w:rFonts w:cs="Arial"/>
              </w:rPr>
            </w:pPr>
            <w:r w:rsidRPr="5750CC51">
              <w:rPr>
                <w:rFonts w:cs="Arial"/>
              </w:rPr>
              <w:t>Special Category Data</w:t>
            </w:r>
          </w:p>
        </w:tc>
        <w:tc>
          <w:tcPr>
            <w:tcW w:w="3824" w:type="pct"/>
          </w:tcPr>
          <w:p w14:paraId="2C6101D6" w14:textId="77777777" w:rsidR="00B534CB" w:rsidRPr="002D13DB" w:rsidRDefault="00B534CB" w:rsidP="5750CC51">
            <w:pPr>
              <w:pStyle w:val="Body"/>
              <w:rPr>
                <w:rFonts w:cs="Arial"/>
              </w:rPr>
            </w:pPr>
            <w:r w:rsidRPr="5750CC51">
              <w:rPr>
                <w:rFonts w:cs="Arial"/>
              </w:rPr>
              <w:t>As described in the UK GDPR, together with criminal conviction or criminal offence data.</w:t>
            </w:r>
          </w:p>
        </w:tc>
      </w:tr>
      <w:tr w:rsidR="00B534CB" w:rsidRPr="002D13DB" w14:paraId="6CE365F4" w14:textId="77777777" w:rsidTr="4CF5454E">
        <w:tc>
          <w:tcPr>
            <w:tcW w:w="1176" w:type="pct"/>
          </w:tcPr>
          <w:p w14:paraId="57FE67AA" w14:textId="77777777" w:rsidR="00B534CB" w:rsidRPr="002D13DB" w:rsidRDefault="00B534CB" w:rsidP="5750CC51">
            <w:pPr>
              <w:pStyle w:val="Body"/>
              <w:jc w:val="left"/>
              <w:rPr>
                <w:rFonts w:cs="Arial"/>
              </w:rPr>
            </w:pPr>
            <w:r w:rsidRPr="5750CC51">
              <w:rPr>
                <w:rFonts w:cs="Arial"/>
              </w:rPr>
              <w:t>Start Date</w:t>
            </w:r>
          </w:p>
        </w:tc>
        <w:tc>
          <w:tcPr>
            <w:tcW w:w="3824" w:type="pct"/>
          </w:tcPr>
          <w:p w14:paraId="55DBD0BA" w14:textId="77777777" w:rsidR="00B534CB" w:rsidRPr="002D13DB" w:rsidRDefault="00B534CB" w:rsidP="5750CC51">
            <w:pPr>
              <w:pStyle w:val="Body"/>
              <w:rPr>
                <w:rFonts w:cs="Arial"/>
              </w:rPr>
            </w:pPr>
            <w:r w:rsidRPr="5750CC51">
              <w:rPr>
                <w:rFonts w:cs="Arial"/>
              </w:rPr>
              <w:t>As set out in Table 1: Parties and signature.</w:t>
            </w:r>
          </w:p>
        </w:tc>
      </w:tr>
      <w:tr w:rsidR="00B534CB" w:rsidRPr="002D13DB" w14:paraId="7DB64DC4" w14:textId="77777777" w:rsidTr="4CF5454E">
        <w:tc>
          <w:tcPr>
            <w:tcW w:w="1176" w:type="pct"/>
          </w:tcPr>
          <w:p w14:paraId="6ACB418A" w14:textId="77777777" w:rsidR="00B534CB" w:rsidRPr="002D13DB" w:rsidRDefault="00B534CB" w:rsidP="5750CC51">
            <w:pPr>
              <w:pStyle w:val="Body"/>
              <w:jc w:val="left"/>
              <w:rPr>
                <w:rFonts w:cs="Arial"/>
              </w:rPr>
            </w:pPr>
            <w:r w:rsidRPr="5750CC51">
              <w:rPr>
                <w:rFonts w:cs="Arial"/>
              </w:rPr>
              <w:t>Sub-Processor</w:t>
            </w:r>
          </w:p>
        </w:tc>
        <w:tc>
          <w:tcPr>
            <w:tcW w:w="3824" w:type="pct"/>
          </w:tcPr>
          <w:p w14:paraId="129E4DBC" w14:textId="77777777" w:rsidR="00B534CB" w:rsidRPr="002D13DB" w:rsidRDefault="00B534CB" w:rsidP="5750CC51">
            <w:pPr>
              <w:pStyle w:val="Body"/>
              <w:rPr>
                <w:rFonts w:cs="Arial"/>
              </w:rPr>
            </w:pPr>
            <w:r w:rsidRPr="5750CC51">
              <w:rPr>
                <w:rFonts w:cs="Arial"/>
              </w:rPr>
              <w:t>A Processor appointed by another Processor to Process Personal Data on its behalf.</w:t>
            </w:r>
          </w:p>
          <w:p w14:paraId="5E18EFD9" w14:textId="77777777" w:rsidR="00B534CB" w:rsidRPr="002D13DB" w:rsidRDefault="00B534CB" w:rsidP="5750CC51">
            <w:pPr>
              <w:pStyle w:val="Body"/>
              <w:rPr>
                <w:rFonts w:cs="Arial"/>
              </w:rPr>
            </w:pPr>
            <w:r w:rsidRPr="5750CC51">
              <w:rPr>
                <w:rFonts w:cs="Arial"/>
              </w:rPr>
              <w:t>This includes Sub-Processors of any level, for example a Sub-Sub-Processor.</w:t>
            </w:r>
          </w:p>
        </w:tc>
      </w:tr>
      <w:tr w:rsidR="00B534CB" w:rsidRPr="002D13DB" w14:paraId="771AEFDD" w14:textId="77777777" w:rsidTr="4CF5454E">
        <w:tc>
          <w:tcPr>
            <w:tcW w:w="1176" w:type="pct"/>
          </w:tcPr>
          <w:p w14:paraId="55D254A8" w14:textId="77777777" w:rsidR="00B534CB" w:rsidRPr="002D13DB" w:rsidRDefault="00B534CB" w:rsidP="5750CC51">
            <w:pPr>
              <w:pStyle w:val="Body"/>
              <w:jc w:val="left"/>
              <w:rPr>
                <w:rFonts w:cs="Arial"/>
              </w:rPr>
            </w:pPr>
            <w:r w:rsidRPr="5750CC51">
              <w:rPr>
                <w:rFonts w:cs="Arial"/>
              </w:rPr>
              <w:t>Tables</w:t>
            </w:r>
          </w:p>
        </w:tc>
        <w:tc>
          <w:tcPr>
            <w:tcW w:w="3824" w:type="pct"/>
          </w:tcPr>
          <w:p w14:paraId="0106A600" w14:textId="77777777" w:rsidR="00B534CB" w:rsidRPr="002D13DB" w:rsidRDefault="00B534CB" w:rsidP="5750CC51">
            <w:pPr>
              <w:pStyle w:val="Body"/>
              <w:rPr>
                <w:rFonts w:cs="Arial"/>
              </w:rPr>
            </w:pPr>
            <w:r w:rsidRPr="5750CC51">
              <w:rPr>
                <w:rFonts w:cs="Arial"/>
              </w:rPr>
              <w:t>The Tables set out in Part one of this IDTA.</w:t>
            </w:r>
          </w:p>
        </w:tc>
      </w:tr>
      <w:tr w:rsidR="00B534CB" w:rsidRPr="002D13DB" w14:paraId="2D197F4A" w14:textId="77777777" w:rsidTr="4CF5454E">
        <w:tc>
          <w:tcPr>
            <w:tcW w:w="1176" w:type="pct"/>
          </w:tcPr>
          <w:p w14:paraId="5F70F562" w14:textId="77777777" w:rsidR="00B534CB" w:rsidRPr="002D13DB" w:rsidRDefault="00B534CB" w:rsidP="5750CC51">
            <w:pPr>
              <w:pStyle w:val="Body"/>
              <w:jc w:val="left"/>
              <w:rPr>
                <w:rFonts w:cs="Arial"/>
              </w:rPr>
            </w:pPr>
            <w:r w:rsidRPr="5750CC51">
              <w:rPr>
                <w:rFonts w:cs="Arial"/>
              </w:rPr>
              <w:t>Term</w:t>
            </w:r>
          </w:p>
        </w:tc>
        <w:tc>
          <w:tcPr>
            <w:tcW w:w="3824" w:type="pct"/>
          </w:tcPr>
          <w:p w14:paraId="0B829EF9" w14:textId="77777777" w:rsidR="00B534CB" w:rsidRPr="002D13DB" w:rsidRDefault="00B534CB" w:rsidP="5750CC51">
            <w:pPr>
              <w:pStyle w:val="Body"/>
              <w:rPr>
                <w:rFonts w:cs="Arial"/>
              </w:rPr>
            </w:pPr>
            <w:r w:rsidRPr="5750CC51">
              <w:rPr>
                <w:rFonts w:cs="Arial"/>
              </w:rPr>
              <w:t>As set out in Table 2: Transfer Details.</w:t>
            </w:r>
          </w:p>
        </w:tc>
      </w:tr>
      <w:tr w:rsidR="00B534CB" w:rsidRPr="002D13DB" w14:paraId="2A22B80F" w14:textId="77777777" w:rsidTr="4CF5454E">
        <w:tc>
          <w:tcPr>
            <w:tcW w:w="1176" w:type="pct"/>
          </w:tcPr>
          <w:p w14:paraId="463502A3" w14:textId="77777777" w:rsidR="00B534CB" w:rsidRPr="002D13DB" w:rsidRDefault="00B534CB" w:rsidP="5750CC51">
            <w:pPr>
              <w:pStyle w:val="Body"/>
              <w:jc w:val="left"/>
              <w:rPr>
                <w:rFonts w:cs="Arial"/>
              </w:rPr>
            </w:pPr>
            <w:r w:rsidRPr="5750CC51">
              <w:rPr>
                <w:rFonts w:cs="Arial"/>
              </w:rPr>
              <w:t>Third Party Controller</w:t>
            </w:r>
          </w:p>
        </w:tc>
        <w:tc>
          <w:tcPr>
            <w:tcW w:w="3824" w:type="pct"/>
          </w:tcPr>
          <w:p w14:paraId="7AB30F5D" w14:textId="77777777" w:rsidR="00B534CB" w:rsidRPr="002D13DB" w:rsidRDefault="00B534CB" w:rsidP="5750CC51">
            <w:pPr>
              <w:pStyle w:val="Body"/>
              <w:rPr>
                <w:rFonts w:cs="Arial"/>
              </w:rPr>
            </w:pPr>
            <w:r w:rsidRPr="5750CC51">
              <w:rPr>
                <w:rFonts w:cs="Arial"/>
              </w:rPr>
              <w:t>The Controller of the Transferred Data where the Exporter is a Processor or Sub-Processor</w:t>
            </w:r>
          </w:p>
          <w:p w14:paraId="42614F0F" w14:textId="77777777" w:rsidR="00B534CB" w:rsidRPr="002D13DB" w:rsidRDefault="00B534CB" w:rsidP="5750CC51">
            <w:pPr>
              <w:pStyle w:val="Body"/>
              <w:rPr>
                <w:rFonts w:cs="Arial"/>
              </w:rPr>
            </w:pPr>
            <w:r w:rsidRPr="5750CC51">
              <w:rPr>
                <w:rFonts w:cs="Arial"/>
              </w:rPr>
              <w:t xml:space="preserve">If there is not a </w:t>
            </w:r>
            <w:proofErr w:type="gramStart"/>
            <w:r w:rsidRPr="5750CC51">
              <w:rPr>
                <w:rFonts w:cs="Arial"/>
              </w:rPr>
              <w:t>Third Party</w:t>
            </w:r>
            <w:proofErr w:type="gramEnd"/>
            <w:r w:rsidRPr="5750CC51">
              <w:rPr>
                <w:rFonts w:cs="Arial"/>
              </w:rPr>
              <w:t xml:space="preserve"> Controller this can be disregarded.</w:t>
            </w:r>
          </w:p>
        </w:tc>
      </w:tr>
      <w:tr w:rsidR="00B534CB" w:rsidRPr="002D13DB" w14:paraId="36F6724D" w14:textId="77777777" w:rsidTr="4CF5454E">
        <w:tc>
          <w:tcPr>
            <w:tcW w:w="1176" w:type="pct"/>
          </w:tcPr>
          <w:p w14:paraId="10FBE77A" w14:textId="77777777" w:rsidR="00B534CB" w:rsidRPr="002D13DB" w:rsidRDefault="00B534CB" w:rsidP="5750CC51">
            <w:pPr>
              <w:pStyle w:val="Body"/>
              <w:jc w:val="left"/>
              <w:rPr>
                <w:rFonts w:cs="Arial"/>
              </w:rPr>
            </w:pPr>
            <w:r w:rsidRPr="5750CC51">
              <w:rPr>
                <w:rFonts w:cs="Arial"/>
              </w:rPr>
              <w:t>Transfer Risk Assessment or TRA</w:t>
            </w:r>
          </w:p>
        </w:tc>
        <w:tc>
          <w:tcPr>
            <w:tcW w:w="3824" w:type="pct"/>
          </w:tcPr>
          <w:p w14:paraId="2AEBE67F" w14:textId="77777777" w:rsidR="00B534CB" w:rsidRPr="002D13DB" w:rsidRDefault="00B534CB" w:rsidP="5750CC51">
            <w:pPr>
              <w:pStyle w:val="Body"/>
              <w:rPr>
                <w:rFonts w:cs="Arial"/>
              </w:rPr>
            </w:pPr>
            <w:r w:rsidRPr="5750CC51">
              <w:rPr>
                <w:rFonts w:cs="Arial"/>
              </w:rPr>
              <w:t>A risk assessment in so far as it is required by UK Data Protection Laws to demonstrate that the IDTA provides the Appropriate Safeguards</w:t>
            </w:r>
          </w:p>
        </w:tc>
      </w:tr>
      <w:tr w:rsidR="00B534CB" w:rsidRPr="002D13DB" w14:paraId="59C471C4" w14:textId="77777777" w:rsidTr="4CF5454E">
        <w:tc>
          <w:tcPr>
            <w:tcW w:w="1176" w:type="pct"/>
          </w:tcPr>
          <w:p w14:paraId="278BB77C" w14:textId="77777777" w:rsidR="00B534CB" w:rsidRPr="002D13DB" w:rsidRDefault="00B534CB" w:rsidP="5750CC51">
            <w:pPr>
              <w:pStyle w:val="Body"/>
              <w:jc w:val="left"/>
              <w:rPr>
                <w:rFonts w:cs="Arial"/>
              </w:rPr>
            </w:pPr>
            <w:r w:rsidRPr="5750CC51">
              <w:rPr>
                <w:rFonts w:cs="Arial"/>
              </w:rPr>
              <w:t>Transferred Data</w:t>
            </w:r>
          </w:p>
        </w:tc>
        <w:tc>
          <w:tcPr>
            <w:tcW w:w="3824" w:type="pct"/>
          </w:tcPr>
          <w:p w14:paraId="360ADCC6" w14:textId="77777777" w:rsidR="00B534CB" w:rsidRPr="002D13DB" w:rsidRDefault="00B534CB" w:rsidP="5750CC51">
            <w:pPr>
              <w:pStyle w:val="Body"/>
              <w:rPr>
                <w:rFonts w:cs="Arial"/>
              </w:rPr>
            </w:pPr>
            <w:r w:rsidRPr="5750CC51">
              <w:rPr>
                <w:rFonts w:cs="Arial"/>
              </w:rPr>
              <w:t xml:space="preserve">Any Personal Data which the Parties transfer, or intend to transfer under this IDTA, as described in Table 2: Transfer Details </w:t>
            </w:r>
          </w:p>
        </w:tc>
      </w:tr>
      <w:tr w:rsidR="00B534CB" w:rsidRPr="002D13DB" w14:paraId="11445C73" w14:textId="77777777" w:rsidTr="4CF5454E">
        <w:tc>
          <w:tcPr>
            <w:tcW w:w="1176" w:type="pct"/>
          </w:tcPr>
          <w:p w14:paraId="604D643D" w14:textId="77777777" w:rsidR="00B534CB" w:rsidRPr="002D13DB" w:rsidRDefault="00B534CB" w:rsidP="5750CC51">
            <w:pPr>
              <w:pStyle w:val="Body"/>
              <w:jc w:val="left"/>
              <w:rPr>
                <w:rFonts w:cs="Arial"/>
              </w:rPr>
            </w:pPr>
            <w:r w:rsidRPr="5750CC51">
              <w:rPr>
                <w:rFonts w:cs="Arial"/>
              </w:rPr>
              <w:t>UK Data Protection Laws</w:t>
            </w:r>
          </w:p>
        </w:tc>
        <w:tc>
          <w:tcPr>
            <w:tcW w:w="3824" w:type="pct"/>
          </w:tcPr>
          <w:p w14:paraId="140B518D" w14:textId="77777777" w:rsidR="00B534CB" w:rsidRPr="002D13DB" w:rsidRDefault="00B534CB" w:rsidP="5750CC51">
            <w:pPr>
              <w:pStyle w:val="Body"/>
              <w:rPr>
                <w:rFonts w:cs="Arial"/>
              </w:rPr>
            </w:pPr>
            <w:r w:rsidRPr="5750CC51">
              <w:rPr>
                <w:rFonts w:cs="Arial"/>
              </w:rPr>
              <w:t xml:space="preserve">All laws relating to data protection, the processing of personal data, privacy and/or electronic communications in force from time to time in the UK, including the UK GDPR and the </w:t>
            </w:r>
            <w:bookmarkStart w:id="336" w:name="_9kR3WTr27745DR2pqNZ58zjz628VF5WRRa"/>
            <w:r w:rsidRPr="5750CC51">
              <w:rPr>
                <w:rFonts w:cs="Arial"/>
              </w:rPr>
              <w:t>Data Protection Act 2018</w:t>
            </w:r>
            <w:bookmarkEnd w:id="336"/>
            <w:r w:rsidRPr="5750CC51">
              <w:rPr>
                <w:rFonts w:cs="Arial"/>
              </w:rPr>
              <w:t>.</w:t>
            </w:r>
          </w:p>
        </w:tc>
      </w:tr>
      <w:tr w:rsidR="00B534CB" w:rsidRPr="002D13DB" w14:paraId="23CB347C" w14:textId="77777777" w:rsidTr="4CF5454E">
        <w:tc>
          <w:tcPr>
            <w:tcW w:w="1176" w:type="pct"/>
          </w:tcPr>
          <w:p w14:paraId="069B7389" w14:textId="77777777" w:rsidR="00B534CB" w:rsidRPr="002D13DB" w:rsidRDefault="00B534CB" w:rsidP="5750CC51">
            <w:pPr>
              <w:pStyle w:val="Body"/>
              <w:jc w:val="left"/>
              <w:rPr>
                <w:rFonts w:cs="Arial"/>
              </w:rPr>
            </w:pPr>
            <w:r w:rsidRPr="5750CC51">
              <w:rPr>
                <w:rFonts w:cs="Arial"/>
              </w:rPr>
              <w:t>UK GDPR</w:t>
            </w:r>
          </w:p>
        </w:tc>
        <w:tc>
          <w:tcPr>
            <w:tcW w:w="3824" w:type="pct"/>
          </w:tcPr>
          <w:p w14:paraId="14ABF463" w14:textId="77777777" w:rsidR="00B534CB" w:rsidRPr="002D13DB" w:rsidRDefault="00B534CB" w:rsidP="5750CC51">
            <w:pPr>
              <w:pStyle w:val="Body"/>
              <w:rPr>
                <w:rFonts w:cs="Arial"/>
              </w:rPr>
            </w:pPr>
            <w:r w:rsidRPr="5750CC51">
              <w:rPr>
                <w:rFonts w:cs="Arial"/>
              </w:rPr>
              <w:t>As defined in Section 3 of the Data Protection Act 2018.</w:t>
            </w:r>
          </w:p>
        </w:tc>
      </w:tr>
      <w:tr w:rsidR="00B534CB" w:rsidRPr="002D13DB" w14:paraId="3ACDD9DE" w14:textId="77777777" w:rsidTr="4CF5454E">
        <w:tc>
          <w:tcPr>
            <w:tcW w:w="1176" w:type="pct"/>
          </w:tcPr>
          <w:p w14:paraId="45A94D91" w14:textId="77777777" w:rsidR="00B534CB" w:rsidRPr="002D13DB" w:rsidRDefault="00B534CB" w:rsidP="5750CC51">
            <w:pPr>
              <w:pStyle w:val="Body"/>
              <w:jc w:val="left"/>
              <w:rPr>
                <w:rFonts w:cs="Arial"/>
              </w:rPr>
            </w:pPr>
            <w:r w:rsidRPr="5750CC51">
              <w:rPr>
                <w:rFonts w:cs="Arial"/>
              </w:rPr>
              <w:t xml:space="preserve">Without Undue Delay </w:t>
            </w:r>
          </w:p>
        </w:tc>
        <w:tc>
          <w:tcPr>
            <w:tcW w:w="3824" w:type="pct"/>
          </w:tcPr>
          <w:p w14:paraId="0B118953" w14:textId="77777777" w:rsidR="00B534CB" w:rsidRPr="002D13DB" w:rsidRDefault="00B534CB" w:rsidP="5750CC51">
            <w:pPr>
              <w:pStyle w:val="Body"/>
              <w:rPr>
                <w:rFonts w:cs="Arial"/>
              </w:rPr>
            </w:pPr>
            <w:r w:rsidRPr="5750CC51">
              <w:rPr>
                <w:rFonts w:cs="Arial"/>
              </w:rPr>
              <w:t>Without undue delay, as that phase is interpreted in the UK GDPR.</w:t>
            </w:r>
          </w:p>
        </w:tc>
      </w:tr>
      <w:bookmarkEnd w:id="48"/>
    </w:tbl>
    <w:p w14:paraId="18E9D6CD" w14:textId="77777777" w:rsidR="00B534CB" w:rsidRDefault="00B534CB" w:rsidP="00B534CB">
      <w:pPr>
        <w:pStyle w:val="Body"/>
        <w:jc w:val="center"/>
      </w:pPr>
    </w:p>
    <w:sectPr w:rsidR="00B534CB" w:rsidSect="00F746D1">
      <w:headerReference w:type="default" r:id="rId16"/>
      <w:footerReference w:type="even" r:id="rId17"/>
      <w:footerReference w:type="default" r:id="rId18"/>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23908" w14:textId="77777777" w:rsidR="00F746D1" w:rsidRPr="00776D09" w:rsidRDefault="00F746D1" w:rsidP="00776D09">
      <w:r w:rsidRPr="00776D09">
        <w:separator/>
      </w:r>
    </w:p>
  </w:endnote>
  <w:endnote w:type="continuationSeparator" w:id="0">
    <w:p w14:paraId="459631C1" w14:textId="77777777" w:rsidR="00F746D1" w:rsidRPr="00776D09" w:rsidRDefault="00F746D1" w:rsidP="00776D09">
      <w:r w:rsidRPr="00776D09">
        <w:continuationSeparator/>
      </w:r>
    </w:p>
  </w:endnote>
  <w:endnote w:type="continuationNotice" w:id="1">
    <w:p w14:paraId="3E9EC45E" w14:textId="77777777" w:rsidR="00F746D1" w:rsidRDefault="00F74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2 Regular">
    <w:altName w:val="Arial"/>
    <w:panose1 w:val="020B06040202020202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TZho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6988288"/>
      <w:docPartObj>
        <w:docPartGallery w:val="Page Numbers (Bottom of Page)"/>
        <w:docPartUnique/>
      </w:docPartObj>
    </w:sdtPr>
    <w:sdtEndPr>
      <w:rPr>
        <w:rStyle w:val="PageNumber"/>
      </w:rPr>
    </w:sdtEndPr>
    <w:sdtContent>
      <w:p w14:paraId="21BD4AB4" w14:textId="4F9A29BC" w:rsidR="00210321" w:rsidRDefault="00210321" w:rsidP="00BC46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F7D8D4" w14:textId="77777777" w:rsidR="00210321" w:rsidRDefault="00210321" w:rsidP="002103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8099773"/>
      <w:docPartObj>
        <w:docPartGallery w:val="Page Numbers (Bottom of Page)"/>
        <w:docPartUnique/>
      </w:docPartObj>
    </w:sdtPr>
    <w:sdtEndPr>
      <w:rPr>
        <w:rStyle w:val="PageNumber"/>
      </w:rPr>
    </w:sdtEndPr>
    <w:sdtContent>
      <w:p w14:paraId="438553F8" w14:textId="1D7FE265" w:rsidR="00210321" w:rsidRDefault="00210321" w:rsidP="00BC46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A8932D" w14:textId="159E7016" w:rsidR="00015083" w:rsidRPr="008E4AD6" w:rsidRDefault="00210321" w:rsidP="00210321">
    <w:pPr>
      <w:pStyle w:val="Footer"/>
      <w:ind w:right="360"/>
      <w:rPr>
        <w:noProof/>
      </w:rPr>
    </w:pPr>
    <w:r>
      <w:rPr>
        <w:noProof/>
      </w:rPr>
      <w:t>AQSH B7(iii)</w:t>
    </w:r>
    <w:r w:rsidRPr="00210321">
      <w:rPr>
        <w:noProof/>
      </w:rPr>
      <w:ptab w:relativeTo="margin" w:alignment="center" w:leader="none"/>
    </w:r>
    <w:r>
      <w:rPr>
        <w:noProof/>
      </w:rPr>
      <w:t>2024-25</w:t>
    </w:r>
    <w:r w:rsidRPr="00210321">
      <w:rPr>
        <w:noProo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37CE4" w14:textId="77777777" w:rsidR="00F746D1" w:rsidRPr="00776D09" w:rsidRDefault="00F746D1" w:rsidP="00776D09">
      <w:r w:rsidRPr="00776D09">
        <w:separator/>
      </w:r>
    </w:p>
  </w:footnote>
  <w:footnote w:type="continuationSeparator" w:id="0">
    <w:p w14:paraId="01AD038D" w14:textId="77777777" w:rsidR="00F746D1" w:rsidRPr="00776D09" w:rsidRDefault="00F746D1" w:rsidP="00776D09">
      <w:r w:rsidRPr="00776D09">
        <w:continuationSeparator/>
      </w:r>
    </w:p>
  </w:footnote>
  <w:footnote w:type="continuationNotice" w:id="1">
    <w:p w14:paraId="451D6205" w14:textId="77777777" w:rsidR="00F746D1" w:rsidRDefault="00F746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7744D" w14:textId="7FD8F194" w:rsidR="00042FEA" w:rsidRDefault="00042FEA" w:rsidP="00042FEA">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FEzlLaC1GGlu2m" int2:id="z4UwZNe2">
      <int2:state int2:value="Rejected" int2:type="AugLoop_Text_Critique"/>
    </int2:textHash>
    <int2:bookmark int2:bookmarkName="_Int_44vqnhqf" int2:invalidationBookmarkName="" int2:hashCode="DoZ15U8InYruXy" int2:id="10MWwiA5">
      <int2:state int2:value="Rejected" int2:type="AugLoop_Text_Critique"/>
    </int2:bookmark>
    <int2:bookmark int2:bookmarkName="_Int_MTUDjoeY" int2:invalidationBookmarkName="" int2:hashCode="DoZ15U8InYruXy" int2:id="zaSXKLYx">
      <int2:state int2:value="Rejected" int2:type="AugLoop_Text_Critique"/>
    </int2:bookmark>
    <int2:bookmark int2:bookmarkName="_Int_LfIFq8sb" int2:invalidationBookmarkName="" int2:hashCode="lY9X9X1yow8ynu" int2:id="1QoJRPj2">
      <int2:state int2:value="Rejected" int2:type="AugLoop_Text_Critique"/>
    </int2:bookmark>
    <int2:bookmark int2:bookmarkName="_Int_8MEF3tqc" int2:invalidationBookmarkName="" int2:hashCode="DoZ15U8InYruXy" int2:id="2EUiIjrs">
      <int2:state int2:value="Rejected" int2:type="AugLoop_Text_Critique"/>
    </int2:bookmark>
    <int2:bookmark int2:bookmarkName="_Int_sm4J5rzg" int2:invalidationBookmarkName="" int2:hashCode="u8zfLvsztS5snQ" int2:id="xYSUWVqX">
      <int2:state int2:value="Rejected" int2:type="AugLoop_Text_Critique"/>
    </int2:bookmark>
    <int2:bookmark int2:bookmarkName="_Int_nJpX3CLp" int2:invalidationBookmarkName="" int2:hashCode="f1OmjTJDRvyEV6" int2:id="w60dIrwg">
      <int2:state int2:value="Rejected" int2:type="AugLoop_Text_Critique"/>
    </int2:bookmark>
    <int2:bookmark int2:bookmarkName="_Int_54h6DVdm" int2:invalidationBookmarkName="" int2:hashCode="FiNCzSReCiV7Qq" int2:id="8s0LlqDH">
      <int2:state int2:value="Rejected" int2:type="AugLoop_Text_Critique"/>
    </int2:bookmark>
    <int2:bookmark int2:bookmarkName="_Int_wgeEdBen" int2:invalidationBookmarkName="" int2:hashCode="FiNCzSReCiV7Qq" int2:id="AX5tFK8K">
      <int2:state int2:value="Rejected" int2:type="AugLoop_Text_Critique"/>
    </int2:bookmark>
    <int2:bookmark int2:bookmarkName="_Int_i669BECo" int2:invalidationBookmarkName="" int2:hashCode="lY9X9X1yow8ynu" int2:id="vcWS28qc">
      <int2:state int2:value="Rejected" int2:type="AugLoop_Text_Critique"/>
    </int2:bookmark>
    <int2:bookmark int2:bookmarkName="_Int_0cEsStcK" int2:invalidationBookmarkName="" int2:hashCode="f1OmjTJDRvyEV6" int2:id="F9i77hdu">
      <int2:state int2:value="Rejected" int2:type="AugLoop_Text_Critique"/>
    </int2:bookmark>
    <int2:bookmark int2:bookmarkName="_Int_HCc6UssR" int2:invalidationBookmarkName="" int2:hashCode="f1OmjTJDRvyEV6" int2:id="GZOqsdW6">
      <int2:state int2:value="Rejected" int2:type="AugLoop_Text_Critique"/>
    </int2:bookmark>
    <int2:bookmark int2:bookmarkName="_Int_fmgqdhjZ" int2:invalidationBookmarkName="" int2:hashCode="FiNCzSReCiV7Qq" int2:id="GmneZMpU">
      <int2:state int2:value="Rejected" int2:type="AugLoop_Text_Critique"/>
    </int2:bookmark>
    <int2:bookmark int2:bookmarkName="_Int_vubWDw5L" int2:invalidationBookmarkName="" int2:hashCode="JRfkVGVi/Pvxtl" int2:id="HMbyLaFY">
      <int2:state int2:value="Rejected" int2:type="AugLoop_Text_Critique"/>
    </int2:bookmark>
    <int2:bookmark int2:bookmarkName="_Int_4kSXiU0T" int2:invalidationBookmarkName="" int2:hashCode="vY5Mitwqh874Gm" int2:id="IOKpS541">
      <int2:state int2:value="Rejected" int2:type="AugLoop_Text_Critique"/>
    </int2:bookmark>
    <int2:bookmark int2:bookmarkName="_Int_ibjj9IVE" int2:invalidationBookmarkName="" int2:hashCode="eiWBaAoBLG1A39" int2:id="IW47gqie">
      <int2:state int2:value="Rejected" int2:type="AugLoop_Text_Critique"/>
    </int2:bookmark>
    <int2:bookmark int2:bookmarkName="_Int_h3oS3Cds" int2:invalidationBookmarkName="" int2:hashCode="qIIpC0COGffTQk" int2:id="KuE99Ur0">
      <int2:state int2:value="Rejected" int2:type="AugLoop_Text_Critique"/>
    </int2:bookmark>
    <int2:bookmark int2:bookmarkName="_Int_8Gv4B66E" int2:invalidationBookmarkName="" int2:hashCode="zRtkbr0faETGDd" int2:id="LJoaYZIm">
      <int2:state int2:value="Rejected" int2:type="AugLoop_Text_Critique"/>
    </int2:bookmark>
    <int2:bookmark int2:bookmarkName="_Int_XSEoDEId" int2:invalidationBookmarkName="" int2:hashCode="DoZ15U8InYruXy" int2:id="v457bOw5">
      <int2:state int2:value="Rejected" int2:type="AugLoop_Text_Critique"/>
    </int2:bookmark>
    <int2:bookmark int2:bookmarkName="_Int_TqlgX6yD" int2:invalidationBookmarkName="" int2:hashCode="u8zfLvsztS5snQ" int2:id="MysYQZdd">
      <int2:state int2:value="Rejected" int2:type="AugLoop_Text_Critique"/>
    </int2:bookmark>
    <int2:bookmark int2:bookmarkName="_Int_GEibot1h" int2:invalidationBookmarkName="" int2:hashCode="f1OmjTJDRvyEV6" int2:id="Nud9sJd3">
      <int2:state int2:value="Rejected" int2:type="AugLoop_Text_Critique"/>
    </int2:bookmark>
    <int2:bookmark int2:bookmarkName="_Int_taSQxQoR" int2:invalidationBookmarkName="" int2:hashCode="lY9X9X1yow8ynu" int2:id="pE3QuP9V">
      <int2:state int2:value="Rejected" int2:type="AugLoop_Text_Critique"/>
    </int2:bookmark>
    <int2:bookmark int2:bookmarkName="_Int_JPXEIhGz" int2:invalidationBookmarkName="" int2:hashCode="epLz0mNi1lV9Vw" int2:id="jbgE3Foc">
      <int2:state int2:value="Rejected" int2:type="AugLoop_Text_Critique"/>
    </int2:bookmark>
    <int2:bookmark int2:bookmarkName="_Int_ElQwBG9V" int2:invalidationBookmarkName="" int2:hashCode="DoZ15U8InYruXy" int2:id="QqhTI1Vm">
      <int2:state int2:value="Rejected" int2:type="AugLoop_Text_Critique"/>
    </int2:bookmark>
    <int2:bookmark int2:bookmarkName="_Int_c6zVxvfS" int2:invalidationBookmarkName="" int2:hashCode="u8zfLvsztS5snQ" int2:id="R3AlLDmA">
      <int2:state int2:value="Rejected" int2:type="AugLoop_Text_Critique"/>
    </int2:bookmark>
    <int2:bookmark int2:bookmarkName="_Int_Yp1jSjZH" int2:invalidationBookmarkName="" int2:hashCode="lY9X9X1yow8ynu" int2:id="RWbr1Ktc">
      <int2:state int2:value="Rejected" int2:type="AugLoop_Text_Critique"/>
    </int2:bookmark>
    <int2:bookmark int2:bookmarkName="_Int_ee2kQNu6" int2:invalidationBookmarkName="" int2:hashCode="DoZ15U8InYruXy" int2:id="SUxcNO08">
      <int2:state int2:value="Rejected" int2:type="AugLoop_Text_Critique"/>
    </int2:bookmark>
    <int2:bookmark int2:bookmarkName="_Int_Ct4u6Klc" int2:invalidationBookmarkName="" int2:hashCode="BaM9kQX19wdWug" int2:id="UHROq2m2">
      <int2:state int2:value="Rejected" int2:type="AugLoop_Text_Critique"/>
    </int2:bookmark>
    <int2:bookmark int2:bookmarkName="_Int_6aNts8qw" int2:invalidationBookmarkName="" int2:hashCode="hlCIF9G2Qdxtw6" int2:id="gGistQfq">
      <int2:state int2:value="Rejected" int2:type="AugLoop_Text_Critique"/>
    </int2:bookmark>
    <int2:bookmark int2:bookmarkName="_Int_Pzt8UkQQ" int2:invalidationBookmarkName="" int2:hashCode="FiNCzSReCiV7Qq" int2:id="fxFx8zgc">
      <int2:state int2:value="Rejected" int2:type="AugLoop_Text_Critique"/>
    </int2:bookmark>
    <int2:bookmark int2:bookmarkName="_Int_qKMErFWW" int2:invalidationBookmarkName="" int2:hashCode="zRtkbr0faETGDd" int2:id="aOAMGji7">
      <int2:state int2:value="Rejected" int2:type="AugLoop_Text_Critique"/>
    </int2:bookmark>
    <int2:bookmark int2:bookmarkName="_Int_x7ju0u0M" int2:invalidationBookmarkName="" int2:hashCode="FiNCzSReCiV7Qq" int2:id="Y0MnQSj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2F35EF"/>
    <w:multiLevelType w:val="multilevel"/>
    <w:tmpl w:val="0E2277C6"/>
    <w:lvl w:ilvl="0">
      <w:start w:val="1"/>
      <w:numFmt w:val="decimal"/>
      <w:pStyle w:val="Part"/>
      <w:lvlText w:val="Part %1"/>
      <w:lvlJc w:val="left"/>
      <w:pPr>
        <w:tabs>
          <w:tab w:val="num" w:pos="851"/>
        </w:tabs>
        <w:ind w:left="567" w:hanging="567"/>
      </w:pPr>
      <w:rPr>
        <w:rFonts w:hint="default"/>
      </w:rPr>
    </w:lvl>
    <w:lvl w:ilvl="1">
      <w:start w:val="1"/>
      <w:numFmt w:val="lowerLetter"/>
      <w:lvlText w:val="%2)"/>
      <w:lvlJc w:val="left"/>
      <w:pPr>
        <w:tabs>
          <w:tab w:val="num" w:pos="1208"/>
        </w:tabs>
        <w:ind w:left="924" w:hanging="567"/>
      </w:pPr>
      <w:rPr>
        <w:rFonts w:hint="default"/>
      </w:rPr>
    </w:lvl>
    <w:lvl w:ilvl="2">
      <w:start w:val="1"/>
      <w:numFmt w:val="lowerRoman"/>
      <w:lvlText w:val="%3)"/>
      <w:lvlJc w:val="left"/>
      <w:pPr>
        <w:tabs>
          <w:tab w:val="num" w:pos="1565"/>
        </w:tabs>
        <w:ind w:left="1281" w:hanging="567"/>
      </w:pPr>
      <w:rPr>
        <w:rFonts w:hint="default"/>
      </w:rPr>
    </w:lvl>
    <w:lvl w:ilvl="3">
      <w:start w:val="1"/>
      <w:numFmt w:val="decimal"/>
      <w:lvlText w:val="(%4)"/>
      <w:lvlJc w:val="left"/>
      <w:pPr>
        <w:tabs>
          <w:tab w:val="num" w:pos="1922"/>
        </w:tabs>
        <w:ind w:left="1638" w:hanging="567"/>
      </w:pPr>
      <w:rPr>
        <w:rFonts w:hint="default"/>
      </w:rPr>
    </w:lvl>
    <w:lvl w:ilvl="4">
      <w:start w:val="1"/>
      <w:numFmt w:val="lowerLetter"/>
      <w:lvlText w:val="(%5)"/>
      <w:lvlJc w:val="left"/>
      <w:pPr>
        <w:tabs>
          <w:tab w:val="num" w:pos="2279"/>
        </w:tabs>
        <w:ind w:left="1995" w:hanging="567"/>
      </w:pPr>
      <w:rPr>
        <w:rFonts w:hint="default"/>
      </w:rPr>
    </w:lvl>
    <w:lvl w:ilvl="5">
      <w:start w:val="1"/>
      <w:numFmt w:val="lowerRoman"/>
      <w:lvlText w:val="(%6)"/>
      <w:lvlJc w:val="left"/>
      <w:pPr>
        <w:tabs>
          <w:tab w:val="num" w:pos="2636"/>
        </w:tabs>
        <w:ind w:left="2352" w:hanging="567"/>
      </w:pPr>
      <w:rPr>
        <w:rFonts w:hint="default"/>
      </w:rPr>
    </w:lvl>
    <w:lvl w:ilvl="6">
      <w:start w:val="1"/>
      <w:numFmt w:val="decimal"/>
      <w:lvlText w:val="%7."/>
      <w:lvlJc w:val="left"/>
      <w:pPr>
        <w:tabs>
          <w:tab w:val="num" w:pos="2993"/>
        </w:tabs>
        <w:ind w:left="2709" w:hanging="567"/>
      </w:pPr>
      <w:rPr>
        <w:rFonts w:hint="default"/>
      </w:rPr>
    </w:lvl>
    <w:lvl w:ilvl="7">
      <w:start w:val="1"/>
      <w:numFmt w:val="lowerLetter"/>
      <w:lvlText w:val="%8."/>
      <w:lvlJc w:val="left"/>
      <w:pPr>
        <w:tabs>
          <w:tab w:val="num" w:pos="3350"/>
        </w:tabs>
        <w:ind w:left="3066" w:hanging="567"/>
      </w:pPr>
      <w:rPr>
        <w:rFonts w:hint="default"/>
      </w:rPr>
    </w:lvl>
    <w:lvl w:ilvl="8">
      <w:start w:val="1"/>
      <w:numFmt w:val="lowerRoman"/>
      <w:lvlText w:val="%9."/>
      <w:lvlJc w:val="left"/>
      <w:pPr>
        <w:tabs>
          <w:tab w:val="num" w:pos="3707"/>
        </w:tabs>
        <w:ind w:left="3423" w:hanging="567"/>
      </w:pPr>
      <w:rPr>
        <w:rFonts w:hint="default"/>
      </w:rPr>
    </w:lvl>
  </w:abstractNum>
  <w:abstractNum w:abstractNumId="6" w15:restartNumberingAfterBreak="0">
    <w:nsid w:val="0090FB0B"/>
    <w:multiLevelType w:val="multilevel"/>
    <w:tmpl w:val="67840D94"/>
    <w:lvl w:ilvl="0">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8"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9" w15:restartNumberingAfterBreak="0">
    <w:nsid w:val="156A41B2"/>
    <w:multiLevelType w:val="hybridMultilevel"/>
    <w:tmpl w:val="A08ED5A2"/>
    <w:lvl w:ilvl="0" w:tplc="64186EFC">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56D96"/>
    <w:multiLevelType w:val="multilevel"/>
    <w:tmpl w:val="35008C08"/>
    <w:lvl w:ilvl="0">
      <w:start w:val="1"/>
      <w:numFmt w:val="decimal"/>
      <w:lvlText w:val="Rule %1"/>
      <w:lvlJc w:val="left"/>
      <w:pPr>
        <w:tabs>
          <w:tab w:val="num" w:pos="2212"/>
        </w:tabs>
        <w:ind w:left="2212" w:hanging="1077"/>
      </w:pPr>
      <w:rPr>
        <w:rFonts w:hint="default"/>
        <w:b/>
        <w:i w:val="0"/>
      </w:rPr>
    </w:lvl>
    <w:lvl w:ilvl="1">
      <w:start w:val="1"/>
      <w:numFmt w:val="decimal"/>
      <w:lvlText w:val="%1.%2"/>
      <w:lvlJc w:val="left"/>
      <w:pPr>
        <w:tabs>
          <w:tab w:val="num" w:pos="2212"/>
        </w:tabs>
        <w:ind w:left="2212" w:hanging="1077"/>
      </w:pPr>
      <w:rPr>
        <w:rFonts w:hint="default"/>
      </w:rPr>
    </w:lvl>
    <w:lvl w:ilvl="2">
      <w:start w:val="1"/>
      <w:numFmt w:val="decimal"/>
      <w:lvlText w:val="%1.%2.%3"/>
      <w:lvlJc w:val="left"/>
      <w:pPr>
        <w:tabs>
          <w:tab w:val="num" w:pos="3346"/>
        </w:tabs>
        <w:ind w:left="3346" w:hanging="1134"/>
      </w:pPr>
      <w:rPr>
        <w:rFonts w:hint="default"/>
      </w:rPr>
    </w:lvl>
    <w:lvl w:ilvl="3">
      <w:start w:val="1"/>
      <w:numFmt w:val="decimal"/>
      <w:lvlText w:val="%1.%2.%3.%4"/>
      <w:lvlJc w:val="left"/>
      <w:pPr>
        <w:tabs>
          <w:tab w:val="num" w:pos="4821"/>
        </w:tabs>
        <w:ind w:left="4821" w:hanging="1475"/>
      </w:pPr>
      <w:rPr>
        <w:rFonts w:hint="default"/>
      </w:rPr>
    </w:lvl>
    <w:lvl w:ilvl="4">
      <w:start w:val="1"/>
      <w:numFmt w:val="decimal"/>
      <w:pStyle w:val="Rule5"/>
      <w:lvlText w:val="%1.%2.%3.%4.%5"/>
      <w:lvlJc w:val="left"/>
      <w:pPr>
        <w:tabs>
          <w:tab w:val="num" w:pos="4821"/>
        </w:tabs>
        <w:ind w:left="4821" w:hanging="1475"/>
      </w:pPr>
      <w:rPr>
        <w:rFonts w:hint="default"/>
      </w:rPr>
    </w:lvl>
    <w:lvl w:ilvl="5">
      <w:start w:val="1"/>
      <w:numFmt w:val="none"/>
      <w:lvlText w:val="(Not Defined)"/>
      <w:lvlJc w:val="left"/>
      <w:pPr>
        <w:tabs>
          <w:tab w:val="num" w:pos="2575"/>
        </w:tabs>
        <w:ind w:left="2287" w:hanging="1152"/>
      </w:pPr>
      <w:rPr>
        <w:rFonts w:hint="default"/>
      </w:rPr>
    </w:lvl>
    <w:lvl w:ilvl="6">
      <w:start w:val="1"/>
      <w:numFmt w:val="none"/>
      <w:lvlText w:val="(Not Defined)"/>
      <w:lvlJc w:val="left"/>
      <w:pPr>
        <w:tabs>
          <w:tab w:val="num" w:pos="2575"/>
        </w:tabs>
        <w:ind w:left="2431" w:hanging="1296"/>
      </w:pPr>
      <w:rPr>
        <w:rFonts w:hint="default"/>
      </w:rPr>
    </w:lvl>
    <w:lvl w:ilvl="7">
      <w:start w:val="1"/>
      <w:numFmt w:val="none"/>
      <w:lvlText w:val="(Not Defined)"/>
      <w:lvlJc w:val="left"/>
      <w:pPr>
        <w:tabs>
          <w:tab w:val="num" w:pos="2575"/>
        </w:tabs>
        <w:ind w:left="2575" w:hanging="1440"/>
      </w:pPr>
      <w:rPr>
        <w:rFonts w:hint="default"/>
      </w:rPr>
    </w:lvl>
    <w:lvl w:ilvl="8">
      <w:start w:val="1"/>
      <w:numFmt w:val="none"/>
      <w:lvlText w:val="(Not Defined)"/>
      <w:lvlJc w:val="left"/>
      <w:pPr>
        <w:tabs>
          <w:tab w:val="num" w:pos="2719"/>
        </w:tabs>
        <w:ind w:left="2719" w:hanging="1584"/>
      </w:pPr>
      <w:rPr>
        <w:rFonts w:hint="default"/>
      </w:rPr>
    </w:lvl>
  </w:abstractNum>
  <w:abstractNum w:abstractNumId="11" w15:restartNumberingAfterBreak="0">
    <w:nsid w:val="17024C0D"/>
    <w:multiLevelType w:val="multilevel"/>
    <w:tmpl w:val="A85EA4D0"/>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4"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4E64935"/>
    <w:multiLevelType w:val="hybridMultilevel"/>
    <w:tmpl w:val="779C2D92"/>
    <w:lvl w:ilvl="0" w:tplc="C7708964">
      <w:start w:val="1"/>
      <w:numFmt w:val="bullet"/>
      <w:pStyle w:val="Tablebullets"/>
      <w:lvlText w:val=""/>
      <w:lvlJc w:val="left"/>
      <w:pPr>
        <w:ind w:left="720" w:hanging="360"/>
      </w:pPr>
      <w:rPr>
        <w:rFonts w:ascii="Symbol" w:hAnsi="Symbol" w:hint="default"/>
        <w:color w:val="003768"/>
      </w:rPr>
    </w:lvl>
    <w:lvl w:ilvl="1" w:tplc="76D080B4">
      <w:start w:val="1"/>
      <w:numFmt w:val="bullet"/>
      <w:lvlText w:val="o"/>
      <w:lvlJc w:val="left"/>
      <w:pPr>
        <w:ind w:left="1440" w:hanging="360"/>
      </w:pPr>
      <w:rPr>
        <w:rFonts w:ascii="Courier New" w:hAnsi="Courier New" w:cs="Courier New" w:hint="default"/>
        <w:color w:val="00376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672F33"/>
    <w:multiLevelType w:val="multilevel"/>
    <w:tmpl w:val="BB9E23BC"/>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7"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FED6A65"/>
    <w:multiLevelType w:val="multilevel"/>
    <w:tmpl w:val="24320B28"/>
    <w:numStyleLink w:val="Bullets"/>
  </w:abstractNum>
  <w:abstractNum w:abstractNumId="20"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8267AF5"/>
    <w:multiLevelType w:val="multilevel"/>
    <w:tmpl w:val="1B9C8BEE"/>
    <w:lvl w:ilvl="0">
      <w:start w:val="1"/>
      <w:numFmt w:val="decimal"/>
      <w:pStyle w:val="Schedule0"/>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8D46C3"/>
    <w:multiLevelType w:val="hybridMultilevel"/>
    <w:tmpl w:val="225ECFD6"/>
    <w:lvl w:ilvl="0" w:tplc="D242D144">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84718"/>
    <w:multiLevelType w:val="multilevel"/>
    <w:tmpl w:val="0F0A6A84"/>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ind w:left="170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FE28CF"/>
    <w:multiLevelType w:val="hybridMultilevel"/>
    <w:tmpl w:val="9C584B74"/>
    <w:lvl w:ilvl="0" w:tplc="0B0C3BE8">
      <w:start w:val="1"/>
      <w:numFmt w:val="bullet"/>
      <w:pStyle w:val="bulletsrightcolumn"/>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2787184"/>
    <w:multiLevelType w:val="multilevel"/>
    <w:tmpl w:val="385EF2B0"/>
    <w:lvl w:ilvl="0">
      <w:start w:val="1"/>
      <w:numFmt w:val="decimal"/>
      <w:lvlText w:val="%1."/>
      <w:lvlJc w:val="left"/>
      <w:pPr>
        <w:tabs>
          <w:tab w:val="num" w:pos="851"/>
        </w:tabs>
        <w:ind w:left="851" w:hanging="851"/>
      </w:pPr>
      <w:rPr>
        <w:b/>
        <w:bCs w:val="0"/>
        <w:color w:val="54534A"/>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7" w15:restartNumberingAfterBreak="0">
    <w:nsid w:val="63237E69"/>
    <w:multiLevelType w:val="hybridMultilevel"/>
    <w:tmpl w:val="CD943A2C"/>
    <w:lvl w:ilvl="0" w:tplc="F4C6E25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6335C02"/>
    <w:multiLevelType w:val="multilevel"/>
    <w:tmpl w:val="C1520D9C"/>
    <w:lvl w:ilvl="0">
      <w:start w:val="1"/>
      <w:numFmt w:val="decimal"/>
      <w:pStyle w:val="Section"/>
      <w:suff w:val="space"/>
      <w:lvlText w:val="SECTION %1"/>
      <w:lvlJc w:val="left"/>
      <w:pPr>
        <w:ind w:left="0" w:firstLine="142"/>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B275317"/>
    <w:multiLevelType w:val="hybridMultilevel"/>
    <w:tmpl w:val="FFBA058C"/>
    <w:lvl w:ilvl="0" w:tplc="11C04C72">
      <w:start w:val="1"/>
      <w:numFmt w:val="bullet"/>
      <w:lvlText w:val=""/>
      <w:lvlJc w:val="left"/>
      <w:pPr>
        <w:ind w:left="1040" w:hanging="360"/>
      </w:pPr>
      <w:rPr>
        <w:rFonts w:ascii="Symbol" w:hAnsi="Symbol" w:hint="default"/>
        <w:color w:val="003768"/>
      </w:rPr>
    </w:lvl>
    <w:lvl w:ilvl="1" w:tplc="08090003">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num w:numId="1" w16cid:durableId="13505322">
    <w:abstractNumId w:val="7"/>
  </w:num>
  <w:num w:numId="2" w16cid:durableId="694772983">
    <w:abstractNumId w:val="20"/>
  </w:num>
  <w:num w:numId="3" w16cid:durableId="770275719">
    <w:abstractNumId w:val="17"/>
  </w:num>
  <w:num w:numId="4" w16cid:durableId="945385424">
    <w:abstractNumId w:val="18"/>
  </w:num>
  <w:num w:numId="5" w16cid:durableId="974338156">
    <w:abstractNumId w:val="28"/>
  </w:num>
  <w:num w:numId="6" w16cid:durableId="1400128362">
    <w:abstractNumId w:val="30"/>
  </w:num>
  <w:num w:numId="7" w16cid:durableId="2059040210">
    <w:abstractNumId w:val="4"/>
  </w:num>
  <w:num w:numId="8" w16cid:durableId="1827235714">
    <w:abstractNumId w:val="3"/>
  </w:num>
  <w:num w:numId="9" w16cid:durableId="1192958589">
    <w:abstractNumId w:val="2"/>
  </w:num>
  <w:num w:numId="10" w16cid:durableId="1909266913">
    <w:abstractNumId w:val="1"/>
  </w:num>
  <w:num w:numId="11" w16cid:durableId="559172450">
    <w:abstractNumId w:val="0"/>
  </w:num>
  <w:num w:numId="12" w16cid:durableId="1541094626">
    <w:abstractNumId w:val="12"/>
  </w:num>
  <w:num w:numId="13" w16cid:durableId="1064570779">
    <w:abstractNumId w:val="14"/>
  </w:num>
  <w:num w:numId="14" w16cid:durableId="731737349">
    <w:abstractNumId w:val="8"/>
  </w:num>
  <w:num w:numId="15" w16cid:durableId="704529134">
    <w:abstractNumId w:val="30"/>
  </w:num>
  <w:num w:numId="16" w16cid:durableId="1960257669">
    <w:abstractNumId w:val="19"/>
  </w:num>
  <w:num w:numId="17" w16cid:durableId="377053912">
    <w:abstractNumId w:val="23"/>
  </w:num>
  <w:num w:numId="18" w16cid:durableId="201480793">
    <w:abstractNumId w:val="16"/>
  </w:num>
  <w:num w:numId="19" w16cid:durableId="2107538532">
    <w:abstractNumId w:val="6"/>
  </w:num>
  <w:num w:numId="20" w16cid:durableId="2439517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4120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55661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7248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40759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15786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09436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35211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6978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96657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6968424">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5871110">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5581092">
    <w:abstractNumId w:val="27"/>
  </w:num>
  <w:num w:numId="33" w16cid:durableId="17873058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88175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88298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83134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44184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7618505">
    <w:abstractNumId w:val="24"/>
  </w:num>
  <w:num w:numId="39" w16cid:durableId="1509638542">
    <w:abstractNumId w:val="11"/>
  </w:num>
  <w:num w:numId="40" w16cid:durableId="1466191605">
    <w:abstractNumId w:val="21"/>
  </w:num>
  <w:num w:numId="41" w16cid:durableId="2055303463">
    <w:abstractNumId w:val="29"/>
  </w:num>
  <w:num w:numId="42" w16cid:durableId="94520497">
    <w:abstractNumId w:val="26"/>
  </w:num>
  <w:num w:numId="43" w16cid:durableId="1595163266">
    <w:abstractNumId w:val="13"/>
  </w:num>
  <w:num w:numId="44" w16cid:durableId="1199703453">
    <w:abstractNumId w:val="5"/>
  </w:num>
  <w:num w:numId="45" w16cid:durableId="1238440716">
    <w:abstractNumId w:val="10"/>
  </w:num>
  <w:num w:numId="46" w16cid:durableId="1166363435">
    <w:abstractNumId w:val="25"/>
  </w:num>
  <w:num w:numId="47" w16cid:durableId="1856070365">
    <w:abstractNumId w:val="15"/>
  </w:num>
  <w:num w:numId="48" w16cid:durableId="565798103">
    <w:abstractNumId w:val="31"/>
  </w:num>
  <w:num w:numId="49" w16cid:durableId="154886126">
    <w:abstractNumId w:val="22"/>
  </w:num>
  <w:num w:numId="50" w16cid:durableId="1060134849">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45D"/>
    <w:rsid w:val="00004306"/>
    <w:rsid w:val="00005F39"/>
    <w:rsid w:val="00010F32"/>
    <w:rsid w:val="000120C7"/>
    <w:rsid w:val="00014ED4"/>
    <w:rsid w:val="00015083"/>
    <w:rsid w:val="000156F6"/>
    <w:rsid w:val="00023A75"/>
    <w:rsid w:val="000253BF"/>
    <w:rsid w:val="000306D6"/>
    <w:rsid w:val="00030872"/>
    <w:rsid w:val="00031442"/>
    <w:rsid w:val="00037A3B"/>
    <w:rsid w:val="00042FEA"/>
    <w:rsid w:val="000453CE"/>
    <w:rsid w:val="000508DA"/>
    <w:rsid w:val="00052A40"/>
    <w:rsid w:val="00055F2E"/>
    <w:rsid w:val="0005740E"/>
    <w:rsid w:val="00057AD2"/>
    <w:rsid w:val="00057AE7"/>
    <w:rsid w:val="00057D2D"/>
    <w:rsid w:val="00060D0B"/>
    <w:rsid w:val="00064924"/>
    <w:rsid w:val="00065FBD"/>
    <w:rsid w:val="000674D6"/>
    <w:rsid w:val="00067E89"/>
    <w:rsid w:val="000714D0"/>
    <w:rsid w:val="00074AE5"/>
    <w:rsid w:val="0007560C"/>
    <w:rsid w:val="00076601"/>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2176"/>
    <w:rsid w:val="000B2410"/>
    <w:rsid w:val="000B2564"/>
    <w:rsid w:val="000B36C5"/>
    <w:rsid w:val="000B4D7B"/>
    <w:rsid w:val="000B6111"/>
    <w:rsid w:val="000B67E2"/>
    <w:rsid w:val="000C4607"/>
    <w:rsid w:val="000C48DB"/>
    <w:rsid w:val="000C6F56"/>
    <w:rsid w:val="000D0E8F"/>
    <w:rsid w:val="000D2DF0"/>
    <w:rsid w:val="000D2E16"/>
    <w:rsid w:val="000D2EA6"/>
    <w:rsid w:val="000D4DDF"/>
    <w:rsid w:val="000D57E2"/>
    <w:rsid w:val="000D5A36"/>
    <w:rsid w:val="000E7660"/>
    <w:rsid w:val="000F0836"/>
    <w:rsid w:val="000F2795"/>
    <w:rsid w:val="000F3891"/>
    <w:rsid w:val="000F583D"/>
    <w:rsid w:val="000F5C7E"/>
    <w:rsid w:val="0010076C"/>
    <w:rsid w:val="00102CD9"/>
    <w:rsid w:val="00107D51"/>
    <w:rsid w:val="0011512A"/>
    <w:rsid w:val="001168FA"/>
    <w:rsid w:val="001236FC"/>
    <w:rsid w:val="00123AF1"/>
    <w:rsid w:val="00124FA4"/>
    <w:rsid w:val="0012708D"/>
    <w:rsid w:val="0013526F"/>
    <w:rsid w:val="0013681F"/>
    <w:rsid w:val="001375BB"/>
    <w:rsid w:val="0014047B"/>
    <w:rsid w:val="001445BA"/>
    <w:rsid w:val="00152598"/>
    <w:rsid w:val="00152D9C"/>
    <w:rsid w:val="0015708C"/>
    <w:rsid w:val="00157933"/>
    <w:rsid w:val="00160B6E"/>
    <w:rsid w:val="001611FB"/>
    <w:rsid w:val="00161E46"/>
    <w:rsid w:val="00162619"/>
    <w:rsid w:val="001629FF"/>
    <w:rsid w:val="00164D6A"/>
    <w:rsid w:val="0017178F"/>
    <w:rsid w:val="001744F8"/>
    <w:rsid w:val="00187A80"/>
    <w:rsid w:val="00191443"/>
    <w:rsid w:val="00192D03"/>
    <w:rsid w:val="001B1395"/>
    <w:rsid w:val="001B4638"/>
    <w:rsid w:val="001C2F39"/>
    <w:rsid w:val="001C3587"/>
    <w:rsid w:val="001C41F2"/>
    <w:rsid w:val="001C74FD"/>
    <w:rsid w:val="001D2175"/>
    <w:rsid w:val="001D2363"/>
    <w:rsid w:val="001D24EE"/>
    <w:rsid w:val="001D4097"/>
    <w:rsid w:val="001D62B8"/>
    <w:rsid w:val="001D7B16"/>
    <w:rsid w:val="001E0792"/>
    <w:rsid w:val="001E251A"/>
    <w:rsid w:val="001F0F31"/>
    <w:rsid w:val="001F1843"/>
    <w:rsid w:val="001F29E8"/>
    <w:rsid w:val="001F3FD5"/>
    <w:rsid w:val="002063AF"/>
    <w:rsid w:val="00207D40"/>
    <w:rsid w:val="00210321"/>
    <w:rsid w:val="00212DB7"/>
    <w:rsid w:val="002133AB"/>
    <w:rsid w:val="00222579"/>
    <w:rsid w:val="00225BF6"/>
    <w:rsid w:val="00230214"/>
    <w:rsid w:val="00230A44"/>
    <w:rsid w:val="00230C01"/>
    <w:rsid w:val="00230DFF"/>
    <w:rsid w:val="00231138"/>
    <w:rsid w:val="00231DF2"/>
    <w:rsid w:val="00234224"/>
    <w:rsid w:val="00235690"/>
    <w:rsid w:val="002360D9"/>
    <w:rsid w:val="002417C3"/>
    <w:rsid w:val="00241BC7"/>
    <w:rsid w:val="00242328"/>
    <w:rsid w:val="002430BC"/>
    <w:rsid w:val="0024318B"/>
    <w:rsid w:val="00250BEB"/>
    <w:rsid w:val="00257D4C"/>
    <w:rsid w:val="00266A37"/>
    <w:rsid w:val="002670C7"/>
    <w:rsid w:val="0026788F"/>
    <w:rsid w:val="0027464F"/>
    <w:rsid w:val="002804E5"/>
    <w:rsid w:val="00280989"/>
    <w:rsid w:val="00281949"/>
    <w:rsid w:val="00282757"/>
    <w:rsid w:val="00285BCF"/>
    <w:rsid w:val="0028685A"/>
    <w:rsid w:val="00286869"/>
    <w:rsid w:val="0028788A"/>
    <w:rsid w:val="0029090B"/>
    <w:rsid w:val="002928BA"/>
    <w:rsid w:val="00293DD8"/>
    <w:rsid w:val="002977F8"/>
    <w:rsid w:val="002A48AA"/>
    <w:rsid w:val="002A71A8"/>
    <w:rsid w:val="002B0935"/>
    <w:rsid w:val="002B1C4F"/>
    <w:rsid w:val="002B4939"/>
    <w:rsid w:val="002B4A47"/>
    <w:rsid w:val="002C5D97"/>
    <w:rsid w:val="002D0C7E"/>
    <w:rsid w:val="002D13DB"/>
    <w:rsid w:val="002D3D71"/>
    <w:rsid w:val="002D62D6"/>
    <w:rsid w:val="002E0446"/>
    <w:rsid w:val="002E11DC"/>
    <w:rsid w:val="002F1CD3"/>
    <w:rsid w:val="002F2572"/>
    <w:rsid w:val="002F6974"/>
    <w:rsid w:val="003024DE"/>
    <w:rsid w:val="00303545"/>
    <w:rsid w:val="003062FE"/>
    <w:rsid w:val="00307CE6"/>
    <w:rsid w:val="00315A82"/>
    <w:rsid w:val="0032467F"/>
    <w:rsid w:val="00325393"/>
    <w:rsid w:val="0032598A"/>
    <w:rsid w:val="00325E34"/>
    <w:rsid w:val="00326C37"/>
    <w:rsid w:val="00327A0B"/>
    <w:rsid w:val="00334AE4"/>
    <w:rsid w:val="00335B85"/>
    <w:rsid w:val="00341057"/>
    <w:rsid w:val="003504F6"/>
    <w:rsid w:val="00351F86"/>
    <w:rsid w:val="00353BB1"/>
    <w:rsid w:val="0035698D"/>
    <w:rsid w:val="00357644"/>
    <w:rsid w:val="00360AD2"/>
    <w:rsid w:val="00360C60"/>
    <w:rsid w:val="003613A3"/>
    <w:rsid w:val="003621C7"/>
    <w:rsid w:val="003633C2"/>
    <w:rsid w:val="00364A8E"/>
    <w:rsid w:val="00372B71"/>
    <w:rsid w:val="00373F1F"/>
    <w:rsid w:val="00374611"/>
    <w:rsid w:val="00377BDE"/>
    <w:rsid w:val="00385261"/>
    <w:rsid w:val="0039428C"/>
    <w:rsid w:val="00395266"/>
    <w:rsid w:val="003A19D4"/>
    <w:rsid w:val="003A272A"/>
    <w:rsid w:val="003A41E9"/>
    <w:rsid w:val="003A496B"/>
    <w:rsid w:val="003A5B18"/>
    <w:rsid w:val="003A7254"/>
    <w:rsid w:val="003B1DC7"/>
    <w:rsid w:val="003B47F0"/>
    <w:rsid w:val="003B5C80"/>
    <w:rsid w:val="003C0AEE"/>
    <w:rsid w:val="003D4B78"/>
    <w:rsid w:val="003E1CCF"/>
    <w:rsid w:val="003E3DC5"/>
    <w:rsid w:val="003F14FD"/>
    <w:rsid w:val="003F1C1E"/>
    <w:rsid w:val="003F209C"/>
    <w:rsid w:val="003F25E9"/>
    <w:rsid w:val="003F2852"/>
    <w:rsid w:val="003F61B9"/>
    <w:rsid w:val="003F660C"/>
    <w:rsid w:val="00407FFC"/>
    <w:rsid w:val="004111AB"/>
    <w:rsid w:val="004136D3"/>
    <w:rsid w:val="00415B52"/>
    <w:rsid w:val="0041686E"/>
    <w:rsid w:val="00420F70"/>
    <w:rsid w:val="00421488"/>
    <w:rsid w:val="00422557"/>
    <w:rsid w:val="0042296D"/>
    <w:rsid w:val="00423077"/>
    <w:rsid w:val="0042344B"/>
    <w:rsid w:val="00430EB0"/>
    <w:rsid w:val="00436E28"/>
    <w:rsid w:val="00437498"/>
    <w:rsid w:val="00437DCE"/>
    <w:rsid w:val="00441E33"/>
    <w:rsid w:val="00450902"/>
    <w:rsid w:val="00451E70"/>
    <w:rsid w:val="00457BA5"/>
    <w:rsid w:val="00462733"/>
    <w:rsid w:val="00464F58"/>
    <w:rsid w:val="00467762"/>
    <w:rsid w:val="00467A85"/>
    <w:rsid w:val="00470333"/>
    <w:rsid w:val="0047089C"/>
    <w:rsid w:val="00471FA2"/>
    <w:rsid w:val="00476422"/>
    <w:rsid w:val="004764C1"/>
    <w:rsid w:val="004838F6"/>
    <w:rsid w:val="00484200"/>
    <w:rsid w:val="00486AB7"/>
    <w:rsid w:val="00491B13"/>
    <w:rsid w:val="00494B75"/>
    <w:rsid w:val="004A0CAF"/>
    <w:rsid w:val="004A1BAC"/>
    <w:rsid w:val="004A2D11"/>
    <w:rsid w:val="004A78A6"/>
    <w:rsid w:val="004B4D07"/>
    <w:rsid w:val="004B6A20"/>
    <w:rsid w:val="004C0DB1"/>
    <w:rsid w:val="004C18DB"/>
    <w:rsid w:val="004C3625"/>
    <w:rsid w:val="004C5EED"/>
    <w:rsid w:val="004D5C37"/>
    <w:rsid w:val="004E1662"/>
    <w:rsid w:val="004E20FA"/>
    <w:rsid w:val="004E513F"/>
    <w:rsid w:val="004E594D"/>
    <w:rsid w:val="004F1507"/>
    <w:rsid w:val="004F25A9"/>
    <w:rsid w:val="004F3570"/>
    <w:rsid w:val="004F3FB0"/>
    <w:rsid w:val="004F5C4A"/>
    <w:rsid w:val="004F6F64"/>
    <w:rsid w:val="0050099E"/>
    <w:rsid w:val="005016E7"/>
    <w:rsid w:val="00503002"/>
    <w:rsid w:val="00503598"/>
    <w:rsid w:val="005049E1"/>
    <w:rsid w:val="00507ACD"/>
    <w:rsid w:val="00507EDB"/>
    <w:rsid w:val="00511664"/>
    <w:rsid w:val="005120B8"/>
    <w:rsid w:val="00521499"/>
    <w:rsid w:val="00523844"/>
    <w:rsid w:val="00523BBA"/>
    <w:rsid w:val="005256C4"/>
    <w:rsid w:val="00533112"/>
    <w:rsid w:val="0053762B"/>
    <w:rsid w:val="005417AB"/>
    <w:rsid w:val="00544A26"/>
    <w:rsid w:val="0054746C"/>
    <w:rsid w:val="00551099"/>
    <w:rsid w:val="00553B95"/>
    <w:rsid w:val="00553DDB"/>
    <w:rsid w:val="0055554C"/>
    <w:rsid w:val="00560A3C"/>
    <w:rsid w:val="00562837"/>
    <w:rsid w:val="0056551B"/>
    <w:rsid w:val="0056778D"/>
    <w:rsid w:val="00567891"/>
    <w:rsid w:val="005704CF"/>
    <w:rsid w:val="005712DB"/>
    <w:rsid w:val="00571DCE"/>
    <w:rsid w:val="00572C62"/>
    <w:rsid w:val="00575AB1"/>
    <w:rsid w:val="00577AAB"/>
    <w:rsid w:val="00584E0D"/>
    <w:rsid w:val="00591E16"/>
    <w:rsid w:val="0059278B"/>
    <w:rsid w:val="00595FC3"/>
    <w:rsid w:val="005966D1"/>
    <w:rsid w:val="005A1F12"/>
    <w:rsid w:val="005A6E5B"/>
    <w:rsid w:val="005A710E"/>
    <w:rsid w:val="005B0FB3"/>
    <w:rsid w:val="005B136E"/>
    <w:rsid w:val="005B33C3"/>
    <w:rsid w:val="005B343A"/>
    <w:rsid w:val="005C0EDF"/>
    <w:rsid w:val="005C18DF"/>
    <w:rsid w:val="005C21F4"/>
    <w:rsid w:val="005C4E5C"/>
    <w:rsid w:val="005D521B"/>
    <w:rsid w:val="005D56B4"/>
    <w:rsid w:val="005D5E24"/>
    <w:rsid w:val="005D7B3B"/>
    <w:rsid w:val="005E6CCD"/>
    <w:rsid w:val="005F0A60"/>
    <w:rsid w:val="005F2DAF"/>
    <w:rsid w:val="005F51EE"/>
    <w:rsid w:val="00600945"/>
    <w:rsid w:val="006011F2"/>
    <w:rsid w:val="006017B1"/>
    <w:rsid w:val="00601FE1"/>
    <w:rsid w:val="006048BA"/>
    <w:rsid w:val="0060533C"/>
    <w:rsid w:val="00606297"/>
    <w:rsid w:val="00606388"/>
    <w:rsid w:val="006078FF"/>
    <w:rsid w:val="00607D86"/>
    <w:rsid w:val="0061023F"/>
    <w:rsid w:val="00617424"/>
    <w:rsid w:val="00617431"/>
    <w:rsid w:val="00617EF0"/>
    <w:rsid w:val="00622EF8"/>
    <w:rsid w:val="00623F7B"/>
    <w:rsid w:val="0062716D"/>
    <w:rsid w:val="00631A3D"/>
    <w:rsid w:val="00632772"/>
    <w:rsid w:val="00633E39"/>
    <w:rsid w:val="00635712"/>
    <w:rsid w:val="00641FCF"/>
    <w:rsid w:val="00642D27"/>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5C16"/>
    <w:rsid w:val="00680820"/>
    <w:rsid w:val="006822A0"/>
    <w:rsid w:val="00683432"/>
    <w:rsid w:val="0068611C"/>
    <w:rsid w:val="006870DD"/>
    <w:rsid w:val="0068757B"/>
    <w:rsid w:val="006875C5"/>
    <w:rsid w:val="006930F7"/>
    <w:rsid w:val="00696879"/>
    <w:rsid w:val="006972D9"/>
    <w:rsid w:val="006A0359"/>
    <w:rsid w:val="006B0606"/>
    <w:rsid w:val="006B1350"/>
    <w:rsid w:val="006C425D"/>
    <w:rsid w:val="006D12F9"/>
    <w:rsid w:val="006D720A"/>
    <w:rsid w:val="006E18F1"/>
    <w:rsid w:val="006E29DA"/>
    <w:rsid w:val="006E2E90"/>
    <w:rsid w:val="006E3A25"/>
    <w:rsid w:val="006E7D1B"/>
    <w:rsid w:val="006E7D47"/>
    <w:rsid w:val="006F2DAC"/>
    <w:rsid w:val="006F6DAE"/>
    <w:rsid w:val="006F7400"/>
    <w:rsid w:val="006F7F6B"/>
    <w:rsid w:val="007030B9"/>
    <w:rsid w:val="00703EC5"/>
    <w:rsid w:val="00704F4F"/>
    <w:rsid w:val="00705832"/>
    <w:rsid w:val="0070588D"/>
    <w:rsid w:val="00705C8B"/>
    <w:rsid w:val="0071650C"/>
    <w:rsid w:val="00720DAC"/>
    <w:rsid w:val="00722B6C"/>
    <w:rsid w:val="00723638"/>
    <w:rsid w:val="00724B13"/>
    <w:rsid w:val="007274FB"/>
    <w:rsid w:val="00730210"/>
    <w:rsid w:val="007343EB"/>
    <w:rsid w:val="00737C3A"/>
    <w:rsid w:val="00740C13"/>
    <w:rsid w:val="00741EE4"/>
    <w:rsid w:val="00746124"/>
    <w:rsid w:val="00754E7A"/>
    <w:rsid w:val="007608CA"/>
    <w:rsid w:val="00762612"/>
    <w:rsid w:val="00763953"/>
    <w:rsid w:val="00772CDB"/>
    <w:rsid w:val="00775BD3"/>
    <w:rsid w:val="00776D09"/>
    <w:rsid w:val="0078037A"/>
    <w:rsid w:val="00782368"/>
    <w:rsid w:val="007833BE"/>
    <w:rsid w:val="007862A4"/>
    <w:rsid w:val="00791CFD"/>
    <w:rsid w:val="007929BF"/>
    <w:rsid w:val="007A7873"/>
    <w:rsid w:val="007B063E"/>
    <w:rsid w:val="007B0DC2"/>
    <w:rsid w:val="007B3245"/>
    <w:rsid w:val="007B79F9"/>
    <w:rsid w:val="007C04BA"/>
    <w:rsid w:val="007C352C"/>
    <w:rsid w:val="007D23BD"/>
    <w:rsid w:val="007D272C"/>
    <w:rsid w:val="007D394B"/>
    <w:rsid w:val="007D565B"/>
    <w:rsid w:val="007D64D0"/>
    <w:rsid w:val="007D7C00"/>
    <w:rsid w:val="007E6F0C"/>
    <w:rsid w:val="007F1C0F"/>
    <w:rsid w:val="007F39AC"/>
    <w:rsid w:val="008065A8"/>
    <w:rsid w:val="00806FA0"/>
    <w:rsid w:val="00810B02"/>
    <w:rsid w:val="00812DFC"/>
    <w:rsid w:val="00813BD5"/>
    <w:rsid w:val="008163BC"/>
    <w:rsid w:val="008171C4"/>
    <w:rsid w:val="00820692"/>
    <w:rsid w:val="00821116"/>
    <w:rsid w:val="00825720"/>
    <w:rsid w:val="0082735B"/>
    <w:rsid w:val="008276B3"/>
    <w:rsid w:val="00831861"/>
    <w:rsid w:val="008323BB"/>
    <w:rsid w:val="008338E8"/>
    <w:rsid w:val="00833B4C"/>
    <w:rsid w:val="00833ED9"/>
    <w:rsid w:val="008426B0"/>
    <w:rsid w:val="00842D4A"/>
    <w:rsid w:val="00845477"/>
    <w:rsid w:val="00845850"/>
    <w:rsid w:val="00847767"/>
    <w:rsid w:val="008532F6"/>
    <w:rsid w:val="00856336"/>
    <w:rsid w:val="008567C1"/>
    <w:rsid w:val="00861F09"/>
    <w:rsid w:val="008662CA"/>
    <w:rsid w:val="0086735D"/>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6A58"/>
    <w:rsid w:val="008A6FBB"/>
    <w:rsid w:val="008A7069"/>
    <w:rsid w:val="008B163F"/>
    <w:rsid w:val="008B5CF1"/>
    <w:rsid w:val="008B650A"/>
    <w:rsid w:val="008B6F73"/>
    <w:rsid w:val="008C0076"/>
    <w:rsid w:val="008C067C"/>
    <w:rsid w:val="008C2656"/>
    <w:rsid w:val="008C3380"/>
    <w:rsid w:val="008C6362"/>
    <w:rsid w:val="008D4400"/>
    <w:rsid w:val="008E0668"/>
    <w:rsid w:val="008E22A5"/>
    <w:rsid w:val="008E2D1A"/>
    <w:rsid w:val="008E44C0"/>
    <w:rsid w:val="008E4AD6"/>
    <w:rsid w:val="008E5FFE"/>
    <w:rsid w:val="008E6384"/>
    <w:rsid w:val="008E7986"/>
    <w:rsid w:val="008F1BB0"/>
    <w:rsid w:val="008F1FAE"/>
    <w:rsid w:val="008F25FC"/>
    <w:rsid w:val="008F31E8"/>
    <w:rsid w:val="008F58CE"/>
    <w:rsid w:val="008F6457"/>
    <w:rsid w:val="008F65F7"/>
    <w:rsid w:val="00901D82"/>
    <w:rsid w:val="00901E3F"/>
    <w:rsid w:val="0090323B"/>
    <w:rsid w:val="009039A5"/>
    <w:rsid w:val="00913C19"/>
    <w:rsid w:val="00916913"/>
    <w:rsid w:val="00923321"/>
    <w:rsid w:val="00923CDA"/>
    <w:rsid w:val="009249A0"/>
    <w:rsid w:val="009277B6"/>
    <w:rsid w:val="009325C4"/>
    <w:rsid w:val="0093305C"/>
    <w:rsid w:val="009346CE"/>
    <w:rsid w:val="0093680C"/>
    <w:rsid w:val="00936949"/>
    <w:rsid w:val="00940161"/>
    <w:rsid w:val="00940D60"/>
    <w:rsid w:val="00942765"/>
    <w:rsid w:val="00944DEC"/>
    <w:rsid w:val="00944FAD"/>
    <w:rsid w:val="009452D2"/>
    <w:rsid w:val="0094536E"/>
    <w:rsid w:val="00947AE6"/>
    <w:rsid w:val="00953F53"/>
    <w:rsid w:val="00955C90"/>
    <w:rsid w:val="00960CF4"/>
    <w:rsid w:val="00962287"/>
    <w:rsid w:val="0096282C"/>
    <w:rsid w:val="009628EC"/>
    <w:rsid w:val="00963068"/>
    <w:rsid w:val="009632ED"/>
    <w:rsid w:val="00964354"/>
    <w:rsid w:val="00966768"/>
    <w:rsid w:val="00970A88"/>
    <w:rsid w:val="00973ABE"/>
    <w:rsid w:val="00977A2D"/>
    <w:rsid w:val="00977D52"/>
    <w:rsid w:val="00984569"/>
    <w:rsid w:val="00984E42"/>
    <w:rsid w:val="00987E24"/>
    <w:rsid w:val="009966FD"/>
    <w:rsid w:val="009A246F"/>
    <w:rsid w:val="009A5862"/>
    <w:rsid w:val="009B0947"/>
    <w:rsid w:val="009B2277"/>
    <w:rsid w:val="009B2B08"/>
    <w:rsid w:val="009B3E42"/>
    <w:rsid w:val="009B5937"/>
    <w:rsid w:val="009C48B6"/>
    <w:rsid w:val="009D0DE5"/>
    <w:rsid w:val="009D428E"/>
    <w:rsid w:val="009D7EE0"/>
    <w:rsid w:val="009E017F"/>
    <w:rsid w:val="009E22F8"/>
    <w:rsid w:val="009E563B"/>
    <w:rsid w:val="009E6707"/>
    <w:rsid w:val="009F1B69"/>
    <w:rsid w:val="009F1F7F"/>
    <w:rsid w:val="009F7E62"/>
    <w:rsid w:val="00A00980"/>
    <w:rsid w:val="00A018E7"/>
    <w:rsid w:val="00A03DE5"/>
    <w:rsid w:val="00A05079"/>
    <w:rsid w:val="00A059F5"/>
    <w:rsid w:val="00A05B88"/>
    <w:rsid w:val="00A103DD"/>
    <w:rsid w:val="00A232A0"/>
    <w:rsid w:val="00A241D2"/>
    <w:rsid w:val="00A24B66"/>
    <w:rsid w:val="00A26CB0"/>
    <w:rsid w:val="00A36DDB"/>
    <w:rsid w:val="00A416C1"/>
    <w:rsid w:val="00A420BF"/>
    <w:rsid w:val="00A426FB"/>
    <w:rsid w:val="00A4326C"/>
    <w:rsid w:val="00A45D05"/>
    <w:rsid w:val="00A51923"/>
    <w:rsid w:val="00A51F9B"/>
    <w:rsid w:val="00A520C1"/>
    <w:rsid w:val="00A55243"/>
    <w:rsid w:val="00A57191"/>
    <w:rsid w:val="00A600C3"/>
    <w:rsid w:val="00A60689"/>
    <w:rsid w:val="00A61C9F"/>
    <w:rsid w:val="00A61EE9"/>
    <w:rsid w:val="00A64DF8"/>
    <w:rsid w:val="00A70C08"/>
    <w:rsid w:val="00A71209"/>
    <w:rsid w:val="00A72A43"/>
    <w:rsid w:val="00A73122"/>
    <w:rsid w:val="00A7314E"/>
    <w:rsid w:val="00A80D77"/>
    <w:rsid w:val="00A82B1F"/>
    <w:rsid w:val="00A82F83"/>
    <w:rsid w:val="00A85A20"/>
    <w:rsid w:val="00A85C8B"/>
    <w:rsid w:val="00A85CD9"/>
    <w:rsid w:val="00A90D07"/>
    <w:rsid w:val="00A916DB"/>
    <w:rsid w:val="00A97AE0"/>
    <w:rsid w:val="00AA1207"/>
    <w:rsid w:val="00AA2F96"/>
    <w:rsid w:val="00AA3080"/>
    <w:rsid w:val="00AA5C79"/>
    <w:rsid w:val="00AB14AF"/>
    <w:rsid w:val="00AB3E2E"/>
    <w:rsid w:val="00AB3E47"/>
    <w:rsid w:val="00AB4EC4"/>
    <w:rsid w:val="00AB76CD"/>
    <w:rsid w:val="00AC029F"/>
    <w:rsid w:val="00AC299D"/>
    <w:rsid w:val="00AC4BB8"/>
    <w:rsid w:val="00AC5F86"/>
    <w:rsid w:val="00AC730F"/>
    <w:rsid w:val="00AD00D1"/>
    <w:rsid w:val="00AD2D78"/>
    <w:rsid w:val="00AD7C14"/>
    <w:rsid w:val="00AE0B9C"/>
    <w:rsid w:val="00AE73A4"/>
    <w:rsid w:val="00AF390D"/>
    <w:rsid w:val="00AF6531"/>
    <w:rsid w:val="00B01C8A"/>
    <w:rsid w:val="00B01FAF"/>
    <w:rsid w:val="00B05B22"/>
    <w:rsid w:val="00B06BE3"/>
    <w:rsid w:val="00B11730"/>
    <w:rsid w:val="00B17E70"/>
    <w:rsid w:val="00B237AF"/>
    <w:rsid w:val="00B23895"/>
    <w:rsid w:val="00B23B93"/>
    <w:rsid w:val="00B27438"/>
    <w:rsid w:val="00B315E5"/>
    <w:rsid w:val="00B32BF5"/>
    <w:rsid w:val="00B3430E"/>
    <w:rsid w:val="00B34F20"/>
    <w:rsid w:val="00B405E8"/>
    <w:rsid w:val="00B4240B"/>
    <w:rsid w:val="00B427DB"/>
    <w:rsid w:val="00B45446"/>
    <w:rsid w:val="00B51F0E"/>
    <w:rsid w:val="00B52FD8"/>
    <w:rsid w:val="00B534CB"/>
    <w:rsid w:val="00B55347"/>
    <w:rsid w:val="00B60A74"/>
    <w:rsid w:val="00B63447"/>
    <w:rsid w:val="00B65B90"/>
    <w:rsid w:val="00B720B8"/>
    <w:rsid w:val="00B814A2"/>
    <w:rsid w:val="00B81AEE"/>
    <w:rsid w:val="00B92E1C"/>
    <w:rsid w:val="00B93C2A"/>
    <w:rsid w:val="00BA1996"/>
    <w:rsid w:val="00BA76BF"/>
    <w:rsid w:val="00BB7375"/>
    <w:rsid w:val="00BD0FFA"/>
    <w:rsid w:val="00BD1841"/>
    <w:rsid w:val="00BD29DB"/>
    <w:rsid w:val="00BD3D6D"/>
    <w:rsid w:val="00BD3FA1"/>
    <w:rsid w:val="00BD6E0B"/>
    <w:rsid w:val="00BD771A"/>
    <w:rsid w:val="00BE2F95"/>
    <w:rsid w:val="00BE613B"/>
    <w:rsid w:val="00BE71C4"/>
    <w:rsid w:val="00BF15CF"/>
    <w:rsid w:val="00BF18DD"/>
    <w:rsid w:val="00BF1A06"/>
    <w:rsid w:val="00BF1CA9"/>
    <w:rsid w:val="00BF2C08"/>
    <w:rsid w:val="00C0132F"/>
    <w:rsid w:val="00C02BF8"/>
    <w:rsid w:val="00C03E6C"/>
    <w:rsid w:val="00C15DEF"/>
    <w:rsid w:val="00C20580"/>
    <w:rsid w:val="00C20B08"/>
    <w:rsid w:val="00C21C62"/>
    <w:rsid w:val="00C23A3A"/>
    <w:rsid w:val="00C31549"/>
    <w:rsid w:val="00C449A1"/>
    <w:rsid w:val="00C45325"/>
    <w:rsid w:val="00C479C9"/>
    <w:rsid w:val="00C51A7C"/>
    <w:rsid w:val="00C54873"/>
    <w:rsid w:val="00C5614D"/>
    <w:rsid w:val="00C56ECA"/>
    <w:rsid w:val="00C61B90"/>
    <w:rsid w:val="00C62D1B"/>
    <w:rsid w:val="00C63D2A"/>
    <w:rsid w:val="00C66DC0"/>
    <w:rsid w:val="00C70A17"/>
    <w:rsid w:val="00C70F88"/>
    <w:rsid w:val="00C73A16"/>
    <w:rsid w:val="00C761C4"/>
    <w:rsid w:val="00C810FD"/>
    <w:rsid w:val="00C8117E"/>
    <w:rsid w:val="00C813FF"/>
    <w:rsid w:val="00C84919"/>
    <w:rsid w:val="00C855F9"/>
    <w:rsid w:val="00C905E4"/>
    <w:rsid w:val="00C932E7"/>
    <w:rsid w:val="00C945D5"/>
    <w:rsid w:val="00C95F87"/>
    <w:rsid w:val="00C971F8"/>
    <w:rsid w:val="00CA3BB9"/>
    <w:rsid w:val="00CA50F9"/>
    <w:rsid w:val="00CA7A5B"/>
    <w:rsid w:val="00CB0694"/>
    <w:rsid w:val="00CB1363"/>
    <w:rsid w:val="00CB2EC8"/>
    <w:rsid w:val="00CC0C12"/>
    <w:rsid w:val="00CC18CF"/>
    <w:rsid w:val="00CC45F8"/>
    <w:rsid w:val="00CC4E61"/>
    <w:rsid w:val="00CC5669"/>
    <w:rsid w:val="00CC73BD"/>
    <w:rsid w:val="00CD0E3C"/>
    <w:rsid w:val="00CD1AF7"/>
    <w:rsid w:val="00CD360F"/>
    <w:rsid w:val="00CD394B"/>
    <w:rsid w:val="00CE140F"/>
    <w:rsid w:val="00CE1C21"/>
    <w:rsid w:val="00CE5631"/>
    <w:rsid w:val="00CE5DA0"/>
    <w:rsid w:val="00CF0760"/>
    <w:rsid w:val="00CF23A5"/>
    <w:rsid w:val="00CF5D3B"/>
    <w:rsid w:val="00CF6676"/>
    <w:rsid w:val="00CF783F"/>
    <w:rsid w:val="00D02A5F"/>
    <w:rsid w:val="00D04B52"/>
    <w:rsid w:val="00D1039D"/>
    <w:rsid w:val="00D10AFD"/>
    <w:rsid w:val="00D15A0A"/>
    <w:rsid w:val="00D16AAA"/>
    <w:rsid w:val="00D212D7"/>
    <w:rsid w:val="00D22194"/>
    <w:rsid w:val="00D259FC"/>
    <w:rsid w:val="00D25FFB"/>
    <w:rsid w:val="00D27EBD"/>
    <w:rsid w:val="00D316F5"/>
    <w:rsid w:val="00D32241"/>
    <w:rsid w:val="00D3263D"/>
    <w:rsid w:val="00D369B9"/>
    <w:rsid w:val="00D36F2A"/>
    <w:rsid w:val="00D41605"/>
    <w:rsid w:val="00D4311B"/>
    <w:rsid w:val="00D45427"/>
    <w:rsid w:val="00D5082D"/>
    <w:rsid w:val="00D51A47"/>
    <w:rsid w:val="00D53B3E"/>
    <w:rsid w:val="00D53C3F"/>
    <w:rsid w:val="00D54941"/>
    <w:rsid w:val="00D56BC1"/>
    <w:rsid w:val="00D62249"/>
    <w:rsid w:val="00D62604"/>
    <w:rsid w:val="00D64327"/>
    <w:rsid w:val="00D75AA8"/>
    <w:rsid w:val="00D7749C"/>
    <w:rsid w:val="00D7784D"/>
    <w:rsid w:val="00D80F2E"/>
    <w:rsid w:val="00D83685"/>
    <w:rsid w:val="00D847F1"/>
    <w:rsid w:val="00D8691F"/>
    <w:rsid w:val="00D8777B"/>
    <w:rsid w:val="00D90ECC"/>
    <w:rsid w:val="00D9112B"/>
    <w:rsid w:val="00D943E4"/>
    <w:rsid w:val="00DA72E6"/>
    <w:rsid w:val="00DB0865"/>
    <w:rsid w:val="00DB1D54"/>
    <w:rsid w:val="00DB2CA1"/>
    <w:rsid w:val="00DC25F1"/>
    <w:rsid w:val="00DC507B"/>
    <w:rsid w:val="00DC7E64"/>
    <w:rsid w:val="00DD33EB"/>
    <w:rsid w:val="00DD56EE"/>
    <w:rsid w:val="00DD5998"/>
    <w:rsid w:val="00DD7300"/>
    <w:rsid w:val="00DE2896"/>
    <w:rsid w:val="00DE2899"/>
    <w:rsid w:val="00DE436B"/>
    <w:rsid w:val="00DE7478"/>
    <w:rsid w:val="00DE756A"/>
    <w:rsid w:val="00DF2965"/>
    <w:rsid w:val="00DF2DC3"/>
    <w:rsid w:val="00DF3F40"/>
    <w:rsid w:val="00DF5811"/>
    <w:rsid w:val="00DF6630"/>
    <w:rsid w:val="00E00D30"/>
    <w:rsid w:val="00E01B25"/>
    <w:rsid w:val="00E063CA"/>
    <w:rsid w:val="00E06640"/>
    <w:rsid w:val="00E0693C"/>
    <w:rsid w:val="00E11EF4"/>
    <w:rsid w:val="00E12A31"/>
    <w:rsid w:val="00E14538"/>
    <w:rsid w:val="00E14B5E"/>
    <w:rsid w:val="00E168E5"/>
    <w:rsid w:val="00E207A2"/>
    <w:rsid w:val="00E21BD0"/>
    <w:rsid w:val="00E21EE8"/>
    <w:rsid w:val="00E343E6"/>
    <w:rsid w:val="00E34FAE"/>
    <w:rsid w:val="00E40B80"/>
    <w:rsid w:val="00E41F95"/>
    <w:rsid w:val="00E4299D"/>
    <w:rsid w:val="00E4300A"/>
    <w:rsid w:val="00E43895"/>
    <w:rsid w:val="00E4475B"/>
    <w:rsid w:val="00E4536E"/>
    <w:rsid w:val="00E46D7C"/>
    <w:rsid w:val="00E47F4B"/>
    <w:rsid w:val="00E51725"/>
    <w:rsid w:val="00E55DAF"/>
    <w:rsid w:val="00E60378"/>
    <w:rsid w:val="00E609B3"/>
    <w:rsid w:val="00E60F47"/>
    <w:rsid w:val="00E61A40"/>
    <w:rsid w:val="00E62A0C"/>
    <w:rsid w:val="00E65405"/>
    <w:rsid w:val="00E655CA"/>
    <w:rsid w:val="00E70CB7"/>
    <w:rsid w:val="00E74980"/>
    <w:rsid w:val="00E749B2"/>
    <w:rsid w:val="00E75279"/>
    <w:rsid w:val="00E77316"/>
    <w:rsid w:val="00E84C63"/>
    <w:rsid w:val="00E90228"/>
    <w:rsid w:val="00E90DA1"/>
    <w:rsid w:val="00E928FC"/>
    <w:rsid w:val="00E938F8"/>
    <w:rsid w:val="00EB08ED"/>
    <w:rsid w:val="00EB3897"/>
    <w:rsid w:val="00EB475E"/>
    <w:rsid w:val="00EB4CD4"/>
    <w:rsid w:val="00EB573D"/>
    <w:rsid w:val="00EC26D4"/>
    <w:rsid w:val="00EC5EAD"/>
    <w:rsid w:val="00EC655C"/>
    <w:rsid w:val="00EC6BA9"/>
    <w:rsid w:val="00EC6BFC"/>
    <w:rsid w:val="00ED55AA"/>
    <w:rsid w:val="00ED711F"/>
    <w:rsid w:val="00ED7FD2"/>
    <w:rsid w:val="00EE1923"/>
    <w:rsid w:val="00EE29F4"/>
    <w:rsid w:val="00EE5608"/>
    <w:rsid w:val="00EE6D2C"/>
    <w:rsid w:val="00EE73B9"/>
    <w:rsid w:val="00EF11B3"/>
    <w:rsid w:val="00EF162C"/>
    <w:rsid w:val="00EF163A"/>
    <w:rsid w:val="00EF5DA9"/>
    <w:rsid w:val="00EF6F75"/>
    <w:rsid w:val="00EF6FFE"/>
    <w:rsid w:val="00F0185F"/>
    <w:rsid w:val="00F03348"/>
    <w:rsid w:val="00F04DCD"/>
    <w:rsid w:val="00F11093"/>
    <w:rsid w:val="00F11EB0"/>
    <w:rsid w:val="00F13EC2"/>
    <w:rsid w:val="00F1515C"/>
    <w:rsid w:val="00F23D5C"/>
    <w:rsid w:val="00F24761"/>
    <w:rsid w:val="00F24B38"/>
    <w:rsid w:val="00F26591"/>
    <w:rsid w:val="00F304D4"/>
    <w:rsid w:val="00F31D60"/>
    <w:rsid w:val="00F32E5D"/>
    <w:rsid w:val="00F42235"/>
    <w:rsid w:val="00F476B5"/>
    <w:rsid w:val="00F543C9"/>
    <w:rsid w:val="00F548E9"/>
    <w:rsid w:val="00F557E7"/>
    <w:rsid w:val="00F60912"/>
    <w:rsid w:val="00F621A9"/>
    <w:rsid w:val="00F625DD"/>
    <w:rsid w:val="00F746D1"/>
    <w:rsid w:val="00F7681F"/>
    <w:rsid w:val="00F80F3E"/>
    <w:rsid w:val="00F8143A"/>
    <w:rsid w:val="00F828E9"/>
    <w:rsid w:val="00F85E4D"/>
    <w:rsid w:val="00F87921"/>
    <w:rsid w:val="00F87B4A"/>
    <w:rsid w:val="00F94E66"/>
    <w:rsid w:val="00F96B9B"/>
    <w:rsid w:val="00FA70EC"/>
    <w:rsid w:val="00FA7B15"/>
    <w:rsid w:val="00FB05F9"/>
    <w:rsid w:val="00FB5A02"/>
    <w:rsid w:val="00FC1247"/>
    <w:rsid w:val="00FC343B"/>
    <w:rsid w:val="00FC5EE2"/>
    <w:rsid w:val="00FC638C"/>
    <w:rsid w:val="00FC6815"/>
    <w:rsid w:val="00FD18B9"/>
    <w:rsid w:val="00FD2889"/>
    <w:rsid w:val="00FD5BA1"/>
    <w:rsid w:val="00FD6977"/>
    <w:rsid w:val="00FE2199"/>
    <w:rsid w:val="00FE4E5C"/>
    <w:rsid w:val="00FE6635"/>
    <w:rsid w:val="00FE6877"/>
    <w:rsid w:val="00FF0D28"/>
    <w:rsid w:val="010FDBE2"/>
    <w:rsid w:val="0AD6A86F"/>
    <w:rsid w:val="0D2A5BD3"/>
    <w:rsid w:val="0D58A08E"/>
    <w:rsid w:val="0EC9ADE4"/>
    <w:rsid w:val="12FC0FA7"/>
    <w:rsid w:val="1545F3EE"/>
    <w:rsid w:val="15B763EB"/>
    <w:rsid w:val="1A71ACB1"/>
    <w:rsid w:val="1B4CF388"/>
    <w:rsid w:val="1B7DDCB2"/>
    <w:rsid w:val="1E7270C4"/>
    <w:rsid w:val="1F451DD4"/>
    <w:rsid w:val="1F9AF4AC"/>
    <w:rsid w:val="1FE142A8"/>
    <w:rsid w:val="2076D18E"/>
    <w:rsid w:val="21AB3332"/>
    <w:rsid w:val="2318E36A"/>
    <w:rsid w:val="24B4B3CB"/>
    <w:rsid w:val="2528A175"/>
    <w:rsid w:val="2A9D817B"/>
    <w:rsid w:val="2D5C6E2F"/>
    <w:rsid w:val="2D8B1492"/>
    <w:rsid w:val="3A14D731"/>
    <w:rsid w:val="3C2889CF"/>
    <w:rsid w:val="3D095EE7"/>
    <w:rsid w:val="4BD237BB"/>
    <w:rsid w:val="4CF5454E"/>
    <w:rsid w:val="4F6A65C1"/>
    <w:rsid w:val="50CC3FD4"/>
    <w:rsid w:val="5740D2F9"/>
    <w:rsid w:val="5750CC51"/>
    <w:rsid w:val="58F0108C"/>
    <w:rsid w:val="5B715F49"/>
    <w:rsid w:val="60DDC28E"/>
    <w:rsid w:val="6280EB52"/>
    <w:rsid w:val="6BB1ACE8"/>
    <w:rsid w:val="6F330408"/>
    <w:rsid w:val="70C30BC7"/>
    <w:rsid w:val="759F7E5B"/>
    <w:rsid w:val="7619C258"/>
    <w:rsid w:val="783C5B0F"/>
    <w:rsid w:val="79B08C4D"/>
    <w:rsid w:val="7B73FBD1"/>
    <w:rsid w:val="7F2841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FCA9D3"/>
  <w15:docId w15:val="{051D3C81-8DF0-4AA7-9DF6-632766AF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10FDBE2"/>
    <w:pPr>
      <w:jc w:val="both"/>
    </w:pPr>
    <w:rPr>
      <w:rFonts w:eastAsiaTheme="minorEastAsia" w:cstheme="minorBidi"/>
    </w:rPr>
  </w:style>
  <w:style w:type="paragraph" w:styleId="Heading1">
    <w:name w:val="heading 1"/>
    <w:basedOn w:val="Normal"/>
    <w:link w:val="Heading1Char"/>
    <w:uiPriority w:val="9"/>
    <w:qFormat/>
    <w:rsid w:val="010FDBE2"/>
    <w:pPr>
      <w:keepNext/>
      <w:spacing w:after="240"/>
      <w:outlineLvl w:val="0"/>
    </w:pPr>
    <w:rPr>
      <w:rFonts w:eastAsiaTheme="majorEastAsia" w:cstheme="majorBidi"/>
      <w:b/>
      <w:bCs/>
      <w:caps/>
    </w:rPr>
  </w:style>
  <w:style w:type="paragraph" w:styleId="Heading2">
    <w:name w:val="heading 2"/>
    <w:basedOn w:val="Normal"/>
    <w:link w:val="Heading2Char"/>
    <w:uiPriority w:val="9"/>
    <w:qFormat/>
    <w:rsid w:val="010FDBE2"/>
    <w:pPr>
      <w:spacing w:after="240"/>
      <w:outlineLvl w:val="1"/>
    </w:pPr>
    <w:rPr>
      <w:b/>
      <w:bCs/>
    </w:rPr>
  </w:style>
  <w:style w:type="paragraph" w:styleId="Heading3">
    <w:name w:val="heading 3"/>
    <w:basedOn w:val="Normal"/>
    <w:next w:val="Level3"/>
    <w:link w:val="Heading3Char"/>
    <w:uiPriority w:val="9"/>
    <w:qFormat/>
    <w:rsid w:val="010FDBE2"/>
    <w:pPr>
      <w:spacing w:after="240"/>
      <w:outlineLvl w:val="2"/>
    </w:pPr>
    <w:rPr>
      <w:b/>
      <w:bCs/>
    </w:rPr>
  </w:style>
  <w:style w:type="paragraph" w:styleId="Heading4">
    <w:name w:val="heading 4"/>
    <w:basedOn w:val="Normal"/>
    <w:next w:val="BodyText"/>
    <w:link w:val="Heading4Char"/>
    <w:uiPriority w:val="9"/>
    <w:semiHidden/>
    <w:qFormat/>
    <w:rsid w:val="010FDBE2"/>
    <w:pPr>
      <w:keepNext/>
      <w:keepLines/>
      <w:spacing w:after="240"/>
      <w:outlineLvl w:val="3"/>
    </w:pPr>
    <w:rPr>
      <w:rFonts w:eastAsiaTheme="majorEastAsia" w:cstheme="majorBidi"/>
    </w:rPr>
  </w:style>
  <w:style w:type="paragraph" w:styleId="Heading5">
    <w:name w:val="heading 5"/>
    <w:basedOn w:val="Normal"/>
    <w:next w:val="BodyText"/>
    <w:link w:val="Heading5Char"/>
    <w:uiPriority w:val="1"/>
    <w:semiHidden/>
    <w:rsid w:val="010FDBE2"/>
    <w:pPr>
      <w:keepNext/>
      <w:keepLines/>
      <w:spacing w:after="240"/>
      <w:outlineLvl w:val="4"/>
    </w:pPr>
    <w:rPr>
      <w:rFonts w:eastAsiaTheme="majorEastAsia" w:cstheme="majorBidi"/>
    </w:rPr>
  </w:style>
  <w:style w:type="paragraph" w:styleId="Heading6">
    <w:name w:val="heading 6"/>
    <w:basedOn w:val="Normal"/>
    <w:next w:val="BodyText"/>
    <w:link w:val="Heading6Char"/>
    <w:uiPriority w:val="1"/>
    <w:semiHidden/>
    <w:rsid w:val="010FDBE2"/>
    <w:pPr>
      <w:keepNext/>
      <w:keepLines/>
      <w:spacing w:after="240"/>
      <w:outlineLvl w:val="5"/>
    </w:pPr>
    <w:rPr>
      <w:rFonts w:eastAsiaTheme="majorEastAsia" w:cstheme="majorBidi"/>
    </w:rPr>
  </w:style>
  <w:style w:type="paragraph" w:styleId="Heading7">
    <w:name w:val="heading 7"/>
    <w:basedOn w:val="Normal"/>
    <w:next w:val="BodyText"/>
    <w:link w:val="Heading7Char"/>
    <w:uiPriority w:val="1"/>
    <w:semiHidden/>
    <w:rsid w:val="010FDBE2"/>
    <w:pPr>
      <w:keepNext/>
      <w:keepLines/>
      <w:spacing w:after="240"/>
      <w:outlineLvl w:val="6"/>
    </w:pPr>
    <w:rPr>
      <w:rFonts w:eastAsiaTheme="majorEastAsia" w:cstheme="majorBidi"/>
    </w:rPr>
  </w:style>
  <w:style w:type="paragraph" w:styleId="Heading8">
    <w:name w:val="heading 8"/>
    <w:basedOn w:val="Normal"/>
    <w:next w:val="BodyText"/>
    <w:link w:val="Heading8Char"/>
    <w:uiPriority w:val="1"/>
    <w:semiHidden/>
    <w:rsid w:val="010FDBE2"/>
    <w:pPr>
      <w:keepNext/>
      <w:keepLines/>
      <w:spacing w:after="240"/>
      <w:outlineLvl w:val="7"/>
    </w:pPr>
    <w:rPr>
      <w:rFonts w:eastAsiaTheme="majorEastAsia" w:cstheme="majorBidi"/>
      <w:color w:val="272727"/>
    </w:rPr>
  </w:style>
  <w:style w:type="paragraph" w:styleId="Heading9">
    <w:name w:val="heading 9"/>
    <w:basedOn w:val="Normal"/>
    <w:next w:val="BodyText"/>
    <w:link w:val="Heading9Char"/>
    <w:uiPriority w:val="1"/>
    <w:semiHidden/>
    <w:rsid w:val="010FDBE2"/>
    <w:pPr>
      <w:keepNext/>
      <w:keepLines/>
      <w:spacing w:after="240"/>
      <w:outlineLvl w:val="8"/>
    </w:pPr>
    <w:rPr>
      <w:rFonts w:eastAsiaTheme="majorEastAsia" w:cstheme="majorBidi"/>
      <w:i/>
      <w:iCs/>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10FDBE2"/>
    <w:pPr>
      <w:tabs>
        <w:tab w:val="center" w:pos="4820"/>
        <w:tab w:val="right" w:pos="9639"/>
      </w:tabs>
      <w:jc w:val="left"/>
    </w:pPr>
    <w:rPr>
      <w:sz w:val="16"/>
      <w:szCs w:val="16"/>
    </w:rPr>
  </w:style>
  <w:style w:type="character" w:customStyle="1" w:styleId="FooterChar">
    <w:name w:val="Footer Char"/>
    <w:basedOn w:val="DefaultParagraphFont"/>
    <w:link w:val="Footer"/>
    <w:uiPriority w:val="99"/>
    <w:rsid w:val="010FDBE2"/>
    <w:rPr>
      <w:rFonts w:ascii="Arial" w:eastAsiaTheme="minorEastAsia" w:hAnsi="Arial" w:cstheme="minorBidi"/>
      <w:noProof w:val="0"/>
      <w:sz w:val="16"/>
      <w:szCs w:val="16"/>
      <w:lang w:val="en-GB"/>
    </w:rPr>
  </w:style>
  <w:style w:type="paragraph" w:styleId="Header">
    <w:name w:val="header"/>
    <w:basedOn w:val="Normal"/>
    <w:link w:val="HeaderChar"/>
    <w:uiPriority w:val="1"/>
    <w:rsid w:val="010FDBE2"/>
    <w:rPr>
      <w:sz w:val="16"/>
      <w:szCs w:val="16"/>
    </w:rPr>
  </w:style>
  <w:style w:type="character" w:customStyle="1" w:styleId="HeaderChar">
    <w:name w:val="Header Char"/>
    <w:basedOn w:val="DefaultParagraphFont"/>
    <w:link w:val="Header"/>
    <w:uiPriority w:val="1"/>
    <w:rsid w:val="010FDBE2"/>
    <w:rPr>
      <w:rFonts w:ascii="Arial" w:eastAsiaTheme="minorEastAsia" w:hAnsi="Arial" w:cstheme="minorBidi"/>
      <w:noProof w:val="0"/>
      <w:sz w:val="16"/>
      <w:szCs w:val="16"/>
      <w:lang w:val="en-GB"/>
    </w:rPr>
  </w:style>
  <w:style w:type="character" w:styleId="PageNumber">
    <w:name w:val="page number"/>
    <w:basedOn w:val="DefaultParagraphFont"/>
    <w:rsid w:val="00E65405"/>
    <w:rPr>
      <w:rFonts w:cs="Times New Roman"/>
      <w:lang w:val="en-GB"/>
    </w:rPr>
  </w:style>
  <w:style w:type="paragraph" w:styleId="FootnoteText">
    <w:name w:val="footnote text"/>
    <w:basedOn w:val="Normal"/>
    <w:link w:val="FootnoteTextChar"/>
    <w:uiPriority w:val="1"/>
    <w:rsid w:val="010FDBE2"/>
    <w:rPr>
      <w:sz w:val="16"/>
      <w:szCs w:val="16"/>
    </w:rPr>
  </w:style>
  <w:style w:type="character" w:customStyle="1" w:styleId="FootnoteTextChar">
    <w:name w:val="Footnote Text Char"/>
    <w:basedOn w:val="DefaultParagraphFont"/>
    <w:link w:val="FootnoteText"/>
    <w:uiPriority w:val="1"/>
    <w:rsid w:val="010FDBE2"/>
    <w:rPr>
      <w:rFonts w:ascii="Arial" w:eastAsiaTheme="minorEastAsia" w:hAnsi="Arial" w:cstheme="minorBidi"/>
      <w:noProof w:val="0"/>
      <w:sz w:val="16"/>
      <w:szCs w:val="16"/>
      <w:lang w:val="en-GB"/>
    </w:rPr>
  </w:style>
  <w:style w:type="character" w:styleId="FootnoteReference">
    <w:name w:val="footnote reference"/>
    <w:rsid w:val="00E65405"/>
    <w:rPr>
      <w:vertAlign w:val="superscript"/>
      <w:lang w:val="en-GB"/>
    </w:rPr>
  </w:style>
  <w:style w:type="character" w:styleId="Hyperlink">
    <w:name w:val="Hyperlink"/>
    <w:basedOn w:val="DefaultParagraphFont"/>
    <w:uiPriority w:val="99"/>
    <w:qFormat/>
    <w:rsid w:val="00E65405"/>
    <w:rPr>
      <w:color w:val="A80C35" w:themeColor="hyperlink"/>
      <w:u w:val="single"/>
      <w:lang w:val="en-GB"/>
    </w:rPr>
  </w:style>
  <w:style w:type="paragraph" w:customStyle="1" w:styleId="Body">
    <w:name w:val="Body"/>
    <w:basedOn w:val="Normal"/>
    <w:link w:val="BodyChar"/>
    <w:uiPriority w:val="1"/>
    <w:qFormat/>
    <w:rsid w:val="010FDBE2"/>
    <w:pPr>
      <w:spacing w:after="240"/>
    </w:pPr>
  </w:style>
  <w:style w:type="paragraph" w:customStyle="1" w:styleId="Body1">
    <w:name w:val="Body 1"/>
    <w:basedOn w:val="Body"/>
    <w:link w:val="Body1Char"/>
    <w:uiPriority w:val="1"/>
    <w:qFormat/>
    <w:rsid w:val="010FDBE2"/>
    <w:pPr>
      <w:ind w:left="851"/>
    </w:pPr>
  </w:style>
  <w:style w:type="paragraph" w:customStyle="1" w:styleId="Level1">
    <w:name w:val="Level 1"/>
    <w:basedOn w:val="Normal"/>
    <w:uiPriority w:val="1"/>
    <w:qFormat/>
    <w:rsid w:val="010FDBE2"/>
    <w:pPr>
      <w:numPr>
        <w:numId w:val="17"/>
      </w:numPr>
      <w:spacing w:after="240"/>
    </w:pPr>
  </w:style>
  <w:style w:type="paragraph" w:customStyle="1" w:styleId="Body2">
    <w:name w:val="Body 2"/>
    <w:basedOn w:val="Body"/>
    <w:link w:val="Body2Char"/>
    <w:uiPriority w:val="1"/>
    <w:qFormat/>
    <w:rsid w:val="010FDBE2"/>
    <w:pPr>
      <w:ind w:left="851"/>
    </w:pPr>
  </w:style>
  <w:style w:type="paragraph" w:customStyle="1" w:styleId="Level2">
    <w:name w:val="Level 2"/>
    <w:basedOn w:val="Normal"/>
    <w:link w:val="Level2Char"/>
    <w:uiPriority w:val="1"/>
    <w:qFormat/>
    <w:rsid w:val="010FDBE2"/>
    <w:pPr>
      <w:numPr>
        <w:ilvl w:val="1"/>
        <w:numId w:val="17"/>
      </w:numPr>
      <w:spacing w:after="240"/>
    </w:pPr>
  </w:style>
  <w:style w:type="paragraph" w:customStyle="1" w:styleId="Body3">
    <w:name w:val="Body 3"/>
    <w:basedOn w:val="Body"/>
    <w:uiPriority w:val="1"/>
    <w:qFormat/>
    <w:rsid w:val="010FDBE2"/>
    <w:pPr>
      <w:numPr>
        <w:ilvl w:val="2"/>
        <w:numId w:val="1"/>
      </w:numPr>
    </w:pPr>
  </w:style>
  <w:style w:type="paragraph" w:customStyle="1" w:styleId="Level3">
    <w:name w:val="Level 3"/>
    <w:basedOn w:val="Normal"/>
    <w:link w:val="Level3Char"/>
    <w:uiPriority w:val="1"/>
    <w:qFormat/>
    <w:rsid w:val="010FDBE2"/>
    <w:pPr>
      <w:numPr>
        <w:ilvl w:val="2"/>
        <w:numId w:val="17"/>
      </w:numPr>
      <w:spacing w:after="240"/>
    </w:pPr>
  </w:style>
  <w:style w:type="paragraph" w:customStyle="1" w:styleId="Body4">
    <w:name w:val="Body 4"/>
    <w:basedOn w:val="Body"/>
    <w:uiPriority w:val="1"/>
    <w:qFormat/>
    <w:rsid w:val="010FDBE2"/>
    <w:pPr>
      <w:numPr>
        <w:ilvl w:val="3"/>
        <w:numId w:val="1"/>
      </w:numPr>
    </w:pPr>
  </w:style>
  <w:style w:type="paragraph" w:customStyle="1" w:styleId="Level4">
    <w:name w:val="Level 4"/>
    <w:basedOn w:val="Body4"/>
    <w:link w:val="Level4Char"/>
    <w:uiPriority w:val="1"/>
    <w:qFormat/>
    <w:rsid w:val="010FDBE2"/>
    <w:pPr>
      <w:numPr>
        <w:numId w:val="17"/>
      </w:numPr>
    </w:pPr>
  </w:style>
  <w:style w:type="paragraph" w:customStyle="1" w:styleId="Body5">
    <w:name w:val="Body 5"/>
    <w:basedOn w:val="Body"/>
    <w:uiPriority w:val="1"/>
    <w:qFormat/>
    <w:rsid w:val="010FDBE2"/>
    <w:pPr>
      <w:numPr>
        <w:ilvl w:val="4"/>
        <w:numId w:val="1"/>
      </w:numPr>
    </w:pPr>
  </w:style>
  <w:style w:type="paragraph" w:customStyle="1" w:styleId="Level5">
    <w:name w:val="Level 5"/>
    <w:basedOn w:val="Body5"/>
    <w:uiPriority w:val="1"/>
    <w:qFormat/>
    <w:rsid w:val="010FDBE2"/>
    <w:pPr>
      <w:numPr>
        <w:numId w:val="17"/>
      </w:numPr>
    </w:pPr>
  </w:style>
  <w:style w:type="paragraph" w:customStyle="1" w:styleId="Body6">
    <w:name w:val="Body 6"/>
    <w:basedOn w:val="Body"/>
    <w:uiPriority w:val="1"/>
    <w:qFormat/>
    <w:rsid w:val="010FDBE2"/>
    <w:pPr>
      <w:numPr>
        <w:ilvl w:val="5"/>
        <w:numId w:val="1"/>
      </w:numPr>
    </w:pPr>
  </w:style>
  <w:style w:type="paragraph" w:customStyle="1" w:styleId="Level6">
    <w:name w:val="Level 6"/>
    <w:basedOn w:val="Body6"/>
    <w:uiPriority w:val="1"/>
    <w:qFormat/>
    <w:rsid w:val="010FDBE2"/>
    <w:pPr>
      <w:numPr>
        <w:numId w:val="17"/>
      </w:numPr>
    </w:pPr>
  </w:style>
  <w:style w:type="paragraph" w:customStyle="1" w:styleId="Bullet1">
    <w:name w:val="Bullet 1"/>
    <w:basedOn w:val="Body"/>
    <w:uiPriority w:val="1"/>
    <w:qFormat/>
    <w:rsid w:val="010FDBE2"/>
    <w:pPr>
      <w:numPr>
        <w:numId w:val="16"/>
      </w:numPr>
      <w:ind w:left="851" w:hanging="851"/>
    </w:pPr>
  </w:style>
  <w:style w:type="paragraph" w:customStyle="1" w:styleId="Bullet2">
    <w:name w:val="Bullet 2"/>
    <w:basedOn w:val="Body"/>
    <w:uiPriority w:val="1"/>
    <w:qFormat/>
    <w:rsid w:val="010FDBE2"/>
    <w:pPr>
      <w:numPr>
        <w:ilvl w:val="1"/>
        <w:numId w:val="16"/>
      </w:numPr>
      <w:ind w:left="1702"/>
    </w:pPr>
  </w:style>
  <w:style w:type="paragraph" w:customStyle="1" w:styleId="Bullet3">
    <w:name w:val="Bullet 3"/>
    <w:basedOn w:val="Body"/>
    <w:uiPriority w:val="1"/>
    <w:qFormat/>
    <w:rsid w:val="010FDBE2"/>
    <w:pPr>
      <w:numPr>
        <w:ilvl w:val="2"/>
        <w:numId w:val="16"/>
      </w:numPr>
      <w:ind w:left="2552" w:hanging="851"/>
    </w:pPr>
  </w:style>
  <w:style w:type="paragraph" w:customStyle="1" w:styleId="Bullet4">
    <w:name w:val="Bullet 4"/>
    <w:basedOn w:val="Body"/>
    <w:uiPriority w:val="99"/>
    <w:qFormat/>
    <w:rsid w:val="010FDBE2"/>
    <w:pPr>
      <w:numPr>
        <w:ilvl w:val="3"/>
        <w:numId w:val="16"/>
      </w:numPr>
      <w:ind w:left="3403"/>
    </w:pPr>
  </w:style>
  <w:style w:type="paragraph" w:customStyle="1" w:styleId="Appendix">
    <w:name w:val="Appendix #"/>
    <w:basedOn w:val="Body"/>
    <w:next w:val="Body"/>
    <w:uiPriority w:val="99"/>
    <w:qFormat/>
    <w:rsid w:val="010FDBE2"/>
    <w:pPr>
      <w:keepNext/>
      <w:numPr>
        <w:numId w:val="18"/>
      </w:numPr>
      <w:jc w:val="center"/>
      <w:outlineLvl w:val="6"/>
    </w:pPr>
    <w:rPr>
      <w:b/>
      <w:bCs/>
      <w:caps/>
    </w:rPr>
  </w:style>
  <w:style w:type="paragraph" w:customStyle="1" w:styleId="MainHeading">
    <w:name w:val="Main Heading"/>
    <w:basedOn w:val="Body"/>
    <w:uiPriority w:val="99"/>
    <w:rsid w:val="010FDBE2"/>
    <w:pPr>
      <w:keepNext/>
      <w:keepLines/>
      <w:jc w:val="center"/>
    </w:pPr>
    <w:rPr>
      <w:b/>
      <w:bCs/>
      <w:caps/>
      <w:sz w:val="24"/>
      <w:szCs w:val="24"/>
    </w:rPr>
  </w:style>
  <w:style w:type="paragraph" w:customStyle="1" w:styleId="SchedulePart">
    <w:name w:val="Schedule Part #"/>
    <w:basedOn w:val="Body"/>
    <w:next w:val="Body"/>
    <w:uiPriority w:val="5"/>
    <w:qFormat/>
    <w:rsid w:val="010FDBE2"/>
    <w:pPr>
      <w:keepNext/>
      <w:numPr>
        <w:ilvl w:val="1"/>
        <w:numId w:val="14"/>
      </w:numPr>
      <w:jc w:val="center"/>
      <w:outlineLvl w:val="8"/>
    </w:pPr>
    <w:rPr>
      <w:rFonts w:ascii="Arial Bold" w:hAnsi="Arial Bold"/>
      <w:b/>
      <w:bCs/>
      <w:caps/>
    </w:rPr>
  </w:style>
  <w:style w:type="paragraph" w:customStyle="1" w:styleId="Schedule">
    <w:name w:val="Schedule #"/>
    <w:basedOn w:val="Body"/>
    <w:next w:val="Body"/>
    <w:uiPriority w:val="99"/>
    <w:qFormat/>
    <w:rsid w:val="010FDBE2"/>
    <w:pPr>
      <w:keepNext/>
      <w:numPr>
        <w:numId w:val="14"/>
      </w:numPr>
      <w:jc w:val="center"/>
      <w:outlineLvl w:val="7"/>
    </w:pPr>
    <w:rPr>
      <w:b/>
      <w:bCs/>
      <w:caps/>
    </w:rPr>
  </w:style>
  <w:style w:type="paragraph" w:customStyle="1" w:styleId="SubHeading">
    <w:name w:val="Sub Heading"/>
    <w:basedOn w:val="Body"/>
    <w:next w:val="Body"/>
    <w:uiPriority w:val="99"/>
    <w:qFormat/>
    <w:rsid w:val="010FDBE2"/>
    <w:pPr>
      <w:keepNext/>
      <w:numPr>
        <w:numId w:val="15"/>
      </w:numPr>
      <w:jc w:val="center"/>
    </w:pPr>
    <w:rPr>
      <w:b/>
      <w:bCs/>
      <w:caps/>
    </w:rPr>
  </w:style>
  <w:style w:type="paragraph" w:styleId="EndnoteText">
    <w:name w:val="endnote text"/>
    <w:basedOn w:val="Normal"/>
    <w:link w:val="EndnoteTextChar"/>
    <w:uiPriority w:val="1"/>
    <w:semiHidden/>
    <w:rsid w:val="010FDBE2"/>
    <w:rPr>
      <w:sz w:val="16"/>
      <w:szCs w:val="16"/>
    </w:rPr>
  </w:style>
  <w:style w:type="character" w:customStyle="1" w:styleId="EndnoteTextChar">
    <w:name w:val="Endnote Text Char"/>
    <w:basedOn w:val="DefaultParagraphFont"/>
    <w:link w:val="EndnoteText"/>
    <w:uiPriority w:val="1"/>
    <w:semiHidden/>
    <w:rsid w:val="010FDBE2"/>
    <w:rPr>
      <w:rFonts w:ascii="Arial" w:eastAsiaTheme="minorEastAsia" w:hAnsi="Arial" w:cstheme="minorBidi"/>
      <w:noProof w:val="0"/>
      <w:sz w:val="16"/>
      <w:szCs w:val="16"/>
      <w:lang w:val="en-GB"/>
    </w:rPr>
  </w:style>
  <w:style w:type="character" w:styleId="EndnoteReference">
    <w:name w:val="endnote reference"/>
    <w:semiHidden/>
    <w:rsid w:val="00E65405"/>
    <w:rPr>
      <w:vertAlign w:val="superscript"/>
      <w:lang w:val="en-GB"/>
    </w:rPr>
  </w:style>
  <w:style w:type="paragraph" w:styleId="TOC1">
    <w:name w:val="toc 1"/>
    <w:basedOn w:val="Normal"/>
    <w:next w:val="Normal"/>
    <w:uiPriority w:val="39"/>
    <w:qFormat/>
    <w:rsid w:val="010FDBE2"/>
    <w:pPr>
      <w:tabs>
        <w:tab w:val="right" w:pos="9628"/>
      </w:tabs>
      <w:spacing w:after="240"/>
      <w:ind w:left="850" w:right="567" w:hanging="850"/>
      <w:jc w:val="left"/>
    </w:pPr>
    <w:rPr>
      <w:caps/>
    </w:rPr>
  </w:style>
  <w:style w:type="paragraph" w:styleId="TOC2">
    <w:name w:val="toc 2"/>
    <w:basedOn w:val="TOC1"/>
    <w:next w:val="Normal"/>
    <w:uiPriority w:val="1"/>
    <w:qFormat/>
    <w:rsid w:val="010FDBE2"/>
    <w:pPr>
      <w:ind w:left="1702"/>
    </w:pPr>
    <w:rPr>
      <w:caps w:val="0"/>
    </w:rPr>
  </w:style>
  <w:style w:type="paragraph" w:styleId="TOC3">
    <w:name w:val="toc 3"/>
    <w:basedOn w:val="TOC1"/>
    <w:next w:val="Normal"/>
    <w:uiPriority w:val="1"/>
    <w:qFormat/>
    <w:rsid w:val="010FDBE2"/>
    <w:pPr>
      <w:ind w:left="2552"/>
    </w:pPr>
    <w:rPr>
      <w:caps w:val="0"/>
    </w:rPr>
  </w:style>
  <w:style w:type="paragraph" w:styleId="TOC4">
    <w:name w:val="toc 4"/>
    <w:basedOn w:val="TOC1"/>
    <w:next w:val="Normal"/>
    <w:uiPriority w:val="1"/>
    <w:qFormat/>
    <w:rsid w:val="010FDBE2"/>
    <w:pPr>
      <w:ind w:left="0" w:firstLine="0"/>
    </w:pPr>
  </w:style>
  <w:style w:type="paragraph" w:styleId="TOC5">
    <w:name w:val="toc 5"/>
    <w:basedOn w:val="TOC1"/>
    <w:next w:val="Normal"/>
    <w:uiPriority w:val="1"/>
    <w:qFormat/>
    <w:rsid w:val="010FDBE2"/>
    <w:pPr>
      <w:ind w:firstLine="0"/>
    </w:pPr>
  </w:style>
  <w:style w:type="paragraph" w:styleId="TOC6">
    <w:name w:val="toc 6"/>
    <w:basedOn w:val="TOC1"/>
    <w:next w:val="Normal"/>
    <w:uiPriority w:val="1"/>
    <w:qFormat/>
    <w:rsid w:val="010FDBE2"/>
    <w:pPr>
      <w:ind w:left="0" w:firstLine="0"/>
    </w:pPr>
  </w:style>
  <w:style w:type="character" w:styleId="PlaceholderText">
    <w:name w:val="Placeholder Text"/>
    <w:basedOn w:val="DefaultParagraphFont"/>
    <w:uiPriority w:val="99"/>
    <w:semiHidden/>
    <w:rsid w:val="00E65405"/>
    <w:rPr>
      <w:color w:val="808080"/>
      <w:lang w:val="en-GB"/>
    </w:rPr>
  </w:style>
  <w:style w:type="paragraph" w:styleId="ListBullet">
    <w:name w:val="List Bullet"/>
    <w:basedOn w:val="Normal"/>
    <w:uiPriority w:val="4"/>
    <w:semiHidden/>
    <w:rsid w:val="010FDBE2"/>
    <w:pPr>
      <w:numPr>
        <w:numId w:val="7"/>
      </w:numPr>
      <w:contextualSpacing/>
    </w:pPr>
  </w:style>
  <w:style w:type="paragraph" w:styleId="ListNumber">
    <w:name w:val="List Number"/>
    <w:basedOn w:val="Normal"/>
    <w:uiPriority w:val="4"/>
    <w:semiHidden/>
    <w:rsid w:val="010FDBE2"/>
    <w:pPr>
      <w:numPr>
        <w:numId w:val="8"/>
      </w:numPr>
      <w:contextualSpacing/>
    </w:pPr>
  </w:style>
  <w:style w:type="character" w:customStyle="1" w:styleId="Heading1Char">
    <w:name w:val="Heading 1 Char"/>
    <w:basedOn w:val="DefaultParagraphFont"/>
    <w:link w:val="Heading1"/>
    <w:uiPriority w:val="9"/>
    <w:rsid w:val="010FDBE2"/>
    <w:rPr>
      <w:rFonts w:ascii="Arial" w:eastAsiaTheme="majorEastAsia" w:hAnsi="Arial" w:cstheme="majorBidi"/>
      <w:b/>
      <w:bCs/>
      <w:caps/>
      <w:noProof w:val="0"/>
      <w:lang w:val="en-GB"/>
    </w:rPr>
  </w:style>
  <w:style w:type="character" w:customStyle="1" w:styleId="Heading2Char">
    <w:name w:val="Heading 2 Char"/>
    <w:basedOn w:val="DefaultParagraphFont"/>
    <w:link w:val="Heading2"/>
    <w:uiPriority w:val="9"/>
    <w:rsid w:val="010FDBE2"/>
    <w:rPr>
      <w:rFonts w:ascii="Arial" w:eastAsiaTheme="minorEastAsia" w:hAnsi="Arial" w:cstheme="minorBidi"/>
      <w:b/>
      <w:bCs/>
      <w:noProof w:val="0"/>
      <w:lang w:val="en-GB"/>
    </w:rPr>
  </w:style>
  <w:style w:type="character" w:customStyle="1" w:styleId="Heading3Char">
    <w:name w:val="Heading 3 Char"/>
    <w:basedOn w:val="DefaultParagraphFont"/>
    <w:link w:val="Heading3"/>
    <w:uiPriority w:val="9"/>
    <w:rsid w:val="010FDBE2"/>
    <w:rPr>
      <w:rFonts w:ascii="Arial" w:eastAsiaTheme="minorEastAsia" w:hAnsi="Arial" w:cstheme="minorBidi"/>
      <w:b/>
      <w:bCs/>
      <w:noProof w:val="0"/>
      <w:lang w:val="en-GB"/>
    </w:rPr>
  </w:style>
  <w:style w:type="table" w:styleId="TableGrid">
    <w:name w:val="Table Grid"/>
    <w:basedOn w:val="TableNormal"/>
    <w:uiPriority w:val="39"/>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10FDBE2"/>
    <w:pPr>
      <w:tabs>
        <w:tab w:val="left" w:pos="3686"/>
      </w:tabs>
      <w:jc w:val="left"/>
    </w:pPr>
    <w:rPr>
      <w:rFonts w:ascii="Arial Bold" w:hAnsi="Arial Bold"/>
      <w:b/>
      <w:bCs/>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en-GB"/>
    </w:rPr>
  </w:style>
  <w:style w:type="paragraph" w:customStyle="1" w:styleId="Frontpagetexttitle">
    <w:name w:val="Frontpage text title"/>
    <w:basedOn w:val="Frontpagetext"/>
    <w:uiPriority w:val="99"/>
    <w:semiHidden/>
    <w:qFormat/>
    <w:rsid w:val="010FDBE2"/>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rPr>
  </w:style>
  <w:style w:type="character" w:customStyle="1" w:styleId="Heading4Char">
    <w:name w:val="Heading 4 Char"/>
    <w:basedOn w:val="DefaultParagraphFont"/>
    <w:link w:val="Heading4"/>
    <w:uiPriority w:val="9"/>
    <w:semiHidden/>
    <w:rsid w:val="010FDBE2"/>
    <w:rPr>
      <w:rFonts w:ascii="Arial" w:eastAsiaTheme="majorEastAsia" w:hAnsi="Arial" w:cstheme="majorBidi"/>
      <w:noProof w:val="0"/>
      <w:lang w:val="en-GB"/>
    </w:rPr>
  </w:style>
  <w:style w:type="character" w:customStyle="1" w:styleId="Heading5Char">
    <w:name w:val="Heading 5 Char"/>
    <w:basedOn w:val="DefaultParagraphFont"/>
    <w:link w:val="Heading5"/>
    <w:uiPriority w:val="1"/>
    <w:semiHidden/>
    <w:rsid w:val="010FDBE2"/>
    <w:rPr>
      <w:rFonts w:ascii="Arial" w:eastAsiaTheme="majorEastAsia" w:hAnsi="Arial" w:cstheme="majorBidi"/>
      <w:noProof w:val="0"/>
      <w:lang w:val="en-GB"/>
    </w:rPr>
  </w:style>
  <w:style w:type="character" w:customStyle="1" w:styleId="Heading6Char">
    <w:name w:val="Heading 6 Char"/>
    <w:basedOn w:val="DefaultParagraphFont"/>
    <w:link w:val="Heading6"/>
    <w:uiPriority w:val="1"/>
    <w:semiHidden/>
    <w:rsid w:val="010FDBE2"/>
    <w:rPr>
      <w:rFonts w:ascii="Arial" w:eastAsiaTheme="majorEastAsia" w:hAnsi="Arial" w:cstheme="majorBidi"/>
      <w:noProof w:val="0"/>
      <w:lang w:val="en-GB"/>
    </w:rPr>
  </w:style>
  <w:style w:type="character" w:customStyle="1" w:styleId="Heading7Char">
    <w:name w:val="Heading 7 Char"/>
    <w:basedOn w:val="DefaultParagraphFont"/>
    <w:link w:val="Heading7"/>
    <w:uiPriority w:val="1"/>
    <w:semiHidden/>
    <w:rsid w:val="010FDBE2"/>
    <w:rPr>
      <w:rFonts w:ascii="Arial" w:eastAsiaTheme="majorEastAsia" w:hAnsi="Arial" w:cstheme="majorBidi"/>
      <w:noProof w:val="0"/>
      <w:lang w:val="en-GB"/>
    </w:rPr>
  </w:style>
  <w:style w:type="character" w:customStyle="1" w:styleId="Heading8Char">
    <w:name w:val="Heading 8 Char"/>
    <w:basedOn w:val="DefaultParagraphFont"/>
    <w:link w:val="Heading8"/>
    <w:uiPriority w:val="1"/>
    <w:semiHidden/>
    <w:rsid w:val="010FDBE2"/>
    <w:rPr>
      <w:rFonts w:ascii="Arial" w:eastAsiaTheme="majorEastAsia" w:hAnsi="Arial" w:cstheme="majorBidi"/>
      <w:noProof w:val="0"/>
      <w:color w:val="272727"/>
      <w:lang w:val="en-GB"/>
    </w:rPr>
  </w:style>
  <w:style w:type="paragraph" w:customStyle="1" w:styleId="Background">
    <w:name w:val="Background"/>
    <w:basedOn w:val="Body"/>
    <w:uiPriority w:val="1"/>
    <w:qFormat/>
    <w:rsid w:val="010FDBE2"/>
    <w:pPr>
      <w:numPr>
        <w:ilvl w:val="1"/>
        <w:numId w:val="13"/>
      </w:numPr>
      <w:ind w:left="851" w:hanging="851"/>
    </w:pPr>
  </w:style>
  <w:style w:type="character" w:styleId="BookTitle">
    <w:name w:val="Book Title"/>
    <w:basedOn w:val="DefaultParagraphFont"/>
    <w:uiPriority w:val="33"/>
    <w:semiHidden/>
    <w:rsid w:val="00E65405"/>
    <w:rPr>
      <w:b/>
      <w:bCs/>
      <w:i/>
      <w:iCs/>
      <w:spacing w:val="5"/>
      <w:lang w:val="en-GB"/>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10FDBE2"/>
    <w:pPr>
      <w:numPr>
        <w:ilvl w:val="1"/>
        <w:numId w:val="5"/>
      </w:numPr>
    </w:pPr>
  </w:style>
  <w:style w:type="paragraph" w:customStyle="1" w:styleId="Definition2">
    <w:name w:val="Definition 2"/>
    <w:basedOn w:val="Body"/>
    <w:uiPriority w:val="4"/>
    <w:qFormat/>
    <w:rsid w:val="010FDBE2"/>
    <w:pPr>
      <w:numPr>
        <w:ilvl w:val="2"/>
        <w:numId w:val="5"/>
      </w:numPr>
    </w:pPr>
  </w:style>
  <w:style w:type="paragraph" w:customStyle="1" w:styleId="Definition3">
    <w:name w:val="Definition 3"/>
    <w:basedOn w:val="Body"/>
    <w:uiPriority w:val="4"/>
    <w:qFormat/>
    <w:rsid w:val="010FDBE2"/>
    <w:pPr>
      <w:numPr>
        <w:ilvl w:val="3"/>
        <w:numId w:val="5"/>
      </w:numPr>
    </w:pPr>
  </w:style>
  <w:style w:type="paragraph" w:customStyle="1" w:styleId="Definition4">
    <w:name w:val="Definition 4"/>
    <w:basedOn w:val="Body"/>
    <w:uiPriority w:val="4"/>
    <w:qFormat/>
    <w:rsid w:val="010FDBE2"/>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qFormat/>
    <w:rsid w:val="00E65405"/>
    <w:rPr>
      <w:i/>
      <w:iCs/>
      <w:lang w:val="en-GB"/>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uiPriority w:val="1"/>
    <w:semiHidden/>
    <w:rsid w:val="010FDBE2"/>
    <w:rPr>
      <w:rFonts w:ascii="Arial" w:eastAsiaTheme="majorEastAsia" w:hAnsi="Arial" w:cstheme="majorBidi"/>
      <w:i/>
      <w:iCs/>
      <w:noProof w:val="0"/>
      <w:color w:val="272727"/>
      <w:lang w:val="en-GB"/>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en-GB"/>
    </w:rPr>
  </w:style>
  <w:style w:type="paragraph" w:styleId="IntenseQuote">
    <w:name w:val="Intense Quote"/>
    <w:basedOn w:val="Normal"/>
    <w:next w:val="Normal"/>
    <w:link w:val="IntenseQuoteChar"/>
    <w:uiPriority w:val="30"/>
    <w:semiHidden/>
    <w:rsid w:val="010FDBE2"/>
    <w:pP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10FDBE2"/>
    <w:rPr>
      <w:rFonts w:ascii="Arial" w:eastAsiaTheme="minorEastAsia" w:hAnsi="Arial" w:cstheme="minorBidi"/>
      <w:i/>
      <w:iCs/>
      <w:noProof w:val="0"/>
      <w:lang w:val="en-GB"/>
    </w:rPr>
  </w:style>
  <w:style w:type="character" w:styleId="IntenseReference">
    <w:name w:val="Intense Reference"/>
    <w:basedOn w:val="DefaultParagraphFont"/>
    <w:uiPriority w:val="32"/>
    <w:semiHidden/>
    <w:rsid w:val="00E65405"/>
    <w:rPr>
      <w:b/>
      <w:bCs/>
      <w:caps/>
      <w:smallCaps w:val="0"/>
      <w:color w:val="auto"/>
      <w:spacing w:val="5"/>
      <w:lang w:val="en-GB"/>
    </w:rPr>
  </w:style>
  <w:style w:type="character" w:customStyle="1" w:styleId="JobTitle">
    <w:name w:val="JobTitle"/>
    <w:basedOn w:val="DefaultParagraphFont"/>
    <w:uiPriority w:val="1"/>
    <w:semiHidden/>
    <w:qFormat/>
    <w:rsid w:val="00E65405"/>
    <w:rPr>
      <w:lang w:val="en-GB"/>
    </w:rPr>
  </w:style>
  <w:style w:type="paragraph" w:customStyle="1" w:styleId="Letterheaduserprofile">
    <w:name w:val="Letterhead userprofile"/>
    <w:basedOn w:val="Normal"/>
    <w:uiPriority w:val="1"/>
    <w:semiHidden/>
    <w:qFormat/>
    <w:rsid w:val="010FDBE2"/>
    <w:pPr>
      <w:jc w:val="right"/>
    </w:pPr>
    <w:rPr>
      <w:sz w:val="16"/>
      <w:szCs w:val="16"/>
    </w:rPr>
  </w:style>
  <w:style w:type="paragraph" w:styleId="ListParagraph">
    <w:name w:val="List Paragraph"/>
    <w:basedOn w:val="Normal"/>
    <w:link w:val="ListParagraphChar"/>
    <w:uiPriority w:val="34"/>
    <w:qFormat/>
    <w:rsid w:val="010FDBE2"/>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1"/>
    <w:qFormat/>
    <w:rsid w:val="010FDBE2"/>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10FDBE2"/>
    <w:pPr>
      <w:spacing w:after="40"/>
      <w:jc w:val="left"/>
    </w:pPr>
    <w:rPr>
      <w:rFonts w:ascii="Bliss 2 Regular" w:hAnsi="Bliss 2 Regular"/>
      <w:sz w:val="10"/>
      <w:szCs w:val="10"/>
    </w:rPr>
  </w:style>
  <w:style w:type="paragraph" w:styleId="Quote">
    <w:name w:val="Quote"/>
    <w:basedOn w:val="Normal"/>
    <w:next w:val="Normal"/>
    <w:link w:val="QuoteChar"/>
    <w:uiPriority w:val="4"/>
    <w:rsid w:val="010FDBE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10FDBE2"/>
    <w:rPr>
      <w:rFonts w:ascii="Arial" w:eastAsiaTheme="minorEastAsia" w:hAnsi="Arial" w:cstheme="minorBidi"/>
      <w:i/>
      <w:iCs/>
      <w:noProof w:val="0"/>
      <w:color w:val="404040" w:themeColor="text1" w:themeTint="BF"/>
      <w:lang w:val="en-GB"/>
    </w:rPr>
  </w:style>
  <w:style w:type="paragraph" w:styleId="Signature">
    <w:name w:val="Signature"/>
    <w:basedOn w:val="Normal"/>
    <w:link w:val="SignatureChar"/>
    <w:uiPriority w:val="99"/>
    <w:rsid w:val="010FDBE2"/>
    <w:pPr>
      <w:jc w:val="left"/>
    </w:pPr>
    <w:rPr>
      <w:b/>
      <w:bCs/>
    </w:rPr>
  </w:style>
  <w:style w:type="character" w:customStyle="1" w:styleId="SignatureChar">
    <w:name w:val="Signature Char"/>
    <w:basedOn w:val="DefaultParagraphFont"/>
    <w:link w:val="Signature"/>
    <w:uiPriority w:val="99"/>
    <w:rsid w:val="010FDBE2"/>
    <w:rPr>
      <w:rFonts w:ascii="Arial" w:eastAsiaTheme="minorEastAsia" w:hAnsi="Arial" w:cstheme="minorBidi"/>
      <w:b/>
      <w:bCs/>
      <w:noProof w:val="0"/>
      <w:lang w:val="en-GB"/>
    </w:rPr>
  </w:style>
  <w:style w:type="character" w:styleId="Strong">
    <w:name w:val="Strong"/>
    <w:basedOn w:val="DefaultParagraphFont"/>
    <w:uiPriority w:val="22"/>
    <w:qFormat/>
    <w:rsid w:val="00E65405"/>
    <w:rPr>
      <w:b/>
      <w:bCs/>
      <w:lang w:val="en-GB"/>
    </w:rPr>
  </w:style>
  <w:style w:type="paragraph" w:styleId="Subtitle">
    <w:name w:val="Subtitle"/>
    <w:basedOn w:val="Normal"/>
    <w:next w:val="Normal"/>
    <w:link w:val="SubtitleChar"/>
    <w:uiPriority w:val="11"/>
    <w:semiHidden/>
    <w:rsid w:val="010FDBE2"/>
    <w:pPr>
      <w:spacing w:after="160"/>
    </w:pPr>
    <w:rPr>
      <w:rFonts w:asciiTheme="minorHAnsi" w:hAnsiTheme="minorHAnsi"/>
      <w:color w:val="5A5A5A"/>
      <w:sz w:val="22"/>
      <w:szCs w:val="22"/>
    </w:rPr>
  </w:style>
  <w:style w:type="character" w:customStyle="1" w:styleId="SubtitleChar">
    <w:name w:val="Subtitle Char"/>
    <w:basedOn w:val="DefaultParagraphFont"/>
    <w:link w:val="Subtitle"/>
    <w:uiPriority w:val="11"/>
    <w:semiHidden/>
    <w:rsid w:val="010FDBE2"/>
    <w:rPr>
      <w:rFonts w:asciiTheme="minorHAnsi" w:eastAsiaTheme="minorEastAsia" w:hAnsiTheme="minorHAnsi" w:cstheme="minorBidi"/>
      <w:noProof w:val="0"/>
      <w:color w:val="5A5A5A"/>
      <w:sz w:val="22"/>
      <w:szCs w:val="22"/>
      <w:lang w:val="en-GB"/>
    </w:rPr>
  </w:style>
  <w:style w:type="character" w:styleId="SubtleEmphasis">
    <w:name w:val="Subtle Emphasis"/>
    <w:basedOn w:val="DefaultParagraphFont"/>
    <w:uiPriority w:val="19"/>
    <w:semiHidden/>
    <w:rsid w:val="00E65405"/>
    <w:rPr>
      <w:i/>
      <w:iCs/>
      <w:color w:val="404040" w:themeColor="text1" w:themeTint="BF"/>
      <w:lang w:val="en-GB"/>
    </w:rPr>
  </w:style>
  <w:style w:type="character" w:styleId="SubtleReference">
    <w:name w:val="Subtle Reference"/>
    <w:basedOn w:val="DefaultParagraphFont"/>
    <w:uiPriority w:val="31"/>
    <w:semiHidden/>
    <w:qFormat/>
    <w:rsid w:val="00E65405"/>
    <w:rPr>
      <w:rFonts w:ascii="Arial" w:hAnsi="Arial"/>
      <w:caps/>
      <w:smallCaps w:val="0"/>
      <w:color w:val="auto"/>
      <w:lang w:val="en-GB"/>
    </w:rPr>
  </w:style>
  <w:style w:type="paragraph" w:styleId="Title">
    <w:name w:val="Title"/>
    <w:basedOn w:val="Normal"/>
    <w:next w:val="Normal"/>
    <w:link w:val="TitleChar"/>
    <w:uiPriority w:val="10"/>
    <w:qFormat/>
    <w:rsid w:val="010FDBE2"/>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10FDBE2"/>
    <w:rPr>
      <w:rFonts w:asciiTheme="majorHAnsi" w:eastAsiaTheme="majorEastAsia" w:hAnsiTheme="majorHAnsi" w:cstheme="majorBidi"/>
      <w:noProof w:val="0"/>
      <w:sz w:val="56"/>
      <w:szCs w:val="56"/>
      <w:lang w:val="en-GB"/>
    </w:rPr>
  </w:style>
  <w:style w:type="paragraph" w:customStyle="1" w:styleId="Parties-Emphasis-Paragraph">
    <w:name w:val="Parties - Emphasis - Paragraph"/>
    <w:basedOn w:val="MainHeading"/>
    <w:uiPriority w:val="1"/>
    <w:semiHidden/>
    <w:qFormat/>
    <w:rsid w:val="010FDBE2"/>
    <w:rPr>
      <w:rFonts w:ascii="Arial Bold" w:hAnsi="Arial Bold"/>
      <w:sz w:val="20"/>
      <w:szCs w:val="20"/>
    </w:rPr>
  </w:style>
  <w:style w:type="paragraph" w:customStyle="1" w:styleId="Definition">
    <w:name w:val="Definition"/>
    <w:basedOn w:val="Normal"/>
    <w:next w:val="Normal"/>
    <w:uiPriority w:val="4"/>
    <w:qFormat/>
    <w:rsid w:val="010FDBE2"/>
    <w:pPr>
      <w:numPr>
        <w:numId w:val="5"/>
      </w:numPr>
      <w:spacing w:after="240"/>
    </w:pPr>
    <w:rPr>
      <w:b/>
      <w:bCs/>
    </w:rPr>
  </w:style>
  <w:style w:type="paragraph" w:customStyle="1" w:styleId="PartyName">
    <w:name w:val="Party Name"/>
    <w:basedOn w:val="Normal"/>
    <w:next w:val="Normal"/>
    <w:link w:val="PartyNameChar"/>
    <w:uiPriority w:val="1"/>
    <w:semiHidden/>
    <w:qFormat/>
    <w:rsid w:val="010FDBE2"/>
    <w:pPr>
      <w:keepNext/>
      <w:spacing w:after="240"/>
    </w:pPr>
    <w:rPr>
      <w:b/>
      <w:bCs/>
      <w:caps/>
    </w:rPr>
  </w:style>
  <w:style w:type="character" w:customStyle="1" w:styleId="BodyChar">
    <w:name w:val="Body Char"/>
    <w:basedOn w:val="DefaultParagraphFont"/>
    <w:link w:val="Body"/>
    <w:uiPriority w:val="1"/>
    <w:rsid w:val="010FDBE2"/>
    <w:rPr>
      <w:rFonts w:ascii="Arial" w:eastAsiaTheme="minorEastAsia" w:hAnsi="Arial" w:cstheme="minorBidi"/>
      <w:noProof w:val="0"/>
      <w:lang w:val="en-GB"/>
    </w:rPr>
  </w:style>
  <w:style w:type="character" w:customStyle="1" w:styleId="Body1Char">
    <w:name w:val="Body 1 Char"/>
    <w:basedOn w:val="BodyChar"/>
    <w:link w:val="Body1"/>
    <w:uiPriority w:val="1"/>
    <w:rsid w:val="010FDBE2"/>
    <w:rPr>
      <w:rFonts w:ascii="Arial" w:eastAsiaTheme="minorEastAsia" w:hAnsi="Arial" w:cstheme="minorBidi"/>
      <w:noProof w:val="0"/>
      <w:lang w:val="en-GB"/>
    </w:rPr>
  </w:style>
  <w:style w:type="character" w:customStyle="1" w:styleId="PartyNameChar">
    <w:name w:val="Party Name Char"/>
    <w:basedOn w:val="DefaultParagraphFont"/>
    <w:link w:val="PartyName"/>
    <w:uiPriority w:val="1"/>
    <w:semiHidden/>
    <w:rsid w:val="010FDBE2"/>
    <w:rPr>
      <w:rFonts w:ascii="Arial" w:eastAsiaTheme="minorEastAsia" w:hAnsi="Arial" w:cstheme="minorBidi"/>
      <w:b/>
      <w:bCs/>
      <w:caps/>
      <w:noProof w:val="0"/>
      <w:lang w:val="en-GB"/>
    </w:rPr>
  </w:style>
  <w:style w:type="paragraph" w:customStyle="1" w:styleId="AddtoTOC">
    <w:name w:val="Add to TOC"/>
    <w:basedOn w:val="Heading1"/>
    <w:link w:val="AddtoTOCChar"/>
    <w:uiPriority w:val="99"/>
    <w:qFormat/>
    <w:rsid w:val="010FDBE2"/>
    <w:pPr>
      <w:jc w:val="left"/>
    </w:pPr>
    <w:rPr>
      <w:b w:val="0"/>
      <w:bCs w:val="0"/>
      <w:caps w:val="0"/>
    </w:rPr>
  </w:style>
  <w:style w:type="character" w:customStyle="1" w:styleId="AddtoTOCChar">
    <w:name w:val="Add to TOC Char"/>
    <w:basedOn w:val="Heading1Char"/>
    <w:link w:val="AddtoTOC"/>
    <w:uiPriority w:val="99"/>
    <w:rsid w:val="010FDBE2"/>
    <w:rPr>
      <w:rFonts w:ascii="Arial" w:eastAsiaTheme="majorEastAsia" w:hAnsi="Arial" w:cstheme="majorBidi"/>
      <w:b w:val="0"/>
      <w:bCs w:val="0"/>
      <w:caps w:val="0"/>
      <w:smallCaps w:val="0"/>
      <w:noProof w:val="0"/>
      <w:lang w:val="en-GB"/>
    </w:rPr>
  </w:style>
  <w:style w:type="paragraph" w:styleId="BodyText">
    <w:name w:val="Body Text"/>
    <w:basedOn w:val="Normal"/>
    <w:link w:val="BodyTextChar"/>
    <w:uiPriority w:val="99"/>
    <w:rsid w:val="010FDBE2"/>
    <w:pPr>
      <w:spacing w:after="120"/>
    </w:pPr>
  </w:style>
  <w:style w:type="character" w:customStyle="1" w:styleId="BodyTextChar">
    <w:name w:val="Body Text Char"/>
    <w:basedOn w:val="DefaultParagraphFont"/>
    <w:link w:val="BodyText"/>
    <w:uiPriority w:val="99"/>
    <w:rsid w:val="010FDBE2"/>
    <w:rPr>
      <w:rFonts w:ascii="Arial" w:eastAsiaTheme="minorEastAsia" w:hAnsi="Arial" w:cstheme="minorBidi"/>
      <w:noProof w:val="0"/>
      <w:lang w:val="en-GB"/>
    </w:rPr>
  </w:style>
  <w:style w:type="paragraph" w:styleId="BalloonText">
    <w:name w:val="Balloon Text"/>
    <w:basedOn w:val="Normal"/>
    <w:link w:val="BalloonTextChar"/>
    <w:uiPriority w:val="99"/>
    <w:unhideWhenUsed/>
    <w:rsid w:val="010FDBE2"/>
    <w:rPr>
      <w:rFonts w:ascii="Segoe UI" w:hAnsi="Segoe UI" w:cs="Segoe UI"/>
      <w:sz w:val="18"/>
      <w:szCs w:val="18"/>
    </w:rPr>
  </w:style>
  <w:style w:type="character" w:customStyle="1" w:styleId="BalloonTextChar">
    <w:name w:val="Balloon Text Char"/>
    <w:basedOn w:val="DefaultParagraphFont"/>
    <w:link w:val="BalloonText"/>
    <w:uiPriority w:val="99"/>
    <w:rsid w:val="010FDBE2"/>
    <w:rPr>
      <w:rFonts w:ascii="Segoe UI" w:eastAsiaTheme="minorEastAsia" w:hAnsi="Segoe UI" w:cs="Segoe UI"/>
      <w:noProof w:val="0"/>
      <w:sz w:val="18"/>
      <w:szCs w:val="18"/>
      <w:lang w:val="en-GB"/>
    </w:rPr>
  </w:style>
  <w:style w:type="paragraph" w:styleId="BlockText">
    <w:name w:val="Block Text"/>
    <w:basedOn w:val="Normal"/>
    <w:uiPriority w:val="99"/>
    <w:semiHidden/>
    <w:unhideWhenUsed/>
    <w:rsid w:val="010FDBE2"/>
    <w:pPr>
      <w:ind w:left="1152" w:right="1152"/>
    </w:pPr>
    <w:rPr>
      <w:rFonts w:asciiTheme="minorHAnsi"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en-GB"/>
    </w:rPr>
  </w:style>
  <w:style w:type="character" w:styleId="CommentReference">
    <w:name w:val="annotation reference"/>
    <w:basedOn w:val="DefaultParagraphFont"/>
    <w:uiPriority w:val="99"/>
    <w:semiHidden/>
    <w:unhideWhenUsed/>
    <w:rsid w:val="00E65405"/>
    <w:rPr>
      <w:sz w:val="16"/>
      <w:szCs w:val="16"/>
      <w:lang w:val="en-GB"/>
    </w:rPr>
  </w:style>
  <w:style w:type="paragraph" w:styleId="CommentText">
    <w:name w:val="annotation text"/>
    <w:basedOn w:val="Normal"/>
    <w:link w:val="CommentTextChar"/>
    <w:uiPriority w:val="99"/>
    <w:unhideWhenUsed/>
    <w:rsid w:val="010FDBE2"/>
  </w:style>
  <w:style w:type="character" w:customStyle="1" w:styleId="CommentTextChar">
    <w:name w:val="Comment Text Char"/>
    <w:basedOn w:val="DefaultParagraphFont"/>
    <w:link w:val="CommentText"/>
    <w:uiPriority w:val="99"/>
    <w:rsid w:val="010FDBE2"/>
    <w:rPr>
      <w:rFonts w:ascii="Arial" w:eastAsiaTheme="minorEastAsia" w:hAnsi="Arial" w:cstheme="minorBidi"/>
      <w:noProof w:val="0"/>
      <w:lang w:val="en-GB"/>
    </w:rPr>
  </w:style>
  <w:style w:type="paragraph" w:styleId="CommentSubject">
    <w:name w:val="annotation subject"/>
    <w:basedOn w:val="CommentText"/>
    <w:next w:val="CommentText"/>
    <w:link w:val="CommentSubjectChar"/>
    <w:uiPriority w:val="99"/>
    <w:semiHidden/>
    <w:unhideWhenUsed/>
    <w:rsid w:val="010FDBE2"/>
    <w:rPr>
      <w:b/>
      <w:bCs/>
    </w:rPr>
  </w:style>
  <w:style w:type="character" w:customStyle="1" w:styleId="CommentSubjectChar">
    <w:name w:val="Comment Subject Char"/>
    <w:basedOn w:val="CommentTextChar"/>
    <w:link w:val="CommentSubject"/>
    <w:uiPriority w:val="99"/>
    <w:semiHidden/>
    <w:rsid w:val="010FDBE2"/>
    <w:rPr>
      <w:rFonts w:ascii="Arial" w:eastAsiaTheme="minorEastAsia" w:hAnsi="Arial" w:cstheme="minorBidi"/>
      <w:b/>
      <w:bCs/>
      <w:noProof w:val="0"/>
      <w:lang w:val="en-GB"/>
    </w:rPr>
  </w:style>
  <w:style w:type="paragraph" w:customStyle="1" w:styleId="Emailsignoff">
    <w:name w:val="Email signoff"/>
    <w:basedOn w:val="Body"/>
    <w:uiPriority w:val="1"/>
    <w:semiHidden/>
    <w:qFormat/>
    <w:rsid w:val="010FDBE2"/>
    <w:rPr>
      <w:b/>
      <w:bCs/>
    </w:rPr>
  </w:style>
  <w:style w:type="paragraph" w:styleId="Index1">
    <w:name w:val="index 1"/>
    <w:basedOn w:val="Normal"/>
    <w:next w:val="Normal"/>
    <w:uiPriority w:val="99"/>
    <w:semiHidden/>
    <w:rsid w:val="010FDBE2"/>
    <w:pPr>
      <w:ind w:left="200" w:hanging="200"/>
    </w:pPr>
  </w:style>
  <w:style w:type="paragraph" w:styleId="Index2">
    <w:name w:val="index 2"/>
    <w:basedOn w:val="Normal"/>
    <w:next w:val="Normal"/>
    <w:uiPriority w:val="99"/>
    <w:semiHidden/>
    <w:rsid w:val="010FDBE2"/>
    <w:pPr>
      <w:ind w:left="400" w:hanging="200"/>
    </w:pPr>
  </w:style>
  <w:style w:type="paragraph" w:styleId="Index3">
    <w:name w:val="index 3"/>
    <w:basedOn w:val="Normal"/>
    <w:next w:val="Normal"/>
    <w:uiPriority w:val="99"/>
    <w:semiHidden/>
    <w:rsid w:val="010FDBE2"/>
    <w:pPr>
      <w:ind w:left="600" w:hanging="200"/>
    </w:pPr>
  </w:style>
  <w:style w:type="paragraph" w:styleId="Index4">
    <w:name w:val="index 4"/>
    <w:basedOn w:val="Normal"/>
    <w:next w:val="Normal"/>
    <w:uiPriority w:val="99"/>
    <w:semiHidden/>
    <w:rsid w:val="010FDBE2"/>
    <w:pPr>
      <w:ind w:left="800" w:hanging="200"/>
    </w:pPr>
  </w:style>
  <w:style w:type="paragraph" w:customStyle="1" w:styleId="LegalDisclaimer">
    <w:name w:val="Legal Disclaimer"/>
    <w:basedOn w:val="Footer"/>
    <w:link w:val="LegalDisclaimerChar"/>
    <w:uiPriority w:val="1"/>
    <w:semiHidden/>
    <w:qFormat/>
    <w:rsid w:val="010FDBE2"/>
    <w:pPr>
      <w:spacing w:after="240"/>
      <w:jc w:val="center"/>
    </w:pPr>
    <w:rPr>
      <w:sz w:val="12"/>
      <w:szCs w:val="12"/>
    </w:rPr>
  </w:style>
  <w:style w:type="character" w:customStyle="1" w:styleId="LegalDisclaimerChar">
    <w:name w:val="Legal Disclaimer Char"/>
    <w:basedOn w:val="FooterChar"/>
    <w:link w:val="LegalDisclaimer"/>
    <w:uiPriority w:val="1"/>
    <w:semiHidden/>
    <w:rsid w:val="010FDBE2"/>
    <w:rPr>
      <w:rFonts w:ascii="Arial" w:eastAsiaTheme="minorEastAsia" w:hAnsi="Arial" w:cstheme="minorBidi"/>
      <w:noProof w:val="0"/>
      <w:sz w:val="12"/>
      <w:szCs w:val="12"/>
      <w:lang w:val="en-GB"/>
    </w:rPr>
  </w:style>
  <w:style w:type="paragraph" w:customStyle="1" w:styleId="LegalFooterAddress">
    <w:name w:val="Legal Footer Address"/>
    <w:basedOn w:val="Footer"/>
    <w:uiPriority w:val="1"/>
    <w:semiHidden/>
    <w:qFormat/>
    <w:rsid w:val="010FDBE2"/>
    <w:pPr>
      <w:spacing w:after="120"/>
      <w:jc w:val="center"/>
    </w:pPr>
    <w:rPr>
      <w:sz w:val="13"/>
      <w:szCs w:val="13"/>
    </w:rPr>
  </w:style>
  <w:style w:type="paragraph" w:customStyle="1" w:styleId="LegalFooterCompanyName">
    <w:name w:val="Legal Footer Company Name"/>
    <w:basedOn w:val="Footer"/>
    <w:link w:val="LegalFooterCompanyNameChar"/>
    <w:uiPriority w:val="1"/>
    <w:semiHidden/>
    <w:qFormat/>
    <w:rsid w:val="010FDBE2"/>
    <w:pPr>
      <w:spacing w:after="120"/>
      <w:jc w:val="center"/>
    </w:pPr>
    <w:rPr>
      <w:sz w:val="15"/>
      <w:szCs w:val="15"/>
    </w:rPr>
  </w:style>
  <w:style w:type="character" w:customStyle="1" w:styleId="LegalFooterCompanyNameChar">
    <w:name w:val="Legal Footer Company Name Char"/>
    <w:basedOn w:val="FooterChar"/>
    <w:link w:val="LegalFooterCompanyName"/>
    <w:uiPriority w:val="1"/>
    <w:semiHidden/>
    <w:rsid w:val="010FDBE2"/>
    <w:rPr>
      <w:rFonts w:ascii="Arial" w:eastAsiaTheme="minorEastAsia" w:hAnsi="Arial" w:cstheme="minorBidi"/>
      <w:noProof w:val="0"/>
      <w:sz w:val="15"/>
      <w:szCs w:val="15"/>
      <w:lang w:val="en-GB"/>
    </w:rPr>
  </w:style>
  <w:style w:type="paragraph" w:styleId="ListContinue">
    <w:name w:val="List Continue"/>
    <w:basedOn w:val="Normal"/>
    <w:uiPriority w:val="99"/>
    <w:semiHidden/>
    <w:rsid w:val="010FDBE2"/>
    <w:pPr>
      <w:spacing w:after="120"/>
      <w:ind w:left="283"/>
      <w:contextualSpacing/>
    </w:pPr>
  </w:style>
  <w:style w:type="paragraph" w:styleId="ListContinue2">
    <w:name w:val="List Continue 2"/>
    <w:basedOn w:val="Normal"/>
    <w:uiPriority w:val="99"/>
    <w:semiHidden/>
    <w:rsid w:val="010FDBE2"/>
    <w:pPr>
      <w:spacing w:after="120"/>
      <w:ind w:left="566"/>
      <w:contextualSpacing/>
    </w:pPr>
  </w:style>
  <w:style w:type="paragraph" w:styleId="ListNumber2">
    <w:name w:val="List Number 2"/>
    <w:basedOn w:val="Normal"/>
    <w:uiPriority w:val="99"/>
    <w:semiHidden/>
    <w:rsid w:val="010FDBE2"/>
    <w:pPr>
      <w:numPr>
        <w:numId w:val="9"/>
      </w:numPr>
      <w:contextualSpacing/>
    </w:pPr>
  </w:style>
  <w:style w:type="paragraph" w:styleId="ListNumber3">
    <w:name w:val="List Number 3"/>
    <w:basedOn w:val="Normal"/>
    <w:uiPriority w:val="99"/>
    <w:semiHidden/>
    <w:rsid w:val="010FDBE2"/>
    <w:pPr>
      <w:numPr>
        <w:numId w:val="10"/>
      </w:numPr>
      <w:contextualSpacing/>
    </w:pPr>
  </w:style>
  <w:style w:type="paragraph" w:styleId="ListNumber4">
    <w:name w:val="List Number 4"/>
    <w:basedOn w:val="Normal"/>
    <w:uiPriority w:val="99"/>
    <w:semiHidden/>
    <w:rsid w:val="010FDBE2"/>
    <w:pPr>
      <w:numPr>
        <w:numId w:val="11"/>
      </w:numPr>
      <w:contextualSpacing/>
    </w:pPr>
  </w:style>
  <w:style w:type="paragraph" w:customStyle="1" w:styleId="SCHHeading1">
    <w:name w:val="SCH Heading 1"/>
    <w:basedOn w:val="SCHLevel1"/>
    <w:next w:val="SCHLevel2"/>
    <w:uiPriority w:val="99"/>
    <w:qFormat/>
    <w:rsid w:val="010FDBE2"/>
    <w:pPr>
      <w:keepNext/>
    </w:pPr>
    <w:rPr>
      <w:b/>
      <w:bCs/>
      <w:caps/>
    </w:rPr>
  </w:style>
  <w:style w:type="paragraph" w:customStyle="1" w:styleId="SCHHeading2">
    <w:name w:val="SCH Heading 2"/>
    <w:basedOn w:val="SCHLevel2"/>
    <w:next w:val="SCHLevel3"/>
    <w:uiPriority w:val="99"/>
    <w:qFormat/>
    <w:rsid w:val="010FDBE2"/>
    <w:pPr>
      <w:keepNext/>
    </w:pPr>
    <w:rPr>
      <w:b/>
      <w:bCs/>
    </w:rPr>
  </w:style>
  <w:style w:type="paragraph" w:customStyle="1" w:styleId="SCHHeading3">
    <w:name w:val="SCH Heading 3"/>
    <w:basedOn w:val="SCHLevel3"/>
    <w:next w:val="SCHLevel4"/>
    <w:uiPriority w:val="99"/>
    <w:qFormat/>
    <w:rsid w:val="010FDBE2"/>
    <w:pPr>
      <w:keepNext/>
    </w:pPr>
    <w:rPr>
      <w:b/>
      <w:bCs/>
    </w:rPr>
  </w:style>
  <w:style w:type="paragraph" w:styleId="TOCHeading">
    <w:name w:val="TOC Heading"/>
    <w:basedOn w:val="Heading1"/>
    <w:next w:val="Normal"/>
    <w:uiPriority w:val="39"/>
    <w:qFormat/>
    <w:rsid w:val="010FDBE2"/>
    <w:pPr>
      <w:keepLines/>
      <w:spacing w:before="240" w:after="0"/>
    </w:pPr>
    <w:rPr>
      <w:rFonts w:asciiTheme="majorHAnsi" w:hAnsiTheme="majorHAnsi"/>
      <w:b w:val="0"/>
      <w:bCs w:val="0"/>
      <w:caps w:val="0"/>
      <w:sz w:val="32"/>
      <w:szCs w:val="32"/>
    </w:rPr>
  </w:style>
  <w:style w:type="paragraph" w:customStyle="1" w:styleId="Level1asHeading">
    <w:name w:val="Level 1 as Heading"/>
    <w:basedOn w:val="Level1"/>
    <w:next w:val="Level2"/>
    <w:uiPriority w:val="2"/>
    <w:qFormat/>
    <w:rsid w:val="010FDBE2"/>
    <w:pPr>
      <w:keepNext/>
      <w:outlineLvl w:val="0"/>
    </w:pPr>
    <w:rPr>
      <w:b/>
      <w:bCs/>
      <w:caps/>
    </w:rPr>
  </w:style>
  <w:style w:type="paragraph" w:customStyle="1" w:styleId="Level2asHeading">
    <w:name w:val="Level 2 as Heading"/>
    <w:basedOn w:val="Level2"/>
    <w:next w:val="Level3"/>
    <w:uiPriority w:val="2"/>
    <w:qFormat/>
    <w:rsid w:val="010FDBE2"/>
    <w:pPr>
      <w:keepNext/>
      <w:outlineLvl w:val="1"/>
    </w:pPr>
    <w:rPr>
      <w:b/>
      <w:bCs/>
    </w:rPr>
  </w:style>
  <w:style w:type="paragraph" w:customStyle="1" w:styleId="Level3asHeading">
    <w:name w:val="Level 3 as Heading"/>
    <w:basedOn w:val="Level3"/>
    <w:next w:val="Level4"/>
    <w:uiPriority w:val="2"/>
    <w:qFormat/>
    <w:rsid w:val="010FDBE2"/>
    <w:pPr>
      <w:keepNext/>
      <w:outlineLvl w:val="2"/>
    </w:pPr>
    <w:rPr>
      <w:b/>
      <w:bCs/>
    </w:rPr>
  </w:style>
  <w:style w:type="paragraph" w:customStyle="1" w:styleId="SCHLevel1">
    <w:name w:val="SCH Level 1"/>
    <w:basedOn w:val="BodyText"/>
    <w:uiPriority w:val="99"/>
    <w:qFormat/>
    <w:rsid w:val="010FDBE2"/>
    <w:pPr>
      <w:numPr>
        <w:ilvl w:val="2"/>
        <w:numId w:val="14"/>
      </w:numPr>
      <w:spacing w:after="240"/>
    </w:pPr>
  </w:style>
  <w:style w:type="paragraph" w:customStyle="1" w:styleId="SCHLevel2">
    <w:name w:val="SCH Level 2"/>
    <w:basedOn w:val="BodyText"/>
    <w:uiPriority w:val="99"/>
    <w:qFormat/>
    <w:rsid w:val="010FDBE2"/>
    <w:pPr>
      <w:numPr>
        <w:ilvl w:val="3"/>
        <w:numId w:val="14"/>
      </w:numPr>
      <w:spacing w:after="240"/>
    </w:pPr>
  </w:style>
  <w:style w:type="paragraph" w:customStyle="1" w:styleId="SCHLevel3">
    <w:name w:val="SCH Level 3"/>
    <w:basedOn w:val="BodyText"/>
    <w:uiPriority w:val="99"/>
    <w:qFormat/>
    <w:rsid w:val="010FDBE2"/>
    <w:pPr>
      <w:numPr>
        <w:ilvl w:val="4"/>
        <w:numId w:val="14"/>
      </w:numPr>
      <w:spacing w:after="240"/>
    </w:pPr>
  </w:style>
  <w:style w:type="paragraph" w:customStyle="1" w:styleId="SCHLevel4">
    <w:name w:val="SCH Level 4"/>
    <w:basedOn w:val="BodyText"/>
    <w:uiPriority w:val="99"/>
    <w:qFormat/>
    <w:rsid w:val="010FDBE2"/>
    <w:pPr>
      <w:numPr>
        <w:ilvl w:val="5"/>
        <w:numId w:val="14"/>
      </w:numPr>
      <w:spacing w:after="240"/>
    </w:pPr>
  </w:style>
  <w:style w:type="paragraph" w:customStyle="1" w:styleId="SCHLevel5">
    <w:name w:val="SCH Level 5"/>
    <w:basedOn w:val="BodyText"/>
    <w:uiPriority w:val="99"/>
    <w:qFormat/>
    <w:rsid w:val="010FDBE2"/>
    <w:pPr>
      <w:numPr>
        <w:ilvl w:val="6"/>
        <w:numId w:val="14"/>
      </w:numPr>
      <w:spacing w:after="240"/>
    </w:pPr>
  </w:style>
  <w:style w:type="paragraph" w:customStyle="1" w:styleId="SCHLevel6">
    <w:name w:val="SCH Level 6"/>
    <w:basedOn w:val="BodyText"/>
    <w:uiPriority w:val="99"/>
    <w:qFormat/>
    <w:rsid w:val="010FDBE2"/>
    <w:pPr>
      <w:numPr>
        <w:ilvl w:val="7"/>
        <w:numId w:val="14"/>
      </w:numPr>
      <w:spacing w:after="240"/>
    </w:pPr>
  </w:style>
  <w:style w:type="paragraph" w:customStyle="1" w:styleId="DocumentType">
    <w:name w:val="Document Type"/>
    <w:basedOn w:val="Frontpagetext"/>
    <w:uiPriority w:val="99"/>
    <w:semiHidden/>
    <w:qFormat/>
    <w:rsid w:val="010FDBE2"/>
    <w:pPr>
      <w:spacing w:before="120" w:after="240"/>
      <w:contextualSpacing/>
      <w:jc w:val="center"/>
    </w:pPr>
    <w:rPr>
      <w:sz w:val="24"/>
      <w:szCs w:val="24"/>
    </w:rPr>
  </w:style>
  <w:style w:type="paragraph" w:styleId="TOC9">
    <w:name w:val="toc 9"/>
    <w:basedOn w:val="Normal"/>
    <w:next w:val="Normal"/>
    <w:uiPriority w:val="39"/>
    <w:rsid w:val="010FDBE2"/>
    <w:pPr>
      <w:tabs>
        <w:tab w:val="right" w:pos="9628"/>
      </w:tabs>
      <w:spacing w:after="240"/>
      <w:ind w:left="1441" w:hanging="590"/>
      <w:jc w:val="left"/>
    </w:pPr>
  </w:style>
  <w:style w:type="paragraph" w:styleId="TOC8">
    <w:name w:val="toc 8"/>
    <w:basedOn w:val="Normal"/>
    <w:next w:val="Normal"/>
    <w:uiPriority w:val="39"/>
    <w:rsid w:val="010FDBE2"/>
    <w:pPr>
      <w:tabs>
        <w:tab w:val="right" w:pos="9628"/>
      </w:tabs>
      <w:spacing w:after="240"/>
      <w:jc w:val="left"/>
    </w:pPr>
    <w:rPr>
      <w:caps/>
      <w:noProof/>
    </w:rPr>
  </w:style>
  <w:style w:type="paragraph" w:customStyle="1" w:styleId="Body7">
    <w:name w:val="Body 7"/>
    <w:basedOn w:val="Body"/>
    <w:uiPriority w:val="1"/>
    <w:qFormat/>
    <w:rsid w:val="010FDBE2"/>
    <w:pPr>
      <w:numPr>
        <w:ilvl w:val="6"/>
        <w:numId w:val="1"/>
      </w:numPr>
    </w:pPr>
  </w:style>
  <w:style w:type="paragraph" w:customStyle="1" w:styleId="Level7">
    <w:name w:val="Level 7"/>
    <w:basedOn w:val="Body7"/>
    <w:uiPriority w:val="1"/>
    <w:qFormat/>
    <w:rsid w:val="010FDBE2"/>
    <w:pPr>
      <w:numPr>
        <w:numId w:val="17"/>
      </w:numPr>
    </w:pPr>
  </w:style>
  <w:style w:type="paragraph" w:customStyle="1" w:styleId="SCHLevel7">
    <w:name w:val="SCH Level 7"/>
    <w:basedOn w:val="BodyText"/>
    <w:uiPriority w:val="99"/>
    <w:qFormat/>
    <w:rsid w:val="010FDBE2"/>
    <w:pPr>
      <w:numPr>
        <w:ilvl w:val="8"/>
        <w:numId w:val="14"/>
      </w:numPr>
      <w:spacing w:after="240"/>
    </w:pPr>
  </w:style>
  <w:style w:type="paragraph" w:styleId="TOC7">
    <w:name w:val="toc 7"/>
    <w:basedOn w:val="Normal"/>
    <w:next w:val="Normal"/>
    <w:uiPriority w:val="39"/>
    <w:unhideWhenUsed/>
    <w:rsid w:val="010FDBE2"/>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10FDBE2"/>
    <w:pPr>
      <w:numPr>
        <w:numId w:val="18"/>
      </w:numPr>
    </w:pPr>
  </w:style>
  <w:style w:type="paragraph" w:customStyle="1" w:styleId="APPHeading1">
    <w:name w:val="APP Heading 1"/>
    <w:basedOn w:val="APPLevel1"/>
    <w:uiPriority w:val="6"/>
    <w:qFormat/>
    <w:rsid w:val="010FDBE2"/>
    <w:pPr>
      <w:keepNext/>
    </w:pPr>
    <w:rPr>
      <w:b/>
      <w:bCs/>
      <w:caps/>
    </w:rPr>
  </w:style>
  <w:style w:type="paragraph" w:customStyle="1" w:styleId="APPLevel1">
    <w:name w:val="APP Level 1"/>
    <w:basedOn w:val="BodyText"/>
    <w:uiPriority w:val="6"/>
    <w:qFormat/>
    <w:rsid w:val="010FDBE2"/>
    <w:pPr>
      <w:numPr>
        <w:ilvl w:val="2"/>
        <w:numId w:val="18"/>
      </w:numPr>
      <w:spacing w:after="240"/>
    </w:pPr>
  </w:style>
  <w:style w:type="paragraph" w:customStyle="1" w:styleId="APPLevel2">
    <w:name w:val="APP Level 2"/>
    <w:basedOn w:val="BodyText"/>
    <w:uiPriority w:val="6"/>
    <w:qFormat/>
    <w:rsid w:val="010FDBE2"/>
    <w:pPr>
      <w:numPr>
        <w:ilvl w:val="3"/>
        <w:numId w:val="18"/>
      </w:numPr>
      <w:spacing w:after="240"/>
    </w:pPr>
  </w:style>
  <w:style w:type="paragraph" w:customStyle="1" w:styleId="APPLevel3">
    <w:name w:val="APP Level 3"/>
    <w:basedOn w:val="BodyText"/>
    <w:uiPriority w:val="6"/>
    <w:qFormat/>
    <w:rsid w:val="010FDBE2"/>
    <w:pPr>
      <w:numPr>
        <w:ilvl w:val="4"/>
        <w:numId w:val="18"/>
      </w:numPr>
      <w:spacing w:after="240"/>
    </w:pPr>
  </w:style>
  <w:style w:type="paragraph" w:customStyle="1" w:styleId="APPLevel4">
    <w:name w:val="APP Level 4"/>
    <w:basedOn w:val="BodyText"/>
    <w:uiPriority w:val="6"/>
    <w:qFormat/>
    <w:rsid w:val="010FDBE2"/>
    <w:pPr>
      <w:numPr>
        <w:ilvl w:val="5"/>
        <w:numId w:val="18"/>
      </w:numPr>
      <w:spacing w:after="240"/>
    </w:pPr>
  </w:style>
  <w:style w:type="paragraph" w:customStyle="1" w:styleId="APPLevel5">
    <w:name w:val="APP Level 5"/>
    <w:basedOn w:val="BodyText"/>
    <w:uiPriority w:val="6"/>
    <w:qFormat/>
    <w:rsid w:val="010FDBE2"/>
    <w:pPr>
      <w:numPr>
        <w:ilvl w:val="6"/>
        <w:numId w:val="18"/>
      </w:numPr>
      <w:spacing w:after="240"/>
    </w:pPr>
  </w:style>
  <w:style w:type="paragraph" w:customStyle="1" w:styleId="APPLevel6">
    <w:name w:val="APP Level 6"/>
    <w:basedOn w:val="BodyText"/>
    <w:uiPriority w:val="6"/>
    <w:qFormat/>
    <w:rsid w:val="010FDBE2"/>
    <w:pPr>
      <w:numPr>
        <w:ilvl w:val="7"/>
        <w:numId w:val="18"/>
      </w:numPr>
      <w:spacing w:after="240"/>
    </w:pPr>
  </w:style>
  <w:style w:type="paragraph" w:customStyle="1" w:styleId="APPLevel7">
    <w:name w:val="APP Level 7"/>
    <w:basedOn w:val="BodyText"/>
    <w:uiPriority w:val="6"/>
    <w:qFormat/>
    <w:rsid w:val="010FDBE2"/>
    <w:pPr>
      <w:numPr>
        <w:ilvl w:val="8"/>
        <w:numId w:val="18"/>
      </w:numPr>
      <w:spacing w:after="240"/>
    </w:pPr>
  </w:style>
  <w:style w:type="paragraph" w:customStyle="1" w:styleId="APPHeading2">
    <w:name w:val="APP Heading 2"/>
    <w:basedOn w:val="APPLevel2"/>
    <w:uiPriority w:val="6"/>
    <w:qFormat/>
    <w:rsid w:val="010FDBE2"/>
    <w:pPr>
      <w:keepNext/>
    </w:pPr>
    <w:rPr>
      <w:b/>
      <w:bCs/>
    </w:rPr>
  </w:style>
  <w:style w:type="paragraph" w:customStyle="1" w:styleId="APPHeading3">
    <w:name w:val="APP Heading 3"/>
    <w:basedOn w:val="APPLevel3"/>
    <w:next w:val="APPLevel4"/>
    <w:uiPriority w:val="6"/>
    <w:qFormat/>
    <w:rsid w:val="010FDBE2"/>
    <w:pPr>
      <w:keepNext/>
    </w:pPr>
    <w:rPr>
      <w:b/>
      <w:bCs/>
    </w:rPr>
  </w:style>
  <w:style w:type="paragraph" w:customStyle="1" w:styleId="SCHHeading4">
    <w:name w:val="SCH Heading 4"/>
    <w:basedOn w:val="APPLevel4"/>
    <w:uiPriority w:val="99"/>
    <w:semiHidden/>
    <w:qFormat/>
    <w:rsid w:val="010FDBE2"/>
  </w:style>
  <w:style w:type="paragraph" w:customStyle="1" w:styleId="APPHeading4">
    <w:name w:val="APP Heading 4"/>
    <w:basedOn w:val="APPLevel4"/>
    <w:uiPriority w:val="1"/>
    <w:semiHidden/>
    <w:qFormat/>
    <w:rsid w:val="010FDBE2"/>
  </w:style>
  <w:style w:type="paragraph" w:customStyle="1" w:styleId="SCHHeading5">
    <w:name w:val="SCH Heading 5"/>
    <w:basedOn w:val="APPLevel5"/>
    <w:uiPriority w:val="99"/>
    <w:semiHidden/>
    <w:qFormat/>
    <w:rsid w:val="010FDBE2"/>
  </w:style>
  <w:style w:type="paragraph" w:customStyle="1" w:styleId="APPHeading5">
    <w:name w:val="APP Heading 5"/>
    <w:basedOn w:val="APPLevel5"/>
    <w:uiPriority w:val="6"/>
    <w:semiHidden/>
    <w:qFormat/>
    <w:rsid w:val="010FDBE2"/>
  </w:style>
  <w:style w:type="paragraph" w:customStyle="1" w:styleId="SCHHeading6">
    <w:name w:val="SCH Heading 6"/>
    <w:basedOn w:val="APPLevel6"/>
    <w:uiPriority w:val="99"/>
    <w:semiHidden/>
    <w:qFormat/>
    <w:rsid w:val="010FDBE2"/>
  </w:style>
  <w:style w:type="paragraph" w:customStyle="1" w:styleId="APPHeading6">
    <w:name w:val="APP Heading 6"/>
    <w:basedOn w:val="APPLevel6"/>
    <w:uiPriority w:val="6"/>
    <w:semiHidden/>
    <w:qFormat/>
    <w:rsid w:val="010FDBE2"/>
  </w:style>
  <w:style w:type="paragraph" w:customStyle="1" w:styleId="SCHHeading7">
    <w:name w:val="SCH Heading 7"/>
    <w:basedOn w:val="APPLevel7"/>
    <w:uiPriority w:val="99"/>
    <w:semiHidden/>
    <w:qFormat/>
    <w:rsid w:val="010FDBE2"/>
  </w:style>
  <w:style w:type="paragraph" w:customStyle="1" w:styleId="APPHeading7">
    <w:name w:val="APP Heading 7"/>
    <w:basedOn w:val="APPLevel7"/>
    <w:uiPriority w:val="6"/>
    <w:semiHidden/>
    <w:qFormat/>
    <w:rsid w:val="010FDBE2"/>
  </w:style>
  <w:style w:type="paragraph" w:customStyle="1" w:styleId="Level1asHeading-notoc">
    <w:name w:val="Level 1 as Heading - no toc"/>
    <w:basedOn w:val="Level1asHeading"/>
    <w:uiPriority w:val="1"/>
    <w:semiHidden/>
    <w:qFormat/>
    <w:rsid w:val="010FDBE2"/>
    <w:pPr>
      <w:ind w:left="851" w:hanging="851"/>
    </w:pPr>
  </w:style>
  <w:style w:type="character" w:customStyle="1" w:styleId="Level1asHeadingtext">
    <w:name w:val="Level 1 as Heading (text)"/>
    <w:basedOn w:val="DefaultParagraphFont"/>
    <w:rsid w:val="000B6111"/>
    <w:rPr>
      <w:b/>
      <w:bCs/>
      <w:caps/>
    </w:rPr>
  </w:style>
  <w:style w:type="character" w:customStyle="1" w:styleId="Level2asHeadingtext">
    <w:name w:val="Level 2 as Heading (text)"/>
    <w:basedOn w:val="DefaultParagraphFont"/>
    <w:rsid w:val="000B6111"/>
    <w:rPr>
      <w:b/>
      <w:bCs/>
    </w:rPr>
  </w:style>
  <w:style w:type="character" w:customStyle="1" w:styleId="Level3asHeadingtext">
    <w:name w:val="Level 3 as Heading (text)"/>
    <w:basedOn w:val="DefaultParagraphFont"/>
    <w:rsid w:val="000B6111"/>
    <w:rPr>
      <w:b/>
      <w:bCs/>
    </w:rPr>
  </w:style>
  <w:style w:type="paragraph" w:customStyle="1" w:styleId="Part0">
    <w:name w:val="Part #"/>
    <w:basedOn w:val="Body"/>
    <w:next w:val="SubHeading"/>
    <w:uiPriority w:val="99"/>
    <w:rsid w:val="010FDBE2"/>
    <w:pPr>
      <w:keepNext/>
      <w:keepLines/>
      <w:jc w:val="center"/>
    </w:pPr>
    <w:rPr>
      <w:rFonts w:eastAsia="Arial"/>
    </w:rPr>
  </w:style>
  <w:style w:type="character" w:customStyle="1" w:styleId="Level3Char">
    <w:name w:val="Level 3 Char"/>
    <w:link w:val="Level3"/>
    <w:uiPriority w:val="1"/>
    <w:rsid w:val="010FDBE2"/>
    <w:rPr>
      <w:rFonts w:eastAsiaTheme="minorEastAsia" w:cstheme="minorBidi"/>
      <w:noProof w:val="0"/>
    </w:rPr>
  </w:style>
  <w:style w:type="paragraph" w:customStyle="1" w:styleId="SchdHead">
    <w:name w:val="Schd Head"/>
    <w:basedOn w:val="Body"/>
    <w:next w:val="Body"/>
    <w:uiPriority w:val="1"/>
    <w:rsid w:val="010FDBE2"/>
    <w:pPr>
      <w:keepNext/>
      <w:jc w:val="center"/>
    </w:pPr>
    <w:rPr>
      <w:b/>
      <w:bCs/>
      <w:lang w:eastAsia="en-US"/>
    </w:rPr>
  </w:style>
  <w:style w:type="paragraph" w:customStyle="1" w:styleId="SchdNum">
    <w:name w:val="Schd Num"/>
    <w:basedOn w:val="Body"/>
    <w:next w:val="SchdHead"/>
    <w:uiPriority w:val="1"/>
    <w:rsid w:val="010FDBE2"/>
    <w:pPr>
      <w:keepNext/>
      <w:jc w:val="center"/>
    </w:pPr>
    <w:rPr>
      <w:b/>
      <w:bCs/>
      <w:lang w:eastAsia="en-US"/>
    </w:rPr>
  </w:style>
  <w:style w:type="character" w:customStyle="1" w:styleId="Level2Char">
    <w:name w:val="Level 2 Char"/>
    <w:link w:val="Level2"/>
    <w:uiPriority w:val="1"/>
    <w:rsid w:val="010FDBE2"/>
    <w:rPr>
      <w:rFonts w:eastAsiaTheme="minorEastAsia" w:cstheme="minorBidi"/>
      <w:noProof w:val="0"/>
    </w:rPr>
  </w:style>
  <w:style w:type="paragraph" w:styleId="Revision">
    <w:name w:val="Revision"/>
    <w:hidden/>
    <w:uiPriority w:val="99"/>
    <w:semiHidden/>
    <w:rsid w:val="000B6111"/>
    <w:rPr>
      <w:rFonts w:eastAsia="Arial" w:cs="Arial"/>
    </w:rPr>
  </w:style>
  <w:style w:type="character" w:customStyle="1" w:styleId="Level4Char">
    <w:name w:val="Level 4 Char"/>
    <w:link w:val="Level4"/>
    <w:uiPriority w:val="1"/>
    <w:rsid w:val="010FDBE2"/>
    <w:rPr>
      <w:rFonts w:eastAsiaTheme="minorEastAsia" w:cstheme="minorBidi"/>
      <w:noProof w:val="0"/>
    </w:rPr>
  </w:style>
  <w:style w:type="character" w:customStyle="1" w:styleId="Body2Char">
    <w:name w:val="Body 2 Char"/>
    <w:link w:val="Body2"/>
    <w:uiPriority w:val="1"/>
    <w:rsid w:val="010FDBE2"/>
    <w:rPr>
      <w:rFonts w:eastAsiaTheme="minorEastAsia" w:cstheme="minorBidi"/>
      <w:noProof w:val="0"/>
    </w:rPr>
  </w:style>
  <w:style w:type="paragraph" w:customStyle="1" w:styleId="aDefinition">
    <w:name w:val="(a) Definition"/>
    <w:basedOn w:val="Body"/>
    <w:uiPriority w:val="1"/>
    <w:rsid w:val="010FDBE2"/>
    <w:pPr>
      <w:spacing w:before="120" w:after="120" w:line="276" w:lineRule="auto"/>
      <w:jc w:val="left"/>
    </w:pPr>
    <w:rPr>
      <w:rFonts w:ascii="Verdana" w:eastAsia="Times New Roman" w:hAnsi="Verdana" w:cs="Times New Roman"/>
      <w:sz w:val="22"/>
      <w:szCs w:val="22"/>
      <w:lang w:eastAsia="zh-CN"/>
    </w:rPr>
  </w:style>
  <w:style w:type="paragraph" w:customStyle="1" w:styleId="iDefinition">
    <w:name w:val="(i) Definition"/>
    <w:basedOn w:val="Body"/>
    <w:uiPriority w:val="1"/>
    <w:rsid w:val="010FDBE2"/>
    <w:pPr>
      <w:spacing w:before="120" w:after="120" w:line="276" w:lineRule="auto"/>
      <w:jc w:val="left"/>
    </w:pPr>
    <w:rPr>
      <w:rFonts w:ascii="Verdana" w:eastAsia="Times New Roman" w:hAnsi="Verdana" w:cs="Times New Roman"/>
      <w:sz w:val="22"/>
      <w:szCs w:val="22"/>
      <w:lang w:eastAsia="zh-CN"/>
    </w:rPr>
  </w:style>
  <w:style w:type="character" w:customStyle="1" w:styleId="CrossReference">
    <w:name w:val="Cross Reference"/>
    <w:basedOn w:val="DefaultParagraphFont"/>
    <w:qFormat/>
    <w:rsid w:val="00B534CB"/>
    <w:rPr>
      <w:b w:val="0"/>
    </w:rPr>
  </w:style>
  <w:style w:type="paragraph" w:customStyle="1" w:styleId="Schedule0">
    <w:name w:val="Schedule"/>
    <w:basedOn w:val="Normal"/>
    <w:uiPriority w:val="1"/>
    <w:semiHidden/>
    <w:rsid w:val="010FDBE2"/>
    <w:pPr>
      <w:keepNext/>
      <w:numPr>
        <w:numId w:val="40"/>
      </w:numPr>
      <w:spacing w:after="240" w:line="276" w:lineRule="auto"/>
      <w:jc w:val="center"/>
    </w:pPr>
    <w:rPr>
      <w:rFonts w:ascii="Verdana" w:eastAsia="Times New Roman" w:hAnsi="Verdana" w:cs="Times New Roman"/>
      <w:b/>
      <w:bCs/>
      <w:caps/>
      <w:sz w:val="24"/>
      <w:szCs w:val="24"/>
      <w:lang w:eastAsia="zh-CN"/>
    </w:rPr>
  </w:style>
  <w:style w:type="paragraph" w:customStyle="1" w:styleId="ScheduleTitle">
    <w:name w:val="Schedule Title"/>
    <w:basedOn w:val="Body"/>
    <w:uiPriority w:val="1"/>
    <w:qFormat/>
    <w:rsid w:val="010FDBE2"/>
    <w:pPr>
      <w:keepNext/>
      <w:spacing w:before="120" w:after="480" w:line="276" w:lineRule="auto"/>
      <w:jc w:val="center"/>
    </w:pPr>
    <w:rPr>
      <w:rFonts w:ascii="Verdana" w:eastAsia="Times New Roman" w:hAnsi="Verdana" w:cs="Times New Roman"/>
      <w:b/>
      <w:bCs/>
      <w:sz w:val="22"/>
      <w:szCs w:val="22"/>
      <w:lang w:eastAsia="zh-CN"/>
    </w:rPr>
  </w:style>
  <w:style w:type="paragraph" w:customStyle="1" w:styleId="aBankingDefinition">
    <w:name w:val="(a) Banking Definition"/>
    <w:basedOn w:val="Body"/>
    <w:uiPriority w:val="1"/>
    <w:rsid w:val="010FDBE2"/>
    <w:pPr>
      <w:numPr>
        <w:numId w:val="43"/>
      </w:numPr>
      <w:spacing w:before="120" w:after="120" w:line="276" w:lineRule="auto"/>
      <w:jc w:val="left"/>
    </w:pPr>
    <w:rPr>
      <w:rFonts w:ascii="Verdana" w:eastAsia="Times New Roman" w:hAnsi="Verdana" w:cs="Times New Roman"/>
      <w:sz w:val="22"/>
      <w:szCs w:val="22"/>
      <w:lang w:eastAsia="zh-CN"/>
    </w:rPr>
  </w:style>
  <w:style w:type="paragraph" w:customStyle="1" w:styleId="Sideheading">
    <w:name w:val="Sideheading"/>
    <w:basedOn w:val="Body"/>
    <w:uiPriority w:val="1"/>
    <w:qFormat/>
    <w:rsid w:val="010FDBE2"/>
    <w:pPr>
      <w:spacing w:before="120" w:after="120" w:line="276" w:lineRule="auto"/>
      <w:jc w:val="left"/>
    </w:pPr>
    <w:rPr>
      <w:rFonts w:ascii="Verdana" w:eastAsia="Times New Roman" w:hAnsi="Verdana" w:cs="Times New Roman"/>
      <w:b/>
      <w:bCs/>
      <w:caps/>
      <w:sz w:val="22"/>
      <w:szCs w:val="22"/>
      <w:lang w:eastAsia="zh-CN"/>
    </w:rPr>
  </w:style>
  <w:style w:type="paragraph" w:customStyle="1" w:styleId="iBankingDefinition">
    <w:name w:val="(i) Banking Definition"/>
    <w:basedOn w:val="aBankingDefinition"/>
    <w:uiPriority w:val="1"/>
    <w:rsid w:val="010FDBE2"/>
    <w:pPr>
      <w:tabs>
        <w:tab w:val="clear" w:pos="1843"/>
      </w:tabs>
    </w:pPr>
  </w:style>
  <w:style w:type="paragraph" w:customStyle="1" w:styleId="FootnoteTextContinuation">
    <w:name w:val="Footnote Text Continuation"/>
    <w:basedOn w:val="FootnoteText"/>
    <w:uiPriority w:val="1"/>
    <w:rsid w:val="010FDBE2"/>
    <w:pPr>
      <w:tabs>
        <w:tab w:val="left" w:pos="851"/>
      </w:tabs>
      <w:spacing w:after="60" w:line="276" w:lineRule="auto"/>
      <w:ind w:left="851"/>
      <w:jc w:val="left"/>
    </w:pPr>
    <w:rPr>
      <w:rFonts w:ascii="Tahoma" w:eastAsia="Times New Roman" w:hAnsi="Tahoma" w:cs="Times New Roman"/>
      <w:lang w:eastAsia="zh-CN"/>
    </w:rPr>
  </w:style>
  <w:style w:type="paragraph" w:customStyle="1" w:styleId="Part">
    <w:name w:val="Part"/>
    <w:basedOn w:val="Normal"/>
    <w:uiPriority w:val="1"/>
    <w:qFormat/>
    <w:rsid w:val="010FDBE2"/>
    <w:pPr>
      <w:numPr>
        <w:numId w:val="44"/>
      </w:numPr>
      <w:spacing w:before="360" w:after="200" w:line="276" w:lineRule="auto"/>
      <w:jc w:val="left"/>
    </w:pPr>
    <w:rPr>
      <w:rFonts w:ascii="Georgia" w:eastAsia="Times New Roman" w:hAnsi="Georgia" w:cs="Times New Roman"/>
      <w:color w:val="003768"/>
      <w:sz w:val="32"/>
      <w:szCs w:val="32"/>
      <w:lang w:eastAsia="zh-CN"/>
    </w:rPr>
  </w:style>
  <w:style w:type="paragraph" w:customStyle="1" w:styleId="abcdDefinition">
    <w:name w:val="(a) (b) (c) (d) Definition"/>
    <w:basedOn w:val="aDefinition"/>
    <w:uiPriority w:val="1"/>
    <w:rsid w:val="010FDBE2"/>
    <w:pPr>
      <w:numPr>
        <w:numId w:val="38"/>
      </w:numPr>
      <w:tabs>
        <w:tab w:val="left" w:pos="851"/>
      </w:tabs>
    </w:pPr>
  </w:style>
  <w:style w:type="paragraph" w:customStyle="1" w:styleId="Contentheading">
    <w:name w:val="Content heading"/>
    <w:basedOn w:val="Normal"/>
    <w:next w:val="Body"/>
    <w:uiPriority w:val="1"/>
    <w:rsid w:val="010FDBE2"/>
    <w:pPr>
      <w:spacing w:after="2200" w:line="276" w:lineRule="auto"/>
      <w:jc w:val="left"/>
    </w:pPr>
    <w:rPr>
      <w:rFonts w:ascii="Verdana" w:eastAsia="Times New Roman" w:hAnsi="Verdana" w:cs="Times New Roman"/>
      <w:sz w:val="40"/>
      <w:szCs w:val="40"/>
      <w:lang w:eastAsia="zh-CN"/>
    </w:rPr>
  </w:style>
  <w:style w:type="paragraph" w:customStyle="1" w:styleId="Contentpage">
    <w:name w:val="Content page"/>
    <w:basedOn w:val="Body"/>
    <w:uiPriority w:val="1"/>
    <w:rsid w:val="010FDBE2"/>
    <w:pPr>
      <w:tabs>
        <w:tab w:val="right" w:pos="9072"/>
      </w:tabs>
      <w:spacing w:before="120" w:after="120" w:line="276" w:lineRule="auto"/>
      <w:jc w:val="left"/>
    </w:pPr>
    <w:rPr>
      <w:rFonts w:ascii="Verdana" w:eastAsia="Times New Roman" w:hAnsi="Verdana" w:cs="Times New Roman"/>
      <w:b/>
      <w:bCs/>
      <w:sz w:val="22"/>
      <w:szCs w:val="22"/>
      <w:lang w:eastAsia="zh-CN"/>
    </w:rPr>
  </w:style>
  <w:style w:type="paragraph" w:customStyle="1" w:styleId="ExtraInfo">
    <w:name w:val="ExtraInfo"/>
    <w:basedOn w:val="Normal"/>
    <w:uiPriority w:val="1"/>
    <w:rsid w:val="010FDBE2"/>
    <w:pPr>
      <w:spacing w:after="200" w:line="276" w:lineRule="auto"/>
      <w:jc w:val="left"/>
    </w:pPr>
    <w:rPr>
      <w:rFonts w:ascii="Verdana" w:eastAsia="Times New Roman" w:hAnsi="Verdana" w:cs="Times New Roman"/>
      <w:sz w:val="14"/>
      <w:szCs w:val="14"/>
      <w:lang w:eastAsia="zh-CN"/>
    </w:rPr>
  </w:style>
  <w:style w:type="paragraph" w:customStyle="1" w:styleId="PartBanking">
    <w:name w:val="Part (Banking)"/>
    <w:basedOn w:val="Body"/>
    <w:uiPriority w:val="1"/>
    <w:rsid w:val="010FDBE2"/>
    <w:pPr>
      <w:numPr>
        <w:numId w:val="39"/>
      </w:numPr>
      <w:tabs>
        <w:tab w:val="left" w:pos="1843"/>
        <w:tab w:val="left" w:pos="3119"/>
        <w:tab w:val="left" w:pos="4253"/>
        <w:tab w:val="num" w:pos="851"/>
      </w:tabs>
      <w:spacing w:before="120" w:after="120" w:line="276" w:lineRule="auto"/>
      <w:jc w:val="center"/>
    </w:pPr>
    <w:rPr>
      <w:rFonts w:ascii="Verdana" w:eastAsia="Times New Roman" w:hAnsi="Verdana" w:cs="Times New Roman"/>
      <w:b/>
      <w:bCs/>
      <w:sz w:val="22"/>
      <w:szCs w:val="22"/>
      <w:lang w:eastAsia="zh-CN"/>
    </w:rPr>
  </w:style>
  <w:style w:type="paragraph" w:customStyle="1" w:styleId="Section">
    <w:name w:val="Section"/>
    <w:basedOn w:val="Normal"/>
    <w:next w:val="Body"/>
    <w:uiPriority w:val="1"/>
    <w:rsid w:val="010FDBE2"/>
    <w:pPr>
      <w:numPr>
        <w:numId w:val="41"/>
      </w:numPr>
      <w:spacing w:after="200" w:line="480" w:lineRule="auto"/>
      <w:jc w:val="center"/>
    </w:pPr>
    <w:rPr>
      <w:rFonts w:ascii="Verdana" w:eastAsia="Times New Roman" w:hAnsi="Verdana" w:cs="Times New Roman"/>
      <w:b/>
      <w:bCs/>
      <w:sz w:val="22"/>
      <w:szCs w:val="22"/>
      <w:lang w:eastAsia="zh-CN"/>
    </w:rPr>
  </w:style>
  <w:style w:type="paragraph" w:customStyle="1" w:styleId="Rule5">
    <w:name w:val="Rule 5"/>
    <w:basedOn w:val="Normal"/>
    <w:uiPriority w:val="1"/>
    <w:rsid w:val="010FDBE2"/>
    <w:pPr>
      <w:numPr>
        <w:ilvl w:val="4"/>
        <w:numId w:val="45"/>
      </w:numPr>
      <w:spacing w:after="200" w:line="276" w:lineRule="auto"/>
      <w:jc w:val="left"/>
    </w:pPr>
    <w:rPr>
      <w:rFonts w:ascii="Verdana" w:eastAsia="Times New Roman" w:hAnsi="Verdana" w:cs="Times New Roman"/>
      <w:sz w:val="22"/>
      <w:szCs w:val="22"/>
      <w:lang w:eastAsia="zh-CN"/>
    </w:rPr>
  </w:style>
  <w:style w:type="character" w:customStyle="1" w:styleId="CommentSubjectChar1">
    <w:name w:val="Comment Subject Char1"/>
    <w:basedOn w:val="CommentTextChar"/>
    <w:uiPriority w:val="99"/>
    <w:semiHidden/>
    <w:rsid w:val="010FDBE2"/>
    <w:rPr>
      <w:rFonts w:ascii="Arial" w:eastAsiaTheme="minorEastAsia" w:hAnsi="Arial" w:cstheme="minorBidi"/>
      <w:b/>
      <w:bCs/>
      <w:noProof w:val="0"/>
      <w:sz w:val="20"/>
      <w:szCs w:val="20"/>
      <w:lang w:val="en-GB"/>
    </w:rPr>
  </w:style>
  <w:style w:type="character" w:customStyle="1" w:styleId="UnresolvedMention1">
    <w:name w:val="Unresolved Mention1"/>
    <w:basedOn w:val="DefaultParagraphFont"/>
    <w:uiPriority w:val="99"/>
    <w:semiHidden/>
    <w:unhideWhenUsed/>
    <w:rsid w:val="00B534CB"/>
    <w:rPr>
      <w:color w:val="605E5C"/>
      <w:shd w:val="clear" w:color="auto" w:fill="E1DFDD"/>
    </w:rPr>
  </w:style>
  <w:style w:type="paragraph" w:customStyle="1" w:styleId="bulletsrightcolumn">
    <w:name w:val="bullets right column"/>
    <w:basedOn w:val="CommentText"/>
    <w:uiPriority w:val="1"/>
    <w:rsid w:val="010FDBE2"/>
    <w:pPr>
      <w:numPr>
        <w:numId w:val="46"/>
      </w:numPr>
      <w:tabs>
        <w:tab w:val="num" w:pos="360"/>
      </w:tabs>
      <w:spacing w:after="60" w:line="276" w:lineRule="auto"/>
      <w:ind w:left="0"/>
      <w:jc w:val="left"/>
    </w:pPr>
    <w:rPr>
      <w:rFonts w:ascii="Verdana" w:eastAsia="STZhongsong" w:hAnsi="Verdana"/>
      <w:sz w:val="18"/>
      <w:szCs w:val="18"/>
      <w:lang w:eastAsia="zh-CN"/>
    </w:rPr>
  </w:style>
  <w:style w:type="paragraph" w:styleId="NormalWeb">
    <w:name w:val="Normal (Web)"/>
    <w:basedOn w:val="Normal"/>
    <w:uiPriority w:val="99"/>
    <w:semiHidden/>
    <w:unhideWhenUsed/>
    <w:rsid w:val="010FDBE2"/>
    <w:pPr>
      <w:spacing w:after="240" w:line="276" w:lineRule="auto"/>
      <w:jc w:val="left"/>
    </w:pPr>
    <w:rPr>
      <w:rFonts w:ascii="Times New Roman" w:eastAsia="Times New Roman" w:hAnsi="Times New Roman" w:cs="Times New Roman"/>
      <w:sz w:val="24"/>
      <w:szCs w:val="24"/>
    </w:rPr>
  </w:style>
  <w:style w:type="character" w:customStyle="1" w:styleId="hit">
    <w:name w:val="hit"/>
    <w:basedOn w:val="DefaultParagraphFont"/>
    <w:rsid w:val="00B534CB"/>
  </w:style>
  <w:style w:type="paragraph" w:customStyle="1" w:styleId="Tablebullets">
    <w:name w:val="Table bullets"/>
    <w:basedOn w:val="ListParagraph"/>
    <w:link w:val="TablebulletsChar"/>
    <w:uiPriority w:val="1"/>
    <w:qFormat/>
    <w:rsid w:val="010FDBE2"/>
    <w:pPr>
      <w:numPr>
        <w:numId w:val="47"/>
      </w:numPr>
      <w:tabs>
        <w:tab w:val="num" w:pos="360"/>
      </w:tabs>
      <w:spacing w:before="120" w:after="120" w:line="276" w:lineRule="auto"/>
      <w:ind w:left="227" w:hanging="227"/>
      <w:jc w:val="left"/>
    </w:pPr>
    <w:rPr>
      <w:rFonts w:ascii="Verdana" w:hAnsi="Verdana"/>
      <w:color w:val="000000" w:themeColor="text1"/>
      <w:sz w:val="22"/>
      <w:szCs w:val="22"/>
      <w:lang w:eastAsia="en-US"/>
    </w:rPr>
  </w:style>
  <w:style w:type="character" w:customStyle="1" w:styleId="TablebulletsChar">
    <w:name w:val="Table bullets Char"/>
    <w:basedOn w:val="DefaultParagraphFont"/>
    <w:link w:val="Tablebullets"/>
    <w:uiPriority w:val="1"/>
    <w:rsid w:val="010FDBE2"/>
    <w:rPr>
      <w:rFonts w:ascii="Verdana" w:eastAsiaTheme="minorEastAsia" w:hAnsi="Verdana" w:cstheme="minorBidi"/>
      <w:noProof w:val="0"/>
      <w:color w:val="000000" w:themeColor="text1"/>
      <w:sz w:val="22"/>
      <w:szCs w:val="22"/>
      <w:lang w:val="en-GB" w:eastAsia="en-US"/>
    </w:rPr>
  </w:style>
  <w:style w:type="paragraph" w:customStyle="1" w:styleId="Bodyindent">
    <w:name w:val="Body indent"/>
    <w:basedOn w:val="Body"/>
    <w:link w:val="BodyindentChar"/>
    <w:uiPriority w:val="1"/>
    <w:qFormat/>
    <w:rsid w:val="010FDBE2"/>
    <w:pPr>
      <w:tabs>
        <w:tab w:val="left" w:pos="1843"/>
        <w:tab w:val="left" w:pos="3119"/>
        <w:tab w:val="left" w:pos="4253"/>
      </w:tabs>
      <w:spacing w:before="120" w:after="120" w:line="276" w:lineRule="auto"/>
      <w:ind w:left="261" w:hanging="261"/>
      <w:jc w:val="left"/>
    </w:pPr>
    <w:rPr>
      <w:rFonts w:ascii="Verdana" w:hAnsi="Verdana"/>
      <w:sz w:val="22"/>
      <w:szCs w:val="22"/>
      <w:lang w:eastAsia="zh-CN"/>
    </w:rPr>
  </w:style>
  <w:style w:type="character" w:customStyle="1" w:styleId="ListParagraphChar">
    <w:name w:val="List Paragraph Char"/>
    <w:basedOn w:val="DefaultParagraphFont"/>
    <w:link w:val="ListParagraph"/>
    <w:uiPriority w:val="34"/>
    <w:rsid w:val="010FDBE2"/>
    <w:rPr>
      <w:rFonts w:ascii="Arial" w:eastAsiaTheme="minorEastAsia" w:hAnsi="Arial" w:cstheme="minorBidi"/>
      <w:noProof w:val="0"/>
      <w:lang w:val="en-GB"/>
    </w:rPr>
  </w:style>
  <w:style w:type="character" w:customStyle="1" w:styleId="BulletsChar">
    <w:name w:val="Bullets Char"/>
    <w:basedOn w:val="ListParagraphChar"/>
    <w:uiPriority w:val="1"/>
    <w:rsid w:val="010FDBE2"/>
    <w:rPr>
      <w:rFonts w:ascii="Arial" w:eastAsiaTheme="minorEastAsia" w:hAnsi="Arial" w:cstheme="minorBidi"/>
      <w:noProof w:val="0"/>
      <w:lang w:val="en-GB"/>
    </w:rPr>
  </w:style>
  <w:style w:type="character" w:customStyle="1" w:styleId="BodyindentChar">
    <w:name w:val="Body indent Char"/>
    <w:basedOn w:val="BodyChar"/>
    <w:link w:val="Bodyindent"/>
    <w:uiPriority w:val="1"/>
    <w:rsid w:val="010FDBE2"/>
    <w:rPr>
      <w:rFonts w:ascii="Verdana" w:eastAsiaTheme="minorEastAsia" w:hAnsi="Verdana" w:cstheme="minorBidi"/>
      <w:noProof w:val="0"/>
      <w:sz w:val="22"/>
      <w:szCs w:val="22"/>
      <w:lang w:val="en-GB" w:eastAsia="zh-CN"/>
    </w:rPr>
  </w:style>
  <w:style w:type="character" w:styleId="Mention">
    <w:name w:val="Mention"/>
    <w:basedOn w:val="DefaultParagraphFont"/>
    <w:uiPriority w:val="99"/>
    <w:unhideWhenUsed/>
    <w:rsid w:val="00B534CB"/>
    <w:rPr>
      <w:color w:val="2B579A"/>
      <w:shd w:val="clear" w:color="auto" w:fill="E1DFDD"/>
    </w:rPr>
  </w:style>
  <w:style w:type="character" w:styleId="UnresolvedMention">
    <w:name w:val="Unresolved Mention"/>
    <w:basedOn w:val="DefaultParagraphFont"/>
    <w:uiPriority w:val="99"/>
    <w:semiHidden/>
    <w:unhideWhenUsed/>
    <w:rsid w:val="00B534CB"/>
    <w:rPr>
      <w:color w:val="605E5C"/>
      <w:shd w:val="clear" w:color="auto" w:fill="E1DFDD"/>
    </w:rPr>
  </w:style>
  <w:style w:type="character" w:customStyle="1" w:styleId="normaltextrun">
    <w:name w:val="normaltextrun"/>
    <w:basedOn w:val="DefaultParagraphFont"/>
    <w:rsid w:val="002A48AA"/>
  </w:style>
  <w:style w:type="paragraph" w:customStyle="1" w:styleId="paragraph">
    <w:name w:val="paragraph"/>
    <w:basedOn w:val="Normal"/>
    <w:uiPriority w:val="1"/>
    <w:rsid w:val="010FDBE2"/>
    <w:pPr>
      <w:spacing w:beforeAutospacing="1"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7B7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ataprotection@kingston.ac.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t-security@kingston.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TemplateConfiguration><![CDATA[{"elementsMetadata":[{"type":"richTextContentControl","id":"3eb10758-4d7c-4203-ac40-a29fab411d46","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6.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Props1.xml><?xml version="1.0" encoding="utf-8"?>
<ds:datastoreItem xmlns:ds="http://schemas.openxmlformats.org/officeDocument/2006/customXml" ds:itemID="{02D2254B-9E21-44A2-B382-0631A0C77DF8}">
  <ds:schemaRefs>
    <ds:schemaRef ds:uri="http://schemas.openxmlformats.org/officeDocument/2006/bibliography"/>
  </ds:schemaRefs>
</ds:datastoreItem>
</file>

<file path=customXml/itemProps2.xml><?xml version="1.0" encoding="utf-8"?>
<ds:datastoreItem xmlns:ds="http://schemas.openxmlformats.org/officeDocument/2006/customXml" ds:itemID="{35062C6C-90A3-4F3A-9984-AA6317794017}"/>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60A58CFF-92AF-4E93-8470-89D3E05A84DC}">
  <ds:schemaRefs/>
</ds:datastoreItem>
</file>

<file path=customXml/itemProps5.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949bc56-6107-4a37-a900-858857adfede"/>
  </ds:schemaRefs>
</ds:datastoreItem>
</file>

<file path=customXml/itemProps6.xml><?xml version="1.0" encoding="utf-8"?>
<ds:datastoreItem xmlns:ds="http://schemas.openxmlformats.org/officeDocument/2006/customXml" ds:itemID="{029B4C95-D940-47C0-93E4-DEF7CB45A89F}">
  <ds:schemaRefs/>
</ds:datastoreItem>
</file>

<file path=docProps/app.xml><?xml version="1.0" encoding="utf-8"?>
<Properties xmlns="http://schemas.openxmlformats.org/officeDocument/2006/extended-properties" xmlns:vt="http://schemas.openxmlformats.org/officeDocument/2006/docPropsVTypes">
  <Template>C:\Pinsent Masons Templates\General\Legal Doc.dotx</Template>
  <TotalTime>13</TotalTime>
  <Pages>39</Pages>
  <Words>15098</Words>
  <Characters>81689</Characters>
  <Application>Microsoft Office Word</Application>
  <DocSecurity>0</DocSecurity>
  <Lines>680</Lines>
  <Paragraphs>193</Paragraphs>
  <ScaleCrop>false</ScaleCrop>
  <Manager/>
  <Company/>
  <LinksUpToDate>false</LinksUpToDate>
  <CharactersWithSpaces>96594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Winton</dc:creator>
  <cp:keywords/>
  <dc:description/>
  <cp:lastModifiedBy>Mansi, Dominic A</cp:lastModifiedBy>
  <cp:revision>46</cp:revision>
  <cp:lastPrinted>2004-11-18T14:10:00Z</cp:lastPrinted>
  <dcterms:created xsi:type="dcterms:W3CDTF">2023-03-20T20:08:00Z</dcterms:created>
  <dcterms:modified xsi:type="dcterms:W3CDTF">2025-04-07T07:25:00Z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637545308148510343</vt:lpwstr>
  </property>
  <property fmtid="{D5CDD505-2E9C-101B-9397-08002B2CF9AE}" pid="5" name="TemplafyLanguageCode">
    <vt:lpwstr>en-GB</vt:lpwstr>
  </property>
  <property fmtid="{D5CDD505-2E9C-101B-9397-08002B2CF9AE}" pid="6" name="Reference_src">
    <vt:lpwstr>{IMan.Number}.{IMan.Version}\{IMan.imProfileCustom1}</vt:lpwstr>
  </property>
  <property fmtid="{D5CDD505-2E9C-101B-9397-08002B2CF9AE}" pid="7" name="SD_TIM_Ran">
    <vt:lpwstr>True</vt:lpwstr>
  </property>
  <property fmtid="{D5CDD505-2E9C-101B-9397-08002B2CF9AE}" pid="8" name="Reference">
    <vt:lpwstr>130309665.1\693106</vt:lpwstr>
  </property>
  <property fmtid="{D5CDD505-2E9C-101B-9397-08002B2CF9AE}" pid="9" name="MSIP_Label_3b551598-29da-492a-8b9f-8358cd43dd03_Enabled">
    <vt:lpwstr>True</vt:lpwstr>
  </property>
  <property fmtid="{D5CDD505-2E9C-101B-9397-08002B2CF9AE}" pid="10" name="MSIP_Label_3b551598-29da-492a-8b9f-8358cd43dd03_SiteId">
    <vt:lpwstr>c9ef029c-18cf-4016-86d3-93cf8e94ff94</vt:lpwstr>
  </property>
  <property fmtid="{D5CDD505-2E9C-101B-9397-08002B2CF9AE}" pid="11" name="MSIP_Label_3b551598-29da-492a-8b9f-8358cd43dd03_Owner">
    <vt:lpwstr>KU50239@kingston.ac.uk</vt:lpwstr>
  </property>
  <property fmtid="{D5CDD505-2E9C-101B-9397-08002B2CF9AE}" pid="12" name="MSIP_Label_3b551598-29da-492a-8b9f-8358cd43dd03_SetDate">
    <vt:lpwstr>2022-06-22T14:48:41.4625187Z</vt:lpwstr>
  </property>
  <property fmtid="{D5CDD505-2E9C-101B-9397-08002B2CF9AE}" pid="13" name="MSIP_Label_3b551598-29da-492a-8b9f-8358cd43dd03_Name">
    <vt:lpwstr>General</vt:lpwstr>
  </property>
  <property fmtid="{D5CDD505-2E9C-101B-9397-08002B2CF9AE}" pid="14" name="MSIP_Label_3b551598-29da-492a-8b9f-8358cd43dd03_Application">
    <vt:lpwstr>Microsoft Azure Information Protection</vt:lpwstr>
  </property>
  <property fmtid="{D5CDD505-2E9C-101B-9397-08002B2CF9AE}" pid="15" name="MSIP_Label_3b551598-29da-492a-8b9f-8358cd43dd03_ActionId">
    <vt:lpwstr>6827856a-c5f0-4f6c-8d7f-fa842b77672e</vt:lpwstr>
  </property>
  <property fmtid="{D5CDD505-2E9C-101B-9397-08002B2CF9AE}" pid="16" name="MSIP_Label_3b551598-29da-492a-8b9f-8358cd43dd03_Extended_MSFT_Method">
    <vt:lpwstr>Automatic</vt:lpwstr>
  </property>
  <property fmtid="{D5CDD505-2E9C-101B-9397-08002B2CF9AE}" pid="17" name="Sensitivity">
    <vt:lpwstr>General</vt:lpwstr>
  </property>
  <property fmtid="{D5CDD505-2E9C-101B-9397-08002B2CF9AE}" pid="18" name="MediaServiceImageTags">
    <vt:lpwstr/>
  </property>
  <property fmtid="{D5CDD505-2E9C-101B-9397-08002B2CF9AE}" pid="19" name="ContentTypeId">
    <vt:lpwstr>0x010100AF47C6D639642C4882A310EAFDB93A7F</vt:lpwstr>
  </property>
  <property fmtid="{D5CDD505-2E9C-101B-9397-08002B2CF9AE}" pid="20" name="TaxKeyword">
    <vt:lpwstr/>
  </property>
</Properties>
</file>