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A566" w14:textId="0A9EC980" w:rsidR="000E40C6" w:rsidRPr="009D0E63" w:rsidRDefault="008F5197" w:rsidP="009D0E63">
      <w:pPr>
        <w:pStyle w:val="Heading1"/>
        <w:jc w:val="center"/>
        <w:rPr>
          <w:b w:val="0"/>
          <w:snapToGrid w:val="0"/>
        </w:rPr>
      </w:pPr>
      <w:r>
        <w:rPr>
          <w:snapToGrid w:val="0"/>
        </w:rPr>
        <w:t>Template C</w:t>
      </w:r>
      <w:r w:rsidR="00C338C3">
        <w:rPr>
          <w:snapToGrid w:val="0"/>
        </w:rPr>
        <w:t>17</w:t>
      </w:r>
    </w:p>
    <w:p w14:paraId="7E11DF37" w14:textId="17C5BC52" w:rsidR="000E40C6" w:rsidRDefault="008F5197" w:rsidP="009D0E63">
      <w:pPr>
        <w:pStyle w:val="Heading1"/>
        <w:jc w:val="center"/>
        <w:rPr>
          <w:snapToGrid w:val="0"/>
        </w:rPr>
      </w:pPr>
      <w:r>
        <w:rPr>
          <w:snapToGrid w:val="0"/>
        </w:rPr>
        <w:t>Briefing Document</w:t>
      </w:r>
      <w:r w:rsidR="000E40C6" w:rsidRPr="009D0E63">
        <w:rPr>
          <w:snapToGrid w:val="0"/>
        </w:rPr>
        <w:fldChar w:fldCharType="begin"/>
      </w:r>
      <w:r w:rsidR="000E40C6" w:rsidRPr="009D0E63">
        <w:rPr>
          <w:snapToGrid w:val="0"/>
        </w:rPr>
        <w:instrText xml:space="preserve"> XE "Module Descriptor" </w:instrText>
      </w:r>
      <w:r w:rsidR="000E40C6" w:rsidRPr="009D0E63">
        <w:rPr>
          <w:snapToGrid w:val="0"/>
        </w:rPr>
        <w:fldChar w:fldCharType="end"/>
      </w:r>
      <w:r w:rsidR="000E40C6" w:rsidRPr="009D0E63">
        <w:rPr>
          <w:snapToGrid w:val="0"/>
        </w:rPr>
        <w:t xml:space="preserve"> Template</w:t>
      </w:r>
    </w:p>
    <w:p w14:paraId="568866E3" w14:textId="7D776EBC" w:rsidR="009D0E63" w:rsidRPr="00117482" w:rsidRDefault="009D0E63" w:rsidP="00117482">
      <w:pPr>
        <w:rPr>
          <w:color w:val="C00000"/>
          <w:highlight w:val="cyan"/>
        </w:rPr>
      </w:pPr>
      <w:r w:rsidRPr="19033238">
        <w:rPr>
          <w:rFonts w:cs="Arial"/>
          <w:i/>
          <w:iCs/>
          <w:color w:val="C00000"/>
        </w:rPr>
        <w:t>This template includes prompts and guidance (in red)</w:t>
      </w:r>
      <w:r w:rsidR="005E7B5C">
        <w:rPr>
          <w:rFonts w:cs="Arial"/>
          <w:i/>
          <w:iCs/>
          <w:color w:val="C00000"/>
        </w:rPr>
        <w:t xml:space="preserve"> – please </w:t>
      </w:r>
      <w:r w:rsidRPr="19033238">
        <w:rPr>
          <w:rFonts w:cs="Arial"/>
          <w:i/>
          <w:iCs/>
          <w:color w:val="C00000"/>
        </w:rPr>
        <w:t>remove as you complete</w:t>
      </w:r>
      <w:r w:rsidR="251538EB" w:rsidRPr="19033238">
        <w:rPr>
          <w:rFonts w:cs="Arial"/>
          <w:i/>
          <w:iCs/>
          <w:color w:val="C00000"/>
        </w:rPr>
        <w:t xml:space="preserve">. </w:t>
      </w:r>
      <w:r w:rsidR="251538EB" w:rsidRPr="00117482">
        <w:rPr>
          <w:rFonts w:eastAsia="Arial" w:cs="Arial"/>
          <w:color w:val="C00000"/>
          <w:u w:val="single"/>
        </w:rPr>
        <w:t>ONLY THE BLACK TEXT SHOULD REMAIN IN THE FINISHED DOCUMENT.</w:t>
      </w:r>
    </w:p>
    <w:p w14:paraId="353B1749" w14:textId="3EE61AE6" w:rsidR="00720CFD" w:rsidRDefault="00720CFD" w:rsidP="617DF4C1">
      <w:pPr>
        <w:tabs>
          <w:tab w:val="center" w:pos="4153"/>
          <w:tab w:val="right" w:pos="9072"/>
        </w:tabs>
        <w:spacing w:before="0" w:after="0" w:line="240" w:lineRule="auto"/>
        <w:rPr>
          <w:rFonts w:ascii="Calibri" w:hAnsi="Calibri" w:cs="Calibri"/>
          <w:color w:val="242424"/>
          <w:sz w:val="22"/>
          <w:szCs w:val="22"/>
        </w:rPr>
      </w:pPr>
      <w:r w:rsidRPr="617DF4C1">
        <w:rPr>
          <w:rFonts w:ascii="Calibri" w:hAnsi="Calibri" w:cs="Calibri"/>
          <w:color w:val="242424"/>
          <w:sz w:val="22"/>
          <w:szCs w:val="22"/>
        </w:rPr>
        <w:t> </w:t>
      </w:r>
    </w:p>
    <w:p w14:paraId="14C86D12" w14:textId="77777777" w:rsidR="008E2142" w:rsidRPr="00720CFD" w:rsidRDefault="008E2142" w:rsidP="00720CFD">
      <w:pPr>
        <w:shd w:val="clear" w:color="auto" w:fill="FFFFFF"/>
        <w:spacing w:before="0" w:after="0" w:line="240" w:lineRule="auto"/>
        <w:rPr>
          <w:rFonts w:ascii="Calibri" w:hAnsi="Calibri" w:cs="Calibri"/>
          <w:color w:val="242424"/>
          <w:sz w:val="22"/>
          <w:szCs w:val="22"/>
        </w:rPr>
      </w:pPr>
    </w:p>
    <w:p w14:paraId="3A90D9F9" w14:textId="53080AF9" w:rsidR="00283055" w:rsidRPr="009D0E63" w:rsidRDefault="00033A91" w:rsidP="191207DB">
      <w:pPr>
        <w:rPr>
          <w:rFonts w:cs="Arial"/>
          <w:b/>
          <w:bCs/>
        </w:rPr>
      </w:pPr>
      <w:r w:rsidRPr="617DF4C1">
        <w:rPr>
          <w:rFonts w:cs="Arial"/>
          <w:b/>
          <w:bCs/>
        </w:rPr>
        <w:t>Introduction</w:t>
      </w:r>
      <w:r w:rsidR="057E9F6F" w:rsidRPr="617DF4C1">
        <w:rPr>
          <w:rFonts w:cs="Arial"/>
          <w:b/>
          <w:bCs/>
        </w:rPr>
        <w:t xml:space="preserve"> (compulsory heading)</w:t>
      </w:r>
    </w:p>
    <w:p w14:paraId="1527AB1F" w14:textId="4DA965B4" w:rsidR="00EE78CA" w:rsidRDefault="00EE78CA" w:rsidP="704E191E">
      <w:pPr>
        <w:rPr>
          <w:rFonts w:eastAsia="Calibri" w:cs="Arial"/>
          <w:i/>
          <w:iCs/>
          <w:color w:val="C00000"/>
        </w:rPr>
      </w:pPr>
      <w:r w:rsidRPr="704E191E">
        <w:rPr>
          <w:rFonts w:eastAsia="Calibri" w:cs="Arial"/>
          <w:i/>
          <w:iCs/>
          <w:color w:val="C00000"/>
        </w:rPr>
        <w:t>Provide a summary here of what you are presenting for validation, and why you are developing the course(s), what the unique selling points are.</w:t>
      </w:r>
    </w:p>
    <w:p w14:paraId="38FCB663" w14:textId="6B6A0D40" w:rsidR="002C253D" w:rsidRDefault="002C253D" w:rsidP="222ACAB1">
      <w:pPr>
        <w:rPr>
          <w:rFonts w:eastAsia="Calibri" w:cs="Arial"/>
          <w:i/>
          <w:iCs/>
          <w:color w:val="C00000"/>
        </w:rPr>
      </w:pPr>
    </w:p>
    <w:p w14:paraId="433F6FB9" w14:textId="15F0F7E5" w:rsidR="00EE78CA" w:rsidRDefault="00EE78CA" w:rsidP="025E7F18">
      <w:pPr>
        <w:rPr>
          <w:rFonts w:eastAsia="Calibri" w:cs="Arial"/>
          <w:i/>
          <w:iCs/>
          <w:color w:val="C00000"/>
        </w:rPr>
      </w:pPr>
    </w:p>
    <w:p w14:paraId="046CFA04" w14:textId="46DCBAAC" w:rsidR="00EE78CA" w:rsidRDefault="14062A00" w:rsidP="025E7F18">
      <w:pPr>
        <w:tabs>
          <w:tab w:val="left" w:pos="1134"/>
        </w:tabs>
        <w:rPr>
          <w:rFonts w:cs="Arial"/>
          <w:b/>
          <w:bCs/>
        </w:rPr>
      </w:pPr>
      <w:r w:rsidRPr="291EBD1D">
        <w:rPr>
          <w:rFonts w:eastAsia="Calibri" w:cs="Arial"/>
          <w:b/>
          <w:bCs/>
        </w:rPr>
        <w:t xml:space="preserve">Design Thinking Workshop </w:t>
      </w:r>
      <w:r w:rsidRPr="291EBD1D">
        <w:rPr>
          <w:rFonts w:eastAsia="Calibri" w:cs="Arial"/>
          <w:b/>
          <w:bCs/>
          <w:i/>
          <w:iCs/>
          <w:color w:val="C00000"/>
        </w:rPr>
        <w:t xml:space="preserve">(compulsory heading for </w:t>
      </w:r>
      <w:r w:rsidR="18C49C19" w:rsidRPr="291EBD1D">
        <w:rPr>
          <w:rFonts w:eastAsia="Calibri" w:cs="Arial"/>
          <w:b/>
          <w:bCs/>
          <w:i/>
          <w:iCs/>
          <w:color w:val="C00000"/>
        </w:rPr>
        <w:t xml:space="preserve">new </w:t>
      </w:r>
      <w:r w:rsidRPr="291EBD1D">
        <w:rPr>
          <w:rFonts w:eastAsia="Calibri" w:cs="Arial"/>
          <w:b/>
          <w:bCs/>
          <w:i/>
          <w:iCs/>
          <w:color w:val="C00000"/>
        </w:rPr>
        <w:t>courses going to SVP</w:t>
      </w:r>
      <w:r w:rsidR="333C862E" w:rsidRPr="291EBD1D">
        <w:rPr>
          <w:rFonts w:eastAsia="Calibri" w:cs="Arial"/>
          <w:b/>
          <w:bCs/>
          <w:i/>
          <w:iCs/>
          <w:color w:val="C00000"/>
        </w:rPr>
        <w:t xml:space="preserve"> only</w:t>
      </w:r>
      <w:r w:rsidRPr="291EBD1D">
        <w:rPr>
          <w:rFonts w:eastAsia="Calibri" w:cs="Arial"/>
          <w:b/>
          <w:bCs/>
          <w:i/>
          <w:iCs/>
          <w:color w:val="C00000"/>
        </w:rPr>
        <w:t>)</w:t>
      </w:r>
    </w:p>
    <w:p w14:paraId="37724E9F" w14:textId="489CDDC1" w:rsidR="00EE78CA" w:rsidRDefault="14062A00" w:rsidP="025E7F18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025E7F18">
        <w:rPr>
          <w:rFonts w:eastAsia="Calibri" w:cs="Arial"/>
          <w:i/>
          <w:iCs/>
          <w:color w:val="C00000"/>
        </w:rPr>
        <w:t xml:space="preserve">State here the date of the Design Thinking Workshop (compulsory for courses going to SVP), </w:t>
      </w:r>
      <w:r w:rsidR="29E914CA" w:rsidRPr="025E7F18">
        <w:rPr>
          <w:rFonts w:eastAsia="Calibri" w:cs="Arial"/>
          <w:i/>
          <w:iCs/>
          <w:color w:val="C00000"/>
        </w:rPr>
        <w:t xml:space="preserve">the </w:t>
      </w:r>
      <w:r w:rsidRPr="025E7F18">
        <w:rPr>
          <w:rFonts w:eastAsia="Calibri" w:cs="Arial"/>
          <w:i/>
          <w:iCs/>
          <w:color w:val="C00000"/>
        </w:rPr>
        <w:t xml:space="preserve">key faculty attendees, </w:t>
      </w:r>
      <w:r w:rsidR="109B5703" w:rsidRPr="025E7F18">
        <w:rPr>
          <w:rFonts w:eastAsia="Calibri" w:cs="Arial"/>
          <w:i/>
          <w:iCs/>
          <w:color w:val="C00000"/>
        </w:rPr>
        <w:t xml:space="preserve">the </w:t>
      </w:r>
      <w:r w:rsidRPr="025E7F18">
        <w:rPr>
          <w:rFonts w:eastAsia="Calibri" w:cs="Arial"/>
          <w:i/>
          <w:iCs/>
          <w:color w:val="C00000"/>
        </w:rPr>
        <w:t>external consultant</w:t>
      </w:r>
      <w:r w:rsidR="38FAE930" w:rsidRPr="025E7F18">
        <w:rPr>
          <w:rFonts w:eastAsia="Calibri" w:cs="Arial"/>
          <w:i/>
          <w:iCs/>
          <w:color w:val="C00000"/>
        </w:rPr>
        <w:t xml:space="preserve">s who attended </w:t>
      </w:r>
      <w:r w:rsidRPr="025E7F18">
        <w:rPr>
          <w:rFonts w:eastAsia="Calibri" w:cs="Arial"/>
          <w:i/>
          <w:iCs/>
          <w:color w:val="C00000"/>
        </w:rPr>
        <w:t xml:space="preserve">and </w:t>
      </w:r>
      <w:r w:rsidR="3C991F53" w:rsidRPr="025E7F18">
        <w:rPr>
          <w:rFonts w:eastAsia="Calibri" w:cs="Arial"/>
          <w:i/>
          <w:iCs/>
          <w:color w:val="C00000"/>
        </w:rPr>
        <w:t xml:space="preserve">the </w:t>
      </w:r>
      <w:r w:rsidRPr="025E7F18">
        <w:rPr>
          <w:rFonts w:eastAsia="Calibri" w:cs="Arial"/>
          <w:i/>
          <w:iCs/>
          <w:color w:val="C00000"/>
        </w:rPr>
        <w:t>RISER</w:t>
      </w:r>
      <w:r w:rsidR="6541A05E" w:rsidRPr="025E7F18">
        <w:rPr>
          <w:rFonts w:eastAsia="Calibri" w:cs="Arial"/>
          <w:i/>
          <w:iCs/>
          <w:color w:val="C00000"/>
        </w:rPr>
        <w:t>(s) (student consultants) who attended</w:t>
      </w:r>
      <w:r w:rsidRPr="025E7F18">
        <w:rPr>
          <w:rFonts w:eastAsia="Calibri" w:cs="Arial"/>
          <w:i/>
          <w:iCs/>
          <w:color w:val="C00000"/>
        </w:rPr>
        <w:t>.</w:t>
      </w:r>
    </w:p>
    <w:p w14:paraId="71406744" w14:textId="6145AFB0" w:rsidR="14062A00" w:rsidRDefault="14062A00" w:rsidP="025E7F18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025E7F18">
        <w:rPr>
          <w:rFonts w:eastAsia="Calibri" w:cs="Arial"/>
          <w:i/>
          <w:iCs/>
          <w:color w:val="C00000"/>
        </w:rPr>
        <w:t>State any key outcomes or actions arising from the Design Thinking Workshop.</w:t>
      </w:r>
    </w:p>
    <w:p w14:paraId="2470163C" w14:textId="77777777" w:rsidR="003A3727" w:rsidRDefault="003A3727" w:rsidP="00426E4F">
      <w:pPr>
        <w:tabs>
          <w:tab w:val="left" w:pos="1134"/>
        </w:tabs>
        <w:jc w:val="center"/>
        <w:rPr>
          <w:rFonts w:eastAsia="Calibri" w:cs="Arial"/>
          <w:i/>
          <w:iCs/>
          <w:color w:val="C00000"/>
        </w:rPr>
      </w:pPr>
    </w:p>
    <w:p w14:paraId="72D0E754" w14:textId="77777777" w:rsidR="003A3727" w:rsidRDefault="003A3727" w:rsidP="025E7F18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77DE11E2" w14:textId="77777777" w:rsidR="003A3727" w:rsidRDefault="003A3727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50AE92B1" w14:textId="6A4D9D42" w:rsidR="617DF4C1" w:rsidRDefault="617DF4C1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443F408A" w14:textId="042B4006" w:rsidR="617DF4C1" w:rsidRDefault="617DF4C1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19B047D5" w14:textId="156491A0" w:rsidR="00DB7F9D" w:rsidRDefault="0A1C209F" w:rsidP="64BC5088">
      <w:pPr>
        <w:tabs>
          <w:tab w:val="left" w:pos="1134"/>
        </w:tabs>
        <w:rPr>
          <w:rFonts w:cs="Arial"/>
          <w:b/>
          <w:bCs/>
        </w:rPr>
      </w:pPr>
      <w:r w:rsidRPr="64BC5088">
        <w:rPr>
          <w:rFonts w:eastAsia="Calibri" w:cs="Arial"/>
          <w:b/>
          <w:bCs/>
        </w:rPr>
        <w:t>Delivery</w:t>
      </w:r>
      <w:r w:rsidR="33303D6E" w:rsidRPr="64BC5088">
        <w:rPr>
          <w:rFonts w:eastAsia="Calibri" w:cs="Arial"/>
          <w:b/>
          <w:bCs/>
        </w:rPr>
        <w:t xml:space="preserve"> </w:t>
      </w:r>
      <w:r w:rsidR="00995D4A">
        <w:rPr>
          <w:rFonts w:eastAsia="Calibri" w:cs="Arial"/>
          <w:b/>
          <w:bCs/>
        </w:rPr>
        <w:t>M</w:t>
      </w:r>
      <w:r w:rsidR="33303D6E" w:rsidRPr="64BC5088">
        <w:rPr>
          <w:rFonts w:eastAsia="Calibri" w:cs="Arial"/>
          <w:b/>
          <w:bCs/>
        </w:rPr>
        <w:t>ode</w:t>
      </w:r>
      <w:r w:rsidR="40DB6069" w:rsidRPr="64BC5088">
        <w:rPr>
          <w:rFonts w:eastAsia="Calibri" w:cs="Arial"/>
          <w:b/>
          <w:bCs/>
        </w:rPr>
        <w:t xml:space="preserve"> </w:t>
      </w:r>
      <w:r w:rsidR="40DB6069" w:rsidRPr="64BC5088">
        <w:rPr>
          <w:rFonts w:eastAsia="Calibri" w:cs="Arial"/>
          <w:b/>
          <w:bCs/>
          <w:i/>
          <w:iCs/>
          <w:color w:val="C00000"/>
        </w:rPr>
        <w:t>(compulsory heading)</w:t>
      </w:r>
    </w:p>
    <w:p w14:paraId="6B04E340" w14:textId="6FC63195" w:rsidR="00DB7F9D" w:rsidRDefault="0A1C209F" w:rsidP="4E17F028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4E17F028">
        <w:rPr>
          <w:rFonts w:eastAsia="Calibri" w:cs="Arial"/>
          <w:i/>
          <w:iCs/>
          <w:color w:val="C00000"/>
        </w:rPr>
        <w:t>Provide here a brief explanation of how the course will be delivered (proportion of online versus on campus teaching).</w:t>
      </w:r>
    </w:p>
    <w:p w14:paraId="1AB55798" w14:textId="7100190E" w:rsidR="00DB7F9D" w:rsidRPr="004771F1" w:rsidRDefault="0A1C209F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lastRenderedPageBreak/>
        <w:t xml:space="preserve">If the course delivery category is ‘Primarily campus based (up to 20% online)’, please state whether </w:t>
      </w:r>
      <w:r w:rsidR="37FBF2A3" w:rsidRPr="617DF4C1">
        <w:rPr>
          <w:rFonts w:eastAsia="Calibri" w:cs="Arial"/>
          <w:i/>
          <w:iCs/>
          <w:color w:val="C00000"/>
        </w:rPr>
        <w:t>the intention is to deliver the course entirely face-to-face or whether any online teaching will take place; if so, in what proportion</w:t>
      </w:r>
      <w:r w:rsidRPr="617DF4C1">
        <w:rPr>
          <w:rFonts w:eastAsia="Calibri" w:cs="Arial"/>
          <w:i/>
          <w:iCs/>
          <w:color w:val="C00000"/>
        </w:rPr>
        <w:t>.</w:t>
      </w:r>
    </w:p>
    <w:p w14:paraId="0AEE94B2" w14:textId="6603F9B3" w:rsidR="1B937C38" w:rsidRDefault="1B937C38" w:rsidP="617DF4C1">
      <w:pPr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 xml:space="preserve">For provision that will deliver 21% or more of the scheduled learning and teaching hours via online learning) the following needs to be included: </w:t>
      </w:r>
    </w:p>
    <w:p w14:paraId="0E8B89BC" w14:textId="6A89B4F7" w:rsidR="1B937C38" w:rsidRDefault="1B937C38" w:rsidP="617DF4C1">
      <w:pPr>
        <w:pStyle w:val="ListParagraph"/>
        <w:numPr>
          <w:ilvl w:val="0"/>
          <w:numId w:val="2"/>
        </w:numPr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Confirmation that the standard KU Canvas template will be used for delivery of the modules.</w:t>
      </w:r>
    </w:p>
    <w:p w14:paraId="59A4F8EB" w14:textId="3F487732" w:rsidR="1B937C38" w:rsidRDefault="1B937C38" w:rsidP="617DF4C1">
      <w:pPr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 xml:space="preserve">Note: if the standard KU Canvas template is not going to be used, a rationale for this should be provided in the briefing document. Additionally, a demonstration of all the content for one module that includes online learning and the outlines for other modules must be provided in-person. </w:t>
      </w:r>
    </w:p>
    <w:p w14:paraId="290237CD" w14:textId="00F2528B" w:rsidR="1B937C38" w:rsidRDefault="1B937C38" w:rsidP="617DF4C1">
      <w:pPr>
        <w:pStyle w:val="ListParagraph"/>
        <w:numPr>
          <w:ilvl w:val="0"/>
          <w:numId w:val="2"/>
        </w:numPr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Evidence that those involved in delivering the online learning have received appropriate staff development to ensure that they have the skills and capabilities to deliver online content in a manner that fosters collaborative learning, or will have done so before commencing the programme.</w:t>
      </w:r>
    </w:p>
    <w:p w14:paraId="71AAE41E" w14:textId="29FAAE05" w:rsidR="722F7A7E" w:rsidRDefault="722F7A7E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62339F72" w14:textId="30CF3A2C" w:rsidR="617DF4C1" w:rsidRDefault="617DF4C1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25719D63" w14:textId="71A86F27" w:rsidR="00995D4A" w:rsidRPr="00995D4A" w:rsidRDefault="00995D4A" w:rsidP="4E17F028">
      <w:pPr>
        <w:tabs>
          <w:tab w:val="left" w:pos="1134"/>
        </w:tabs>
        <w:rPr>
          <w:rFonts w:eastAsia="Calibri" w:cs="Arial"/>
          <w:b/>
          <w:bCs/>
        </w:rPr>
      </w:pPr>
      <w:r w:rsidRPr="00995D4A">
        <w:rPr>
          <w:rFonts w:eastAsia="Calibri" w:cs="Arial"/>
          <w:b/>
          <w:bCs/>
        </w:rPr>
        <w:t>Module Delivery Pattern</w:t>
      </w:r>
      <w:r>
        <w:rPr>
          <w:rFonts w:eastAsia="Calibri" w:cs="Arial"/>
          <w:b/>
          <w:bCs/>
        </w:rPr>
        <w:t xml:space="preserve"> </w:t>
      </w:r>
      <w:r w:rsidRPr="64BC5088">
        <w:rPr>
          <w:rFonts w:eastAsia="Calibri" w:cs="Arial"/>
          <w:b/>
          <w:bCs/>
          <w:i/>
          <w:iCs/>
          <w:color w:val="C00000"/>
        </w:rPr>
        <w:t>(compulsory heading)</w:t>
      </w:r>
    </w:p>
    <w:p w14:paraId="5B1C2B41" w14:textId="3CB35552" w:rsidR="007E2A0E" w:rsidRDefault="007E2A0E" w:rsidP="007E2A0E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>
        <w:rPr>
          <w:rFonts w:eastAsia="Calibri" w:cs="Arial"/>
          <w:i/>
          <w:iCs/>
          <w:color w:val="C00000"/>
        </w:rPr>
        <w:t>Provide here the rationale for the module delivery pattern for each level o</w:t>
      </w:r>
      <w:r w:rsidR="00F01B39">
        <w:rPr>
          <w:rFonts w:eastAsia="Calibri" w:cs="Arial"/>
          <w:i/>
          <w:iCs/>
          <w:color w:val="C00000"/>
        </w:rPr>
        <w:t>f</w:t>
      </w:r>
      <w:r>
        <w:rPr>
          <w:rFonts w:eastAsia="Calibri" w:cs="Arial"/>
          <w:i/>
          <w:iCs/>
          <w:color w:val="C00000"/>
        </w:rPr>
        <w:t xml:space="preserve"> the course. </w:t>
      </w:r>
    </w:p>
    <w:p w14:paraId="714F3381" w14:textId="77777777" w:rsidR="0023092E" w:rsidRDefault="00AC66F7" w:rsidP="007E2A0E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>
        <w:rPr>
          <w:rFonts w:eastAsia="Calibri" w:cs="Arial"/>
          <w:i/>
          <w:iCs/>
          <w:color w:val="C00000"/>
        </w:rPr>
        <w:t xml:space="preserve">For example, if the modules </w:t>
      </w:r>
      <w:r w:rsidR="00A111E3">
        <w:rPr>
          <w:rFonts w:eastAsia="Calibri" w:cs="Arial"/>
          <w:i/>
          <w:iCs/>
          <w:color w:val="C00000"/>
        </w:rPr>
        <w:t xml:space="preserve">for one level </w:t>
      </w:r>
      <w:r>
        <w:rPr>
          <w:rFonts w:eastAsia="Calibri" w:cs="Arial"/>
          <w:i/>
          <w:iCs/>
          <w:color w:val="C00000"/>
        </w:rPr>
        <w:t>will be delivered all long thin</w:t>
      </w:r>
      <w:r w:rsidR="00A111E3">
        <w:rPr>
          <w:rFonts w:eastAsia="Calibri" w:cs="Arial"/>
          <w:i/>
          <w:iCs/>
          <w:color w:val="C00000"/>
        </w:rPr>
        <w:t>,</w:t>
      </w:r>
      <w:r>
        <w:rPr>
          <w:rFonts w:eastAsia="Calibri" w:cs="Arial"/>
          <w:i/>
          <w:iCs/>
          <w:color w:val="C00000"/>
        </w:rPr>
        <w:t xml:space="preserve"> how will th</w:t>
      </w:r>
      <w:r w:rsidR="00C05349">
        <w:rPr>
          <w:rFonts w:eastAsia="Calibri" w:cs="Arial"/>
          <w:i/>
          <w:iCs/>
          <w:color w:val="C00000"/>
        </w:rPr>
        <w:t>e student workload be managed</w:t>
      </w:r>
      <w:r w:rsidR="00B659DD">
        <w:rPr>
          <w:rFonts w:eastAsia="Calibri" w:cs="Arial"/>
          <w:i/>
          <w:iCs/>
          <w:color w:val="C00000"/>
        </w:rPr>
        <w:t xml:space="preserve"> regarding assessments? </w:t>
      </w:r>
    </w:p>
    <w:p w14:paraId="5CC46514" w14:textId="6F228F94" w:rsidR="007E2A0E" w:rsidRPr="007E2A0E" w:rsidRDefault="007E2A0E" w:rsidP="007E2A0E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>
        <w:rPr>
          <w:rFonts w:eastAsia="Calibri" w:cs="Arial"/>
          <w:i/>
          <w:iCs/>
          <w:color w:val="C00000"/>
        </w:rPr>
        <w:t>Note: mo</w:t>
      </w:r>
      <w:r w:rsidRPr="007E2A0E">
        <w:rPr>
          <w:rFonts w:eastAsia="Calibri" w:cs="Arial"/>
          <w:i/>
          <w:iCs/>
          <w:color w:val="C00000"/>
        </w:rPr>
        <w:t>dules at all levels can be delivered all long thin, all short fat or a mixture of both as long as the credit load is equal in each teaching block.</w:t>
      </w:r>
    </w:p>
    <w:p w14:paraId="17D2652A" w14:textId="4F9B6272" w:rsidR="00995D4A" w:rsidRDefault="007E2A0E" w:rsidP="007E2A0E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007E2A0E">
        <w:rPr>
          <w:rFonts w:eastAsia="Calibri" w:cs="Arial"/>
          <w:i/>
          <w:iCs/>
          <w:color w:val="C00000"/>
        </w:rPr>
        <w:t>Th</w:t>
      </w:r>
      <w:r w:rsidR="00F01B39">
        <w:rPr>
          <w:rFonts w:eastAsia="Calibri" w:cs="Arial"/>
          <w:i/>
          <w:iCs/>
          <w:color w:val="C00000"/>
        </w:rPr>
        <w:t>is</w:t>
      </w:r>
      <w:r w:rsidRPr="007E2A0E">
        <w:rPr>
          <w:rFonts w:eastAsia="Calibri" w:cs="Arial"/>
          <w:i/>
          <w:iCs/>
          <w:color w:val="C00000"/>
        </w:rPr>
        <w:t xml:space="preserve"> rationale for how modules will be delivered will be </w:t>
      </w:r>
      <w:r>
        <w:rPr>
          <w:rFonts w:eastAsia="Calibri" w:cs="Arial"/>
          <w:i/>
          <w:iCs/>
          <w:color w:val="C00000"/>
        </w:rPr>
        <w:t>tested</w:t>
      </w:r>
      <w:r w:rsidRPr="007E2A0E">
        <w:rPr>
          <w:rFonts w:eastAsia="Calibri" w:cs="Arial"/>
          <w:i/>
          <w:iCs/>
          <w:color w:val="C00000"/>
        </w:rPr>
        <w:t xml:space="preserve"> and approved at validation.</w:t>
      </w:r>
    </w:p>
    <w:p w14:paraId="2D04364F" w14:textId="7DE08E35" w:rsidR="06D94B76" w:rsidRDefault="06D94B76" w:rsidP="06D94B76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0018B6E7" w14:textId="431A06FB" w:rsidR="770FCC44" w:rsidRDefault="770FCC44" w:rsidP="191207DB">
      <w:pPr>
        <w:tabs>
          <w:tab w:val="left" w:pos="1134"/>
        </w:tabs>
        <w:rPr>
          <w:rFonts w:eastAsia="Calibri" w:cs="Arial"/>
          <w:b/>
          <w:bCs/>
        </w:rPr>
      </w:pPr>
      <w:r w:rsidRPr="617DF4C1">
        <w:rPr>
          <w:rFonts w:eastAsia="Calibri" w:cs="Arial"/>
          <w:b/>
          <w:bCs/>
        </w:rPr>
        <w:t xml:space="preserve">Teaching Learning and Assessment </w:t>
      </w:r>
      <w:r w:rsidRPr="617DF4C1">
        <w:rPr>
          <w:rFonts w:eastAsia="Calibri" w:cs="Arial"/>
          <w:b/>
          <w:bCs/>
          <w:i/>
          <w:iCs/>
          <w:color w:val="C00000"/>
        </w:rPr>
        <w:t>(compulsory heading)</w:t>
      </w:r>
    </w:p>
    <w:p w14:paraId="693C6338" w14:textId="4EF82A8A" w:rsidR="770FCC44" w:rsidRDefault="770FCC44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Include details of the teaching and learning strategy and the pedagogy approach.</w:t>
      </w:r>
    </w:p>
    <w:p w14:paraId="30256B52" w14:textId="7B3D3379" w:rsidR="191207DB" w:rsidRDefault="191207DB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</w:p>
    <w:p w14:paraId="48A409B2" w14:textId="7D770CB6" w:rsidR="617DF4C1" w:rsidRDefault="617DF4C1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</w:p>
    <w:p w14:paraId="024201F6" w14:textId="6070160F" w:rsidR="770FCC44" w:rsidRDefault="770FCC44" w:rsidP="191207DB">
      <w:pPr>
        <w:tabs>
          <w:tab w:val="left" w:pos="1134"/>
        </w:tabs>
        <w:rPr>
          <w:rFonts w:eastAsia="Calibri" w:cs="Arial"/>
          <w:b/>
          <w:bCs/>
        </w:rPr>
      </w:pPr>
      <w:r w:rsidRPr="617DF4C1">
        <w:rPr>
          <w:rFonts w:eastAsia="Calibri" w:cs="Arial"/>
          <w:b/>
          <w:bCs/>
        </w:rPr>
        <w:t xml:space="preserve">Student Support </w:t>
      </w:r>
      <w:r w:rsidRPr="617DF4C1">
        <w:rPr>
          <w:rFonts w:eastAsia="Calibri" w:cs="Arial"/>
          <w:b/>
          <w:bCs/>
          <w:i/>
          <w:iCs/>
          <w:color w:val="C00000"/>
        </w:rPr>
        <w:t>(compulsory heading)</w:t>
      </w:r>
    </w:p>
    <w:p w14:paraId="77175181" w14:textId="0FED9141" w:rsidR="770FCC44" w:rsidRDefault="770FCC44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Include details of how the Personal Tutor Scheme is embedded in the course.</w:t>
      </w:r>
    </w:p>
    <w:p w14:paraId="13CD6BDE" w14:textId="2C44F912" w:rsidR="770FCC44" w:rsidRDefault="770FCC44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Provide commentary here on how students will be supported in their guided independent learning.</w:t>
      </w:r>
    </w:p>
    <w:p w14:paraId="21851745" w14:textId="0AF4D98A" w:rsidR="191207DB" w:rsidRDefault="191207DB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</w:p>
    <w:p w14:paraId="5E8250AC" w14:textId="73C5D833" w:rsidR="191207DB" w:rsidRDefault="191207DB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</w:p>
    <w:p w14:paraId="466BD262" w14:textId="730E7337" w:rsidR="770FCC44" w:rsidRDefault="770FCC44" w:rsidP="191207DB">
      <w:pPr>
        <w:tabs>
          <w:tab w:val="left" w:pos="1134"/>
        </w:tabs>
        <w:rPr>
          <w:rFonts w:eastAsia="Calibri" w:cs="Arial"/>
          <w:b/>
          <w:bCs/>
        </w:rPr>
      </w:pPr>
      <w:r w:rsidRPr="617DF4C1">
        <w:rPr>
          <w:rFonts w:eastAsia="Calibri" w:cs="Arial"/>
          <w:b/>
          <w:bCs/>
        </w:rPr>
        <w:t xml:space="preserve">Curriculum Design Principles </w:t>
      </w:r>
      <w:r w:rsidRPr="617DF4C1">
        <w:rPr>
          <w:rFonts w:eastAsia="Calibri" w:cs="Arial"/>
          <w:b/>
          <w:bCs/>
          <w:i/>
          <w:iCs/>
          <w:color w:val="C00000"/>
        </w:rPr>
        <w:t>(compulsory heading)</w:t>
      </w:r>
    </w:p>
    <w:p w14:paraId="258B2273" w14:textId="5E8ECF2F" w:rsidR="770FCC44" w:rsidRDefault="770FCC44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With reference to the Inclusive Curriculum Framework, describe how the curriculum has been designed to ensure that it is accessible and that students see themselves reflected in it.</w:t>
      </w:r>
    </w:p>
    <w:p w14:paraId="61F6D116" w14:textId="06319EA9" w:rsidR="770FCC44" w:rsidRDefault="770FCC44" w:rsidP="617DF4C1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Explain how the course has been designed to support students in the development of their academic skills.</w:t>
      </w:r>
    </w:p>
    <w:p w14:paraId="5BD9DDD9" w14:textId="5D17D28F" w:rsidR="191207DB" w:rsidRDefault="191207DB" w:rsidP="191207DB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</w:p>
    <w:p w14:paraId="2D640FEB" w14:textId="22815D1D" w:rsidR="191207DB" w:rsidRDefault="191207DB" w:rsidP="191207DB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</w:p>
    <w:p w14:paraId="3025122D" w14:textId="3A8386B9" w:rsidR="025E7F18" w:rsidRDefault="025E7F18" w:rsidP="617DF4C1">
      <w:pPr>
        <w:tabs>
          <w:tab w:val="left" w:pos="1134"/>
        </w:tabs>
        <w:rPr>
          <w:rFonts w:eastAsia="Calibri" w:cs="Arial"/>
          <w:b/>
          <w:bCs/>
        </w:rPr>
      </w:pPr>
    </w:p>
    <w:p w14:paraId="2A37BFF1" w14:textId="77777777" w:rsidR="00C01AC1" w:rsidRPr="00C01AC1" w:rsidRDefault="00C01AC1" w:rsidP="00C01A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1333BA03" w14:textId="6B3B7B98" w:rsidR="000E40C6" w:rsidRPr="003A3727" w:rsidRDefault="001456EC" w:rsidP="2EF46CD2">
      <w:pPr>
        <w:keepNext/>
        <w:outlineLvl w:val="1"/>
        <w:rPr>
          <w:rFonts w:cs="Arial"/>
          <w:b/>
          <w:bCs/>
        </w:rPr>
      </w:pPr>
      <w:r>
        <w:rPr>
          <w:rFonts w:cs="Arial"/>
          <w:b/>
          <w:bCs/>
        </w:rPr>
        <w:t>Transition arrangements</w:t>
      </w:r>
      <w:r w:rsidRPr="001456EC">
        <w:rPr>
          <w:rFonts w:eastAsia="Calibri" w:cs="Arial"/>
          <w:i/>
          <w:color w:val="C00000"/>
        </w:rPr>
        <w:t xml:space="preserve"> </w:t>
      </w:r>
      <w:r w:rsidRPr="003A3727">
        <w:rPr>
          <w:rFonts w:eastAsia="Calibri" w:cs="Arial"/>
          <w:b/>
          <w:bCs/>
          <w:i/>
          <w:color w:val="C00000"/>
        </w:rPr>
        <w:t>(</w:t>
      </w:r>
      <w:r w:rsidR="00A81C8D" w:rsidRPr="003A3727">
        <w:rPr>
          <w:rFonts w:eastAsia="Calibri" w:cs="Arial"/>
          <w:b/>
          <w:bCs/>
          <w:i/>
          <w:color w:val="C00000"/>
        </w:rPr>
        <w:t>compulsory heading</w:t>
      </w:r>
      <w:r w:rsidR="00A81C8D" w:rsidRPr="003A3727">
        <w:rPr>
          <w:rFonts w:eastAsia="Calibri" w:cs="Arial"/>
          <w:b/>
          <w:bCs/>
          <w:i/>
          <w:color w:val="C00000"/>
          <w:u w:val="single"/>
        </w:rPr>
        <w:t xml:space="preserve"> </w:t>
      </w:r>
      <w:r w:rsidRPr="003A3727">
        <w:rPr>
          <w:rFonts w:eastAsia="Calibri" w:cs="Arial"/>
          <w:b/>
          <w:bCs/>
          <w:i/>
          <w:color w:val="C00000"/>
        </w:rPr>
        <w:t xml:space="preserve">for </w:t>
      </w:r>
      <w:r w:rsidR="00A979F8" w:rsidRPr="003A3727">
        <w:rPr>
          <w:rFonts w:eastAsia="Calibri" w:cs="Arial"/>
          <w:b/>
          <w:bCs/>
          <w:i/>
          <w:color w:val="C00000"/>
        </w:rPr>
        <w:t>existing courses</w:t>
      </w:r>
      <w:r w:rsidRPr="003A3727">
        <w:rPr>
          <w:rFonts w:eastAsia="Calibri" w:cs="Arial"/>
          <w:b/>
          <w:bCs/>
          <w:i/>
          <w:color w:val="C00000"/>
        </w:rPr>
        <w:t xml:space="preserve"> only)</w:t>
      </w:r>
    </w:p>
    <w:p w14:paraId="62C64DE2" w14:textId="5C59C208" w:rsidR="00283055" w:rsidRDefault="00D96BCF" w:rsidP="00725C4F">
      <w:pPr>
        <w:keepNext/>
        <w:keepLines/>
        <w:tabs>
          <w:tab w:val="left" w:pos="1134"/>
        </w:tabs>
        <w:rPr>
          <w:rFonts w:eastAsia="Calibri" w:cs="Arial"/>
          <w:i/>
          <w:color w:val="C00000"/>
        </w:rPr>
      </w:pPr>
      <w:r>
        <w:rPr>
          <w:rFonts w:eastAsia="Calibri" w:cs="Arial"/>
          <w:i/>
          <w:color w:val="C00000"/>
        </w:rPr>
        <w:t>Describe here how the new course(s) will be implemented</w:t>
      </w:r>
      <w:r w:rsidR="00050CD9">
        <w:rPr>
          <w:rFonts w:eastAsia="Calibri" w:cs="Arial"/>
          <w:i/>
          <w:color w:val="C00000"/>
        </w:rPr>
        <w:t>, how it will affect</w:t>
      </w:r>
      <w:r>
        <w:rPr>
          <w:rFonts w:eastAsia="Calibri" w:cs="Arial"/>
          <w:i/>
          <w:color w:val="C00000"/>
        </w:rPr>
        <w:t xml:space="preserve"> current students </w:t>
      </w:r>
      <w:r w:rsidR="00050CD9">
        <w:rPr>
          <w:rFonts w:eastAsia="Calibri" w:cs="Arial"/>
          <w:i/>
          <w:color w:val="C00000"/>
        </w:rPr>
        <w:t xml:space="preserve">and how they </w:t>
      </w:r>
      <w:r>
        <w:rPr>
          <w:rFonts w:eastAsia="Calibri" w:cs="Arial"/>
          <w:i/>
          <w:color w:val="C00000"/>
        </w:rPr>
        <w:t>will be supported.</w:t>
      </w:r>
    </w:p>
    <w:p w14:paraId="2D49748A" w14:textId="77777777" w:rsidR="003A3727" w:rsidRPr="00725C4F" w:rsidRDefault="003A3727" w:rsidP="00725C4F">
      <w:pPr>
        <w:keepNext/>
        <w:keepLines/>
        <w:tabs>
          <w:tab w:val="left" w:pos="1134"/>
        </w:tabs>
        <w:rPr>
          <w:rFonts w:eastAsia="Calibri" w:cs="Arial"/>
          <w:i/>
          <w:color w:val="FF0000"/>
        </w:rPr>
      </w:pPr>
    </w:p>
    <w:p w14:paraId="2AC59B9A" w14:textId="77777777" w:rsidR="001456EC" w:rsidRDefault="001456EC" w:rsidP="00C965AE">
      <w:pPr>
        <w:tabs>
          <w:tab w:val="left" w:pos="1134"/>
        </w:tabs>
        <w:rPr>
          <w:rFonts w:eastAsia="Calibri" w:cs="Arial"/>
          <w:b/>
        </w:rPr>
      </w:pPr>
    </w:p>
    <w:p w14:paraId="63F6DA67" w14:textId="099D5A98" w:rsidR="004117F9" w:rsidRPr="00CC284C" w:rsidRDefault="00EE510F" w:rsidP="004117F9">
      <w:pPr>
        <w:keepNext/>
        <w:outlineLvl w:val="1"/>
        <w:rPr>
          <w:rFonts w:cs="Arial"/>
          <w:b/>
          <w:bCs/>
        </w:rPr>
      </w:pPr>
      <w:r w:rsidRPr="617DF4C1">
        <w:rPr>
          <w:rFonts w:eastAsia="Calibri" w:cs="Arial"/>
          <w:b/>
          <w:bCs/>
        </w:rPr>
        <w:t>Future Skills</w:t>
      </w:r>
      <w:r w:rsidR="004117F9" w:rsidRPr="617DF4C1">
        <w:rPr>
          <w:rFonts w:eastAsia="Calibri" w:cs="Arial"/>
          <w:b/>
          <w:bCs/>
        </w:rPr>
        <w:t xml:space="preserve"> </w:t>
      </w:r>
      <w:r w:rsidR="004117F9" w:rsidRPr="617DF4C1">
        <w:rPr>
          <w:rFonts w:eastAsia="Calibri" w:cs="Arial"/>
          <w:b/>
          <w:bCs/>
          <w:i/>
          <w:iCs/>
          <w:color w:val="C00000"/>
        </w:rPr>
        <w:t xml:space="preserve">(compulsory </w:t>
      </w:r>
      <w:proofErr w:type="gramStart"/>
      <w:r w:rsidR="004117F9" w:rsidRPr="617DF4C1">
        <w:rPr>
          <w:rFonts w:eastAsia="Calibri" w:cs="Arial"/>
          <w:b/>
          <w:bCs/>
          <w:i/>
          <w:iCs/>
          <w:color w:val="C00000"/>
        </w:rPr>
        <w:t>heading</w:t>
      </w:r>
      <w:r w:rsidR="6D1AF39B" w:rsidRPr="617DF4C1">
        <w:rPr>
          <w:rFonts w:eastAsia="Calibri" w:cs="Arial"/>
          <w:b/>
          <w:bCs/>
          <w:i/>
          <w:iCs/>
          <w:color w:val="C00000"/>
        </w:rPr>
        <w:t xml:space="preserve"> </w:t>
      </w:r>
      <w:r w:rsidR="004117F9" w:rsidRPr="617DF4C1">
        <w:rPr>
          <w:rFonts w:eastAsia="Calibri" w:cs="Arial"/>
          <w:b/>
          <w:bCs/>
          <w:i/>
          <w:iCs/>
          <w:color w:val="C00000"/>
        </w:rPr>
        <w:t>)</w:t>
      </w:r>
      <w:proofErr w:type="gramEnd"/>
    </w:p>
    <w:p w14:paraId="168EAD51" w14:textId="4E9ED8EB" w:rsidR="00591958" w:rsidRDefault="000E7386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t>Explain</w:t>
      </w:r>
      <w:r w:rsidR="00E77953" w:rsidRPr="617DF4C1">
        <w:rPr>
          <w:rFonts w:eastAsia="Calibri" w:cs="Arial"/>
          <w:i/>
          <w:iCs/>
          <w:color w:val="C00000"/>
        </w:rPr>
        <w:t xml:space="preserve"> here </w:t>
      </w:r>
      <w:r w:rsidRPr="617DF4C1">
        <w:rPr>
          <w:rFonts w:eastAsia="Calibri" w:cs="Arial"/>
          <w:i/>
          <w:iCs/>
          <w:color w:val="C00000"/>
        </w:rPr>
        <w:t xml:space="preserve">how your course is meeting the </w:t>
      </w:r>
      <w:r w:rsidR="00E77953" w:rsidRPr="617DF4C1">
        <w:rPr>
          <w:rFonts w:eastAsia="Calibri" w:cs="Arial"/>
          <w:i/>
          <w:iCs/>
          <w:color w:val="C00000"/>
        </w:rPr>
        <w:t>F</w:t>
      </w:r>
      <w:r w:rsidR="008F47C0" w:rsidRPr="617DF4C1">
        <w:rPr>
          <w:rFonts w:eastAsia="Calibri" w:cs="Arial"/>
          <w:i/>
          <w:iCs/>
          <w:color w:val="C00000"/>
        </w:rPr>
        <w:t xml:space="preserve">uture </w:t>
      </w:r>
      <w:r w:rsidR="00E77953" w:rsidRPr="617DF4C1">
        <w:rPr>
          <w:rFonts w:eastAsia="Calibri" w:cs="Arial"/>
          <w:i/>
          <w:iCs/>
          <w:color w:val="C00000"/>
        </w:rPr>
        <w:t>S</w:t>
      </w:r>
      <w:r w:rsidR="008F47C0" w:rsidRPr="617DF4C1">
        <w:rPr>
          <w:rFonts w:eastAsia="Calibri" w:cs="Arial"/>
          <w:i/>
          <w:iCs/>
          <w:color w:val="C00000"/>
        </w:rPr>
        <w:t>kills</w:t>
      </w:r>
      <w:r w:rsidR="00E77953" w:rsidRPr="617DF4C1">
        <w:rPr>
          <w:rFonts w:eastAsia="Calibri" w:cs="Arial"/>
          <w:i/>
          <w:iCs/>
          <w:color w:val="C00000"/>
        </w:rPr>
        <w:t xml:space="preserve"> </w:t>
      </w:r>
      <w:r w:rsidRPr="617DF4C1">
        <w:rPr>
          <w:rFonts w:eastAsia="Calibri" w:cs="Arial"/>
          <w:i/>
          <w:iCs/>
          <w:color w:val="C00000"/>
        </w:rPr>
        <w:t>requirements and</w:t>
      </w:r>
      <w:r w:rsidR="4DC87877" w:rsidRPr="617DF4C1">
        <w:rPr>
          <w:rFonts w:eastAsia="Calibri" w:cs="Arial"/>
          <w:i/>
          <w:iCs/>
          <w:color w:val="C00000"/>
        </w:rPr>
        <w:t xml:space="preserve">, for UG courses, </w:t>
      </w:r>
      <w:r w:rsidRPr="617DF4C1">
        <w:rPr>
          <w:rFonts w:eastAsia="Calibri" w:cs="Arial"/>
          <w:i/>
          <w:iCs/>
          <w:color w:val="C00000"/>
        </w:rPr>
        <w:t xml:space="preserve">which modules Future Skills </w:t>
      </w:r>
      <w:r w:rsidR="00E77953" w:rsidRPr="617DF4C1">
        <w:rPr>
          <w:rFonts w:eastAsia="Calibri" w:cs="Arial"/>
          <w:i/>
          <w:iCs/>
          <w:color w:val="C00000"/>
        </w:rPr>
        <w:t>have been embedded</w:t>
      </w:r>
      <w:r w:rsidRPr="617DF4C1">
        <w:rPr>
          <w:rFonts w:eastAsia="Calibri" w:cs="Arial"/>
          <w:i/>
          <w:iCs/>
          <w:color w:val="C00000"/>
        </w:rPr>
        <w:t xml:space="preserve"> into</w:t>
      </w:r>
      <w:r w:rsidR="00591958" w:rsidRPr="617DF4C1">
        <w:rPr>
          <w:rFonts w:eastAsia="Calibri" w:cs="Arial"/>
          <w:i/>
          <w:iCs/>
          <w:color w:val="C00000"/>
        </w:rPr>
        <w:t>.</w:t>
      </w:r>
    </w:p>
    <w:p w14:paraId="64814204" w14:textId="000D406C" w:rsidR="008F47C0" w:rsidRDefault="008F47C0" w:rsidP="0EB387BC">
      <w:pPr>
        <w:tabs>
          <w:tab w:val="left" w:pos="1134"/>
        </w:tabs>
        <w:rPr>
          <w:rFonts w:ascii="Aptos" w:eastAsia="Aptos" w:hAnsi="Aptos" w:cs="Aptos"/>
        </w:rPr>
      </w:pPr>
      <w:r w:rsidRPr="0EB387BC">
        <w:rPr>
          <w:rFonts w:eastAsia="Calibri" w:cs="Arial"/>
          <w:i/>
          <w:iCs/>
          <w:color w:val="C00000"/>
        </w:rPr>
        <w:t xml:space="preserve">When writing this section, please refer to the </w:t>
      </w:r>
      <w:r w:rsidR="00E77953" w:rsidRPr="0EB387BC">
        <w:rPr>
          <w:rFonts w:eastAsia="Calibri" w:cs="Arial"/>
          <w:i/>
          <w:iCs/>
          <w:color w:val="C00000"/>
        </w:rPr>
        <w:t>F</w:t>
      </w:r>
      <w:r w:rsidRPr="0EB387BC">
        <w:rPr>
          <w:rFonts w:eastAsia="Calibri" w:cs="Arial"/>
          <w:i/>
          <w:iCs/>
          <w:color w:val="C00000"/>
        </w:rPr>
        <w:t xml:space="preserve">uture </w:t>
      </w:r>
      <w:r w:rsidR="00E77953" w:rsidRPr="0EB387BC">
        <w:rPr>
          <w:rFonts w:eastAsia="Calibri" w:cs="Arial"/>
          <w:i/>
          <w:iCs/>
          <w:color w:val="C00000"/>
        </w:rPr>
        <w:t>S</w:t>
      </w:r>
      <w:r w:rsidRPr="0EB387BC">
        <w:rPr>
          <w:rFonts w:eastAsia="Calibri" w:cs="Arial"/>
          <w:i/>
          <w:iCs/>
          <w:color w:val="C00000"/>
        </w:rPr>
        <w:t>kills</w:t>
      </w:r>
      <w:r w:rsidR="00E77953" w:rsidRPr="0EB387BC">
        <w:rPr>
          <w:rFonts w:eastAsia="Calibri" w:cs="Arial"/>
          <w:i/>
          <w:iCs/>
          <w:color w:val="C00000"/>
        </w:rPr>
        <w:t xml:space="preserve"> require</w:t>
      </w:r>
      <w:r w:rsidRPr="0EB387BC">
        <w:rPr>
          <w:rFonts w:eastAsia="Calibri" w:cs="Arial"/>
          <w:i/>
          <w:iCs/>
          <w:color w:val="C00000"/>
        </w:rPr>
        <w:t xml:space="preserve">ments in the </w:t>
      </w:r>
      <w:r w:rsidR="00903D1A" w:rsidRPr="0EB387BC">
        <w:rPr>
          <w:rFonts w:eastAsia="Calibri" w:cs="Arial"/>
          <w:i/>
          <w:iCs/>
          <w:color w:val="C00000"/>
        </w:rPr>
        <w:t xml:space="preserve">University’s </w:t>
      </w:r>
      <w:r w:rsidRPr="0EB387BC">
        <w:rPr>
          <w:rFonts w:eastAsia="Calibri" w:cs="Arial"/>
          <w:i/>
          <w:iCs/>
          <w:color w:val="C00000"/>
        </w:rPr>
        <w:t xml:space="preserve">Academic Framework which </w:t>
      </w:r>
      <w:r w:rsidR="00903D1A" w:rsidRPr="0EB387BC">
        <w:rPr>
          <w:rFonts w:eastAsia="Calibri" w:cs="Arial"/>
          <w:i/>
          <w:iCs/>
          <w:color w:val="C00000"/>
        </w:rPr>
        <w:t>can be found</w:t>
      </w:r>
      <w:r w:rsidR="27E2A4D9" w:rsidRPr="0EB387BC">
        <w:rPr>
          <w:rFonts w:eastAsia="Calibri" w:cs="Arial"/>
          <w:i/>
          <w:iCs/>
          <w:color w:val="C00000"/>
        </w:rPr>
        <w:t xml:space="preserve"> here</w:t>
      </w:r>
      <w:r w:rsidR="27E2A4D9" w:rsidRPr="0EB387BC">
        <w:rPr>
          <w:rFonts w:ascii="Aptos" w:eastAsia="Aptos" w:hAnsi="Aptos" w:cs="Aptos"/>
          <w:color w:val="000000" w:themeColor="text1"/>
        </w:rPr>
        <w:t xml:space="preserve"> </w:t>
      </w:r>
      <w:hyperlink r:id="rId11">
        <w:r w:rsidR="37210C7B" w:rsidRPr="0EB387BC">
          <w:rPr>
            <w:rStyle w:val="Hyperlink"/>
            <w:rFonts w:ascii="Aptos" w:eastAsia="Aptos" w:hAnsi="Aptos" w:cs="Aptos"/>
          </w:rPr>
          <w:t>Academic Framework: Future Skills: Support for Academic Staff</w:t>
        </w:r>
      </w:hyperlink>
    </w:p>
    <w:p w14:paraId="3D97F72C" w14:textId="67C1B001" w:rsidR="00072BA3" w:rsidRDefault="00072BA3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 w:rsidRPr="617DF4C1">
        <w:rPr>
          <w:rFonts w:eastAsia="Calibri" w:cs="Arial"/>
          <w:i/>
          <w:iCs/>
          <w:color w:val="C00000"/>
        </w:rPr>
        <w:lastRenderedPageBreak/>
        <w:t xml:space="preserve">Please note that these same requirements apply to franchised collaborative provision. For validated collaborative provision, there is no expectation that Future Skills are embedded in </w:t>
      </w:r>
      <w:r w:rsidR="001E0959" w:rsidRPr="617DF4C1">
        <w:rPr>
          <w:rFonts w:eastAsia="Calibri" w:cs="Arial"/>
          <w:i/>
          <w:iCs/>
          <w:color w:val="C00000"/>
        </w:rPr>
        <w:t>modules,</w:t>
      </w:r>
      <w:r w:rsidRPr="617DF4C1">
        <w:rPr>
          <w:rFonts w:eastAsia="Calibri" w:cs="Arial"/>
          <w:i/>
          <w:iCs/>
          <w:color w:val="C00000"/>
        </w:rPr>
        <w:t xml:space="preserve"> but the partner does need to demonstrate in the Briefing Document how the course aligns to the University’s Future Skills principles.</w:t>
      </w:r>
    </w:p>
    <w:p w14:paraId="23F7CE6E" w14:textId="3499A170" w:rsidR="00752762" w:rsidRDefault="00752762" w:rsidP="008F47C0">
      <w:pPr>
        <w:tabs>
          <w:tab w:val="left" w:pos="1134"/>
        </w:tabs>
        <w:rPr>
          <w:rFonts w:eastAsia="Calibri" w:cs="Arial"/>
          <w:i/>
          <w:iCs/>
          <w:color w:val="C00000"/>
        </w:rPr>
      </w:pPr>
      <w:r>
        <w:rPr>
          <w:rFonts w:eastAsia="Calibri" w:cs="Arial"/>
          <w:i/>
          <w:iCs/>
          <w:color w:val="C00000"/>
        </w:rPr>
        <w:t>Please also refer to the C16 Academic Framework and Academic Regulations Key Points Checklist form and ensure this has been completed.</w:t>
      </w:r>
    </w:p>
    <w:p w14:paraId="3D7C9749" w14:textId="77777777" w:rsidR="00E77953" w:rsidRPr="00117482" w:rsidRDefault="00E77953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35013B3B" w14:textId="42A0503E" w:rsidR="617DF4C1" w:rsidRDefault="617DF4C1" w:rsidP="617DF4C1">
      <w:pPr>
        <w:tabs>
          <w:tab w:val="left" w:pos="1134"/>
        </w:tabs>
        <w:rPr>
          <w:rFonts w:eastAsia="Calibri" w:cs="Arial"/>
          <w:i/>
          <w:iCs/>
          <w:color w:val="C00000"/>
        </w:rPr>
      </w:pPr>
    </w:p>
    <w:p w14:paraId="2FD80A8D" w14:textId="77777777" w:rsidR="004117F9" w:rsidRPr="0090625C" w:rsidRDefault="00EE510F" w:rsidP="004117F9">
      <w:pPr>
        <w:keepNext/>
        <w:outlineLvl w:val="1"/>
        <w:rPr>
          <w:rFonts w:cs="Arial"/>
          <w:b/>
          <w:bCs/>
        </w:rPr>
      </w:pPr>
      <w:r>
        <w:rPr>
          <w:rFonts w:eastAsia="Calibri" w:cs="Arial"/>
          <w:b/>
          <w:bCs/>
        </w:rPr>
        <w:t>Sustainability</w:t>
      </w:r>
      <w:r w:rsidR="004117F9">
        <w:rPr>
          <w:rFonts w:eastAsia="Calibri" w:cs="Arial"/>
          <w:b/>
          <w:bCs/>
        </w:rPr>
        <w:t xml:space="preserve"> </w:t>
      </w:r>
      <w:r w:rsidR="004117F9" w:rsidRPr="0090625C">
        <w:rPr>
          <w:rFonts w:eastAsia="Calibri" w:cs="Arial"/>
          <w:b/>
          <w:i/>
          <w:color w:val="C00000"/>
        </w:rPr>
        <w:t>(compulsory heading)</w:t>
      </w:r>
    </w:p>
    <w:p w14:paraId="2709045D" w14:textId="625E7745" w:rsidR="006709A9" w:rsidRDefault="007212D0" w:rsidP="00E77953">
      <w:pPr>
        <w:shd w:val="clear" w:color="auto" w:fill="FFFFFF"/>
        <w:rPr>
          <w:rFonts w:eastAsia="Calibri" w:cs="Arial"/>
          <w:i/>
          <w:iCs/>
          <w:color w:val="C00000"/>
        </w:rPr>
      </w:pPr>
      <w:r>
        <w:rPr>
          <w:rFonts w:eastAsia="Calibri" w:cs="Arial"/>
          <w:i/>
          <w:iCs/>
          <w:color w:val="C00000"/>
        </w:rPr>
        <w:t>C</w:t>
      </w:r>
      <w:r w:rsidR="00E77953" w:rsidRPr="00720CFD">
        <w:rPr>
          <w:rFonts w:eastAsia="Calibri" w:cs="Arial"/>
          <w:i/>
          <w:iCs/>
          <w:color w:val="C00000"/>
        </w:rPr>
        <w:t xml:space="preserve">onfirm </w:t>
      </w:r>
      <w:r>
        <w:rPr>
          <w:rFonts w:eastAsia="Calibri" w:cs="Arial"/>
          <w:i/>
          <w:iCs/>
          <w:color w:val="C00000"/>
        </w:rPr>
        <w:t xml:space="preserve">here </w:t>
      </w:r>
      <w:r w:rsidR="00E77953" w:rsidRPr="00720CFD">
        <w:rPr>
          <w:rFonts w:eastAsia="Calibri" w:cs="Arial"/>
          <w:i/>
          <w:iCs/>
          <w:color w:val="C00000"/>
        </w:rPr>
        <w:t>that the course(s) will</w:t>
      </w:r>
      <w:r w:rsidR="006D1FB4">
        <w:rPr>
          <w:rFonts w:eastAsia="Calibri" w:cs="Arial"/>
          <w:i/>
          <w:iCs/>
          <w:color w:val="C00000"/>
        </w:rPr>
        <w:t xml:space="preserve"> address</w:t>
      </w:r>
      <w:r w:rsidR="006709A9">
        <w:rPr>
          <w:rFonts w:eastAsia="Calibri" w:cs="Arial"/>
          <w:i/>
          <w:iCs/>
          <w:color w:val="C00000"/>
        </w:rPr>
        <w:t xml:space="preserve"> at least</w:t>
      </w:r>
      <w:r w:rsidR="00E77953" w:rsidRPr="00720CFD">
        <w:rPr>
          <w:rFonts w:eastAsia="Calibri" w:cs="Arial"/>
          <w:i/>
          <w:iCs/>
          <w:color w:val="C00000"/>
        </w:rPr>
        <w:t xml:space="preserve"> </w:t>
      </w:r>
      <w:r w:rsidR="006709A9">
        <w:rPr>
          <w:rFonts w:eastAsia="Calibri" w:cs="Arial"/>
          <w:i/>
          <w:iCs/>
          <w:color w:val="C00000"/>
        </w:rPr>
        <w:t>two</w:t>
      </w:r>
      <w:r w:rsidR="00E77953" w:rsidRPr="00720CFD">
        <w:rPr>
          <w:rFonts w:eastAsia="Calibri" w:cs="Arial"/>
          <w:i/>
          <w:iCs/>
          <w:color w:val="C00000"/>
        </w:rPr>
        <w:t xml:space="preserve"> of the</w:t>
      </w:r>
      <w:r w:rsidR="00CD653D">
        <w:rPr>
          <w:rFonts w:eastAsia="Calibri" w:cs="Arial"/>
          <w:i/>
          <w:iCs/>
          <w:color w:val="C00000"/>
        </w:rPr>
        <w:t xml:space="preserve"> United Nat</w:t>
      </w:r>
      <w:r w:rsidR="006709A9">
        <w:rPr>
          <w:rFonts w:eastAsia="Calibri" w:cs="Arial"/>
          <w:i/>
          <w:iCs/>
          <w:color w:val="C00000"/>
        </w:rPr>
        <w:t>ions</w:t>
      </w:r>
      <w:r w:rsidR="00E77953" w:rsidRPr="00720CFD">
        <w:rPr>
          <w:rFonts w:eastAsia="Calibri" w:cs="Arial"/>
          <w:i/>
          <w:iCs/>
          <w:color w:val="C00000"/>
        </w:rPr>
        <w:t xml:space="preserve"> </w:t>
      </w:r>
      <w:r w:rsidR="006709A9">
        <w:rPr>
          <w:rFonts w:eastAsia="Calibri" w:cs="Arial"/>
          <w:i/>
          <w:iCs/>
          <w:color w:val="C00000"/>
        </w:rPr>
        <w:t>S</w:t>
      </w:r>
      <w:r w:rsidR="00E77953" w:rsidRPr="00720CFD">
        <w:rPr>
          <w:rFonts w:eastAsia="Calibri" w:cs="Arial"/>
          <w:i/>
          <w:iCs/>
          <w:color w:val="C00000"/>
        </w:rPr>
        <w:t xml:space="preserve">ustainability </w:t>
      </w:r>
      <w:r w:rsidR="006709A9">
        <w:rPr>
          <w:rFonts w:eastAsia="Calibri" w:cs="Arial"/>
          <w:i/>
          <w:iCs/>
          <w:color w:val="C00000"/>
        </w:rPr>
        <w:t>Development G</w:t>
      </w:r>
      <w:r w:rsidR="00E77953" w:rsidRPr="00720CFD">
        <w:rPr>
          <w:rFonts w:eastAsia="Calibri" w:cs="Arial"/>
          <w:i/>
          <w:iCs/>
          <w:color w:val="C00000"/>
        </w:rPr>
        <w:t>oals</w:t>
      </w:r>
      <w:r w:rsidR="006709A9">
        <w:rPr>
          <w:rFonts w:eastAsia="Calibri" w:cs="Arial"/>
          <w:i/>
          <w:iCs/>
          <w:color w:val="C00000"/>
        </w:rPr>
        <w:t xml:space="preserve"> (SDGs)</w:t>
      </w:r>
      <w:r w:rsidR="00E77953" w:rsidRPr="00720CFD">
        <w:rPr>
          <w:rFonts w:eastAsia="Calibri" w:cs="Arial"/>
          <w:i/>
          <w:iCs/>
          <w:color w:val="C00000"/>
        </w:rPr>
        <w:t xml:space="preserve">, not including </w:t>
      </w:r>
      <w:r w:rsidR="006709A9">
        <w:rPr>
          <w:rFonts w:eastAsia="Calibri" w:cs="Arial"/>
          <w:i/>
          <w:iCs/>
          <w:color w:val="C00000"/>
        </w:rPr>
        <w:t>SDG 4 ‘Quality Education’, and explain how</w:t>
      </w:r>
      <w:r w:rsidR="00C0404D">
        <w:rPr>
          <w:rFonts w:eastAsia="Calibri" w:cs="Arial"/>
          <w:i/>
          <w:iCs/>
          <w:color w:val="C00000"/>
        </w:rPr>
        <w:t xml:space="preserve"> this is being addressed e.g. in the Aims or Learning Outcomes.</w:t>
      </w:r>
    </w:p>
    <w:p w14:paraId="0B14014B" w14:textId="18C03101" w:rsidR="000723FB" w:rsidRDefault="006709A9" w:rsidP="0EB387BC">
      <w:pPr>
        <w:shd w:val="clear" w:color="auto" w:fill="FFFFFF" w:themeFill="background1"/>
        <w:rPr>
          <w:rFonts w:eastAsia="Arial" w:cs="Arial"/>
        </w:rPr>
      </w:pPr>
      <w:r w:rsidRPr="0EB387BC">
        <w:rPr>
          <w:rFonts w:eastAsia="Calibri" w:cs="Arial"/>
          <w:i/>
          <w:iCs/>
          <w:color w:val="C00000"/>
        </w:rPr>
        <w:t>When writing this section</w:t>
      </w:r>
      <w:r w:rsidR="00D00DD0" w:rsidRPr="0EB387BC">
        <w:rPr>
          <w:rFonts w:eastAsia="Calibri" w:cs="Arial"/>
          <w:i/>
          <w:iCs/>
          <w:color w:val="C00000"/>
        </w:rPr>
        <w:t xml:space="preserve"> please refer to the list of SDGs in the Sustainability section of the University’s Academic Framework which can be found</w:t>
      </w:r>
      <w:r w:rsidR="74612272" w:rsidRPr="0EB387BC">
        <w:rPr>
          <w:rFonts w:eastAsia="Calibri" w:cs="Arial"/>
          <w:i/>
          <w:iCs/>
          <w:color w:val="C00000"/>
        </w:rPr>
        <w:t xml:space="preserve"> here </w:t>
      </w:r>
      <w:hyperlink r:id="rId12">
        <w:r w:rsidR="74612272" w:rsidRPr="0EB387BC">
          <w:rPr>
            <w:rStyle w:val="Hyperlink"/>
            <w:rFonts w:eastAsia="Arial" w:cs="Arial"/>
          </w:rPr>
          <w:t>Academic Framework: Curriculum Design: Support for Academic Staff</w:t>
        </w:r>
      </w:hyperlink>
    </w:p>
    <w:p w14:paraId="69F7C1C8" w14:textId="49425657" w:rsidR="000723FB" w:rsidRDefault="00932C3D" w:rsidP="7F161BA9">
      <w:pPr>
        <w:shd w:val="clear" w:color="auto" w:fill="FFFFFF" w:themeFill="background1"/>
        <w:rPr>
          <w:rFonts w:eastAsia="Calibri" w:cs="Arial"/>
          <w:i/>
          <w:iCs/>
          <w:color w:val="C00000"/>
        </w:rPr>
      </w:pPr>
      <w:r w:rsidRPr="191207DB">
        <w:rPr>
          <w:rFonts w:eastAsia="Calibri" w:cs="Arial"/>
          <w:i/>
          <w:iCs/>
          <w:color w:val="C00000"/>
        </w:rPr>
        <w:t>Please note that these same requirements apply to both franchised and validated collaborative provision.</w:t>
      </w:r>
    </w:p>
    <w:p w14:paraId="0C539A06" w14:textId="6BEEC85B" w:rsidR="191207DB" w:rsidRDefault="191207DB" w:rsidP="191207DB">
      <w:pPr>
        <w:keepNext/>
        <w:spacing w:before="0" w:after="0"/>
        <w:outlineLvl w:val="1"/>
        <w:rPr>
          <w:rFonts w:eastAsia="Calibri" w:cs="Arial"/>
          <w:b/>
          <w:bCs/>
        </w:rPr>
      </w:pPr>
    </w:p>
    <w:p w14:paraId="1EE9B311" w14:textId="0CF23FBB" w:rsidR="191207DB" w:rsidRDefault="191207DB" w:rsidP="191207DB">
      <w:pPr>
        <w:keepNext/>
        <w:spacing w:before="0" w:after="0"/>
        <w:outlineLvl w:val="1"/>
        <w:rPr>
          <w:rFonts w:eastAsia="Calibri" w:cs="Arial"/>
          <w:b/>
          <w:bCs/>
        </w:rPr>
      </w:pPr>
    </w:p>
    <w:p w14:paraId="28E31A88" w14:textId="6D6F84C6" w:rsidR="617DF4C1" w:rsidRDefault="617DF4C1" w:rsidP="617DF4C1">
      <w:pPr>
        <w:keepNext/>
        <w:spacing w:before="0" w:after="0"/>
        <w:outlineLvl w:val="1"/>
        <w:rPr>
          <w:rFonts w:eastAsia="Calibri" w:cs="Arial"/>
          <w:b/>
          <w:bCs/>
        </w:rPr>
      </w:pPr>
    </w:p>
    <w:p w14:paraId="6658FA44" w14:textId="252D1D98" w:rsidR="017B3A25" w:rsidRDefault="017B3A25" w:rsidP="191207DB">
      <w:pPr>
        <w:keepNext/>
        <w:spacing w:before="0" w:after="0"/>
        <w:outlineLvl w:val="1"/>
        <w:rPr>
          <w:rFonts w:cs="Arial"/>
          <w:b/>
          <w:bCs/>
        </w:rPr>
      </w:pPr>
      <w:r w:rsidRPr="617DF4C1">
        <w:rPr>
          <w:rFonts w:eastAsia="Calibri" w:cs="Arial"/>
          <w:b/>
          <w:bCs/>
        </w:rPr>
        <w:t xml:space="preserve">Progress Review (Tripartite Arrangements) </w:t>
      </w:r>
      <w:r w:rsidRPr="617DF4C1">
        <w:rPr>
          <w:rFonts w:eastAsia="Calibri" w:cs="Arial"/>
          <w:b/>
          <w:bCs/>
          <w:i/>
          <w:iCs/>
          <w:color w:val="C00000"/>
        </w:rPr>
        <w:t>(compulsory heading for Degree Apprenticeship provision only)</w:t>
      </w:r>
    </w:p>
    <w:p w14:paraId="0F6839A9" w14:textId="37B189DB" w:rsidR="017B3A25" w:rsidRDefault="017B3A25" w:rsidP="191207DB">
      <w:pPr>
        <w:shd w:val="clear" w:color="auto" w:fill="FFFFFF" w:themeFill="background1"/>
        <w:spacing w:before="0" w:after="0"/>
      </w:pPr>
      <w:r w:rsidRPr="617DF4C1">
        <w:rPr>
          <w:rFonts w:eastAsia="Calibri" w:cs="Arial"/>
          <w:i/>
          <w:iCs/>
          <w:color w:val="C00000"/>
        </w:rPr>
        <w:t>Please ask the Central Apprenticeship team for help in completing this section if necessary.</w:t>
      </w:r>
    </w:p>
    <w:p w14:paraId="42A9FDEE" w14:textId="73CB71B7" w:rsidR="617DF4C1" w:rsidRDefault="617DF4C1" w:rsidP="617DF4C1">
      <w:pPr>
        <w:shd w:val="clear" w:color="auto" w:fill="FFFFFF" w:themeFill="background1"/>
        <w:spacing w:before="0" w:after="0"/>
        <w:rPr>
          <w:rFonts w:eastAsia="Calibri" w:cs="Arial"/>
          <w:i/>
          <w:iCs/>
          <w:color w:val="C00000"/>
        </w:rPr>
      </w:pPr>
    </w:p>
    <w:p w14:paraId="695566BD" w14:textId="5CB4B23B" w:rsidR="191207DB" w:rsidRDefault="191207DB" w:rsidP="191207DB">
      <w:pPr>
        <w:shd w:val="clear" w:color="auto" w:fill="FFFFFF" w:themeFill="background1"/>
        <w:spacing w:before="0" w:after="0"/>
        <w:rPr>
          <w:rFonts w:eastAsia="Arial" w:cs="Arial"/>
          <w:b/>
          <w:bCs/>
          <w:color w:val="000000" w:themeColor="text1"/>
        </w:rPr>
      </w:pPr>
    </w:p>
    <w:p w14:paraId="70806D8D" w14:textId="65C6F4B3" w:rsidR="017B3A25" w:rsidRDefault="017B3A25" w:rsidP="191207DB">
      <w:pPr>
        <w:keepNext/>
        <w:spacing w:before="0" w:after="0"/>
        <w:outlineLvl w:val="1"/>
        <w:rPr>
          <w:rFonts w:cs="Arial"/>
          <w:b/>
          <w:bCs/>
        </w:rPr>
      </w:pPr>
      <w:r w:rsidRPr="617DF4C1">
        <w:rPr>
          <w:rFonts w:eastAsia="Calibri" w:cs="Arial"/>
          <w:b/>
          <w:bCs/>
        </w:rPr>
        <w:t xml:space="preserve">End Point Assessment (EPA) Plan and Arrangements </w:t>
      </w:r>
      <w:r w:rsidRPr="617DF4C1">
        <w:rPr>
          <w:rFonts w:eastAsia="Calibri" w:cs="Arial"/>
          <w:b/>
          <w:bCs/>
          <w:i/>
          <w:iCs/>
          <w:color w:val="C00000"/>
        </w:rPr>
        <w:t>(compulsory heading for Degree Apprenticeship provision only)</w:t>
      </w:r>
    </w:p>
    <w:p w14:paraId="4A8C2591" w14:textId="4F4F417F" w:rsidR="017B3A25" w:rsidRDefault="017B3A25" w:rsidP="191207DB">
      <w:pPr>
        <w:shd w:val="clear" w:color="auto" w:fill="FFFFFF" w:themeFill="background1"/>
        <w:spacing w:before="0" w:after="0"/>
      </w:pPr>
      <w:r w:rsidRPr="617DF4C1">
        <w:rPr>
          <w:rFonts w:eastAsia="Calibri" w:cs="Arial"/>
          <w:i/>
          <w:iCs/>
          <w:color w:val="C00000"/>
        </w:rPr>
        <w:t>Include details of EPA preparation, evidence monitoring and the verification process. Please ask the Central Apprenticeship team for help in completing this section if necessary.</w:t>
      </w:r>
    </w:p>
    <w:p w14:paraId="36C8D9C3" w14:textId="77878AA4" w:rsidR="191207DB" w:rsidRDefault="191207DB" w:rsidP="191207DB">
      <w:pPr>
        <w:keepNext/>
        <w:spacing w:before="0" w:after="0"/>
        <w:outlineLvl w:val="1"/>
        <w:rPr>
          <w:rFonts w:eastAsia="Calibri" w:cs="Arial"/>
          <w:b/>
          <w:bCs/>
        </w:rPr>
      </w:pPr>
    </w:p>
    <w:sectPr w:rsidR="191207DB" w:rsidSect="00426E4F">
      <w:footerReference w:type="default" r:id="rId13"/>
      <w:pgSz w:w="11906" w:h="16838"/>
      <w:pgMar w:top="1440" w:right="1440" w:bottom="1170" w:left="1440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939A" w14:textId="77777777" w:rsidR="00501F30" w:rsidRDefault="00501F30" w:rsidP="007871AB">
      <w:r>
        <w:separator/>
      </w:r>
    </w:p>
  </w:endnote>
  <w:endnote w:type="continuationSeparator" w:id="0">
    <w:p w14:paraId="20B58C8C" w14:textId="77777777" w:rsidR="00501F30" w:rsidRDefault="00501F30" w:rsidP="007871AB">
      <w:r>
        <w:continuationSeparator/>
      </w:r>
    </w:p>
  </w:endnote>
  <w:endnote w:type="continuationNotice" w:id="1">
    <w:p w14:paraId="2258882C" w14:textId="77777777" w:rsidR="00501F30" w:rsidRDefault="00501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425F" w14:textId="5DC683FB" w:rsidR="007871AB" w:rsidRDefault="718BF241" w:rsidP="007871AB">
    <w:pPr>
      <w:pStyle w:val="Footer"/>
      <w:tabs>
        <w:tab w:val="clear" w:pos="4513"/>
        <w:tab w:val="center" w:pos="4111"/>
      </w:tabs>
    </w:pPr>
    <w:r w:rsidRPr="718BF241">
      <w:rPr>
        <w:rFonts w:cs="Arial"/>
        <w:sz w:val="16"/>
        <w:szCs w:val="16"/>
      </w:rPr>
      <w:t>AQSH: Template C17</w:t>
    </w:r>
    <w:r w:rsidR="00091950">
      <w:tab/>
    </w:r>
    <w:r w:rsidRPr="718BF241">
      <w:rPr>
        <w:rFonts w:cs="Arial"/>
        <w:sz w:val="16"/>
        <w:szCs w:val="16"/>
      </w:rPr>
      <w:t xml:space="preserve">                       </w:t>
    </w:r>
    <w:r w:rsidRPr="718BF241">
      <w:rPr>
        <w:sz w:val="16"/>
        <w:szCs w:val="16"/>
      </w:rPr>
      <w:t>202</w:t>
    </w:r>
    <w:r w:rsidR="00E539B3">
      <w:rPr>
        <w:sz w:val="16"/>
        <w:szCs w:val="16"/>
      </w:rPr>
      <w:t>5</w:t>
    </w:r>
    <w:r w:rsidRPr="718BF241">
      <w:rPr>
        <w:sz w:val="16"/>
        <w:szCs w:val="16"/>
      </w:rPr>
      <w:t>-2</w:t>
    </w:r>
    <w:r w:rsidR="00E539B3">
      <w:rPr>
        <w:sz w:val="16"/>
        <w:szCs w:val="16"/>
      </w:rPr>
      <w:t>6</w:t>
    </w:r>
    <w:r w:rsidR="00091950">
      <w:tab/>
    </w:r>
    <w:r w:rsidRPr="718BF241">
      <w:rPr>
        <w:rFonts w:cs="Arial"/>
        <w:sz w:val="16"/>
        <w:szCs w:val="16"/>
      </w:rPr>
      <w:t xml:space="preserve">Page </w:t>
    </w:r>
    <w:r w:rsidR="00091950" w:rsidRPr="718BF241">
      <w:rPr>
        <w:rFonts w:cs="Arial"/>
        <w:b/>
        <w:bCs/>
        <w:noProof/>
        <w:sz w:val="16"/>
        <w:szCs w:val="16"/>
      </w:rPr>
      <w:fldChar w:fldCharType="begin"/>
    </w:r>
    <w:r w:rsidR="00091950" w:rsidRPr="718BF241">
      <w:rPr>
        <w:rFonts w:cs="Arial"/>
        <w:b/>
        <w:bCs/>
        <w:sz w:val="16"/>
        <w:szCs w:val="16"/>
      </w:rPr>
      <w:instrText xml:space="preserve"> PAGE </w:instrText>
    </w:r>
    <w:r w:rsidR="00091950" w:rsidRPr="718BF241">
      <w:rPr>
        <w:rFonts w:cs="Arial"/>
        <w:b/>
        <w:bCs/>
        <w:sz w:val="16"/>
        <w:szCs w:val="16"/>
      </w:rPr>
      <w:fldChar w:fldCharType="separate"/>
    </w:r>
    <w:r w:rsidRPr="718BF241">
      <w:rPr>
        <w:rFonts w:cs="Arial"/>
        <w:b/>
        <w:bCs/>
        <w:noProof/>
        <w:sz w:val="16"/>
        <w:szCs w:val="16"/>
      </w:rPr>
      <w:t>3</w:t>
    </w:r>
    <w:r w:rsidR="00091950" w:rsidRPr="718BF241">
      <w:rPr>
        <w:rFonts w:cs="Arial"/>
        <w:b/>
        <w:bCs/>
        <w:noProof/>
        <w:sz w:val="16"/>
        <w:szCs w:val="16"/>
      </w:rPr>
      <w:fldChar w:fldCharType="end"/>
    </w:r>
    <w:r w:rsidRPr="718BF241">
      <w:rPr>
        <w:rFonts w:cs="Arial"/>
        <w:sz w:val="16"/>
        <w:szCs w:val="16"/>
      </w:rPr>
      <w:t xml:space="preserve"> of </w:t>
    </w:r>
    <w:r w:rsidR="00091950" w:rsidRPr="718BF241">
      <w:rPr>
        <w:rFonts w:cs="Arial"/>
        <w:b/>
        <w:bCs/>
        <w:noProof/>
        <w:sz w:val="16"/>
        <w:szCs w:val="16"/>
      </w:rPr>
      <w:fldChar w:fldCharType="begin"/>
    </w:r>
    <w:r w:rsidR="00091950" w:rsidRPr="718BF241">
      <w:rPr>
        <w:rFonts w:cs="Arial"/>
        <w:b/>
        <w:bCs/>
        <w:sz w:val="16"/>
        <w:szCs w:val="16"/>
      </w:rPr>
      <w:instrText xml:space="preserve"> NUMPAGES  </w:instrText>
    </w:r>
    <w:r w:rsidR="00091950" w:rsidRPr="718BF241">
      <w:rPr>
        <w:rFonts w:cs="Arial"/>
        <w:b/>
        <w:bCs/>
        <w:sz w:val="16"/>
        <w:szCs w:val="16"/>
      </w:rPr>
      <w:fldChar w:fldCharType="separate"/>
    </w:r>
    <w:r w:rsidRPr="718BF241">
      <w:rPr>
        <w:rFonts w:cs="Arial"/>
        <w:b/>
        <w:bCs/>
        <w:noProof/>
        <w:sz w:val="16"/>
        <w:szCs w:val="16"/>
      </w:rPr>
      <w:t>3</w:t>
    </w:r>
    <w:r w:rsidR="00091950" w:rsidRPr="718BF241">
      <w:rPr>
        <w:rFonts w:cs="Arial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6642" w14:textId="77777777" w:rsidR="00501F30" w:rsidRDefault="00501F30" w:rsidP="007871AB">
      <w:r>
        <w:separator/>
      </w:r>
    </w:p>
  </w:footnote>
  <w:footnote w:type="continuationSeparator" w:id="0">
    <w:p w14:paraId="5E98E28A" w14:textId="77777777" w:rsidR="00501F30" w:rsidRDefault="00501F30" w:rsidP="007871AB">
      <w:r>
        <w:continuationSeparator/>
      </w:r>
    </w:p>
  </w:footnote>
  <w:footnote w:type="continuationNotice" w:id="1">
    <w:p w14:paraId="364D1C9A" w14:textId="77777777" w:rsidR="00501F30" w:rsidRDefault="00501F3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575"/>
    <w:multiLevelType w:val="multilevel"/>
    <w:tmpl w:val="91A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6B931"/>
    <w:multiLevelType w:val="hybridMultilevel"/>
    <w:tmpl w:val="4C2C9C46"/>
    <w:lvl w:ilvl="0" w:tplc="9D02F9FA">
      <w:start w:val="1"/>
      <w:numFmt w:val="lowerRoman"/>
      <w:lvlText w:val="%1."/>
      <w:lvlJc w:val="left"/>
      <w:pPr>
        <w:ind w:left="720" w:hanging="360"/>
      </w:pPr>
    </w:lvl>
    <w:lvl w:ilvl="1" w:tplc="B3E4C972">
      <w:start w:val="1"/>
      <w:numFmt w:val="lowerLetter"/>
      <w:lvlText w:val="%2."/>
      <w:lvlJc w:val="left"/>
      <w:pPr>
        <w:ind w:left="1440" w:hanging="360"/>
      </w:pPr>
    </w:lvl>
    <w:lvl w:ilvl="2" w:tplc="B4104CA0">
      <w:start w:val="1"/>
      <w:numFmt w:val="lowerRoman"/>
      <w:lvlText w:val="%3."/>
      <w:lvlJc w:val="right"/>
      <w:pPr>
        <w:ind w:left="2160" w:hanging="180"/>
      </w:pPr>
    </w:lvl>
    <w:lvl w:ilvl="3" w:tplc="E95C23D4">
      <w:start w:val="1"/>
      <w:numFmt w:val="decimal"/>
      <w:lvlText w:val="%4."/>
      <w:lvlJc w:val="left"/>
      <w:pPr>
        <w:ind w:left="2880" w:hanging="360"/>
      </w:pPr>
    </w:lvl>
    <w:lvl w:ilvl="4" w:tplc="CFD808D6">
      <w:start w:val="1"/>
      <w:numFmt w:val="lowerLetter"/>
      <w:lvlText w:val="%5."/>
      <w:lvlJc w:val="left"/>
      <w:pPr>
        <w:ind w:left="3600" w:hanging="360"/>
      </w:pPr>
    </w:lvl>
    <w:lvl w:ilvl="5" w:tplc="41AE02D4">
      <w:start w:val="1"/>
      <w:numFmt w:val="lowerRoman"/>
      <w:lvlText w:val="%6."/>
      <w:lvlJc w:val="right"/>
      <w:pPr>
        <w:ind w:left="4320" w:hanging="180"/>
      </w:pPr>
    </w:lvl>
    <w:lvl w:ilvl="6" w:tplc="F07EA93E">
      <w:start w:val="1"/>
      <w:numFmt w:val="decimal"/>
      <w:lvlText w:val="%7."/>
      <w:lvlJc w:val="left"/>
      <w:pPr>
        <w:ind w:left="5040" w:hanging="360"/>
      </w:pPr>
    </w:lvl>
    <w:lvl w:ilvl="7" w:tplc="2774FAA8">
      <w:start w:val="1"/>
      <w:numFmt w:val="lowerLetter"/>
      <w:lvlText w:val="%8."/>
      <w:lvlJc w:val="left"/>
      <w:pPr>
        <w:ind w:left="5760" w:hanging="360"/>
      </w:pPr>
    </w:lvl>
    <w:lvl w:ilvl="8" w:tplc="B22600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D359"/>
    <w:multiLevelType w:val="hybridMultilevel"/>
    <w:tmpl w:val="6E02C734"/>
    <w:lvl w:ilvl="0" w:tplc="A66022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2D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C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4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A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63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A3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E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4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6A7A"/>
    <w:multiLevelType w:val="hybridMultilevel"/>
    <w:tmpl w:val="10D64EE8"/>
    <w:lvl w:ilvl="0" w:tplc="01683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6C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E2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AB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89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45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66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48F2"/>
    <w:multiLevelType w:val="multilevel"/>
    <w:tmpl w:val="91A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83B8D"/>
    <w:multiLevelType w:val="hybridMultilevel"/>
    <w:tmpl w:val="8B944FD6"/>
    <w:lvl w:ilvl="0" w:tplc="4628F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1C020A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AD787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AC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2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A5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9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977A2"/>
    <w:multiLevelType w:val="multilevel"/>
    <w:tmpl w:val="91A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BA7DB"/>
    <w:multiLevelType w:val="multilevel"/>
    <w:tmpl w:val="594AC9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614D7"/>
    <w:multiLevelType w:val="hybridMultilevel"/>
    <w:tmpl w:val="A5E82164"/>
    <w:lvl w:ilvl="0" w:tplc="64908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64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08BA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304E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3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87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A5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2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C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0EA1"/>
    <w:multiLevelType w:val="hybridMultilevel"/>
    <w:tmpl w:val="70FCEBD6"/>
    <w:lvl w:ilvl="0" w:tplc="5FD01688">
      <w:start w:val="1"/>
      <w:numFmt w:val="decimal"/>
      <w:lvlText w:val="%1."/>
      <w:lvlJc w:val="left"/>
      <w:pPr>
        <w:ind w:left="644" w:hanging="360"/>
      </w:pPr>
      <w:rPr>
        <w:i w:val="0"/>
        <w:iCs/>
        <w:color w:val="auto"/>
      </w:rPr>
    </w:lvl>
    <w:lvl w:ilvl="1" w:tplc="A7CCA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6F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2A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47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68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6F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8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0F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A32F4"/>
    <w:multiLevelType w:val="hybridMultilevel"/>
    <w:tmpl w:val="91CCE8E2"/>
    <w:lvl w:ilvl="0" w:tplc="AB601780">
      <w:start w:val="1"/>
      <w:numFmt w:val="low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DAAEDBE2">
      <w:start w:val="1"/>
      <w:numFmt w:val="lowerLetter"/>
      <w:lvlText w:val="%2."/>
      <w:lvlJc w:val="left"/>
      <w:pPr>
        <w:ind w:left="1440" w:hanging="360"/>
      </w:pPr>
    </w:lvl>
    <w:lvl w:ilvl="2" w:tplc="2AA8BB38">
      <w:start w:val="1"/>
      <w:numFmt w:val="lowerRoman"/>
      <w:lvlText w:val="%3."/>
      <w:lvlJc w:val="right"/>
      <w:pPr>
        <w:ind w:left="2160" w:hanging="180"/>
      </w:pPr>
    </w:lvl>
    <w:lvl w:ilvl="3" w:tplc="DAB852D8">
      <w:start w:val="1"/>
      <w:numFmt w:val="decimal"/>
      <w:lvlText w:val="%4."/>
      <w:lvlJc w:val="left"/>
      <w:pPr>
        <w:ind w:left="2880" w:hanging="360"/>
      </w:pPr>
    </w:lvl>
    <w:lvl w:ilvl="4" w:tplc="837CB740">
      <w:start w:val="1"/>
      <w:numFmt w:val="lowerLetter"/>
      <w:lvlText w:val="%5."/>
      <w:lvlJc w:val="left"/>
      <w:pPr>
        <w:ind w:left="3600" w:hanging="360"/>
      </w:pPr>
    </w:lvl>
    <w:lvl w:ilvl="5" w:tplc="B17C9356">
      <w:start w:val="1"/>
      <w:numFmt w:val="lowerRoman"/>
      <w:lvlText w:val="%6."/>
      <w:lvlJc w:val="right"/>
      <w:pPr>
        <w:ind w:left="4320" w:hanging="180"/>
      </w:pPr>
    </w:lvl>
    <w:lvl w:ilvl="6" w:tplc="C34A6FC0">
      <w:start w:val="1"/>
      <w:numFmt w:val="decimal"/>
      <w:lvlText w:val="%7."/>
      <w:lvlJc w:val="left"/>
      <w:pPr>
        <w:ind w:left="5040" w:hanging="360"/>
      </w:pPr>
    </w:lvl>
    <w:lvl w:ilvl="7" w:tplc="B6C2E8D2">
      <w:start w:val="1"/>
      <w:numFmt w:val="lowerLetter"/>
      <w:lvlText w:val="%8."/>
      <w:lvlJc w:val="left"/>
      <w:pPr>
        <w:ind w:left="5760" w:hanging="360"/>
      </w:pPr>
    </w:lvl>
    <w:lvl w:ilvl="8" w:tplc="521667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3C0B"/>
    <w:multiLevelType w:val="singleLevel"/>
    <w:tmpl w:val="4648CAA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</w:lvl>
  </w:abstractNum>
  <w:abstractNum w:abstractNumId="12" w15:restartNumberingAfterBreak="0">
    <w:nsid w:val="5CE61D9B"/>
    <w:multiLevelType w:val="multilevel"/>
    <w:tmpl w:val="2BCA5C0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5E384EF2"/>
    <w:multiLevelType w:val="hybridMultilevel"/>
    <w:tmpl w:val="0A06D716"/>
    <w:lvl w:ilvl="0" w:tplc="509A7EEE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D0F6023A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AB1CFD90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422AAD52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AD7C14E8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47E69426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DA78ECD8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AE32565E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DEE495BC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60CB823C"/>
    <w:multiLevelType w:val="hybridMultilevel"/>
    <w:tmpl w:val="971CA0E8"/>
    <w:lvl w:ilvl="0" w:tplc="6268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41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6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C7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8A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C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0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41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C5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8C2E"/>
    <w:multiLevelType w:val="hybridMultilevel"/>
    <w:tmpl w:val="9BBE6C7C"/>
    <w:lvl w:ilvl="0" w:tplc="3E525944">
      <w:start w:val="1"/>
      <w:numFmt w:val="lowerRoman"/>
      <w:lvlText w:val="%1."/>
      <w:lvlJc w:val="left"/>
      <w:pPr>
        <w:ind w:left="720" w:hanging="360"/>
      </w:pPr>
    </w:lvl>
    <w:lvl w:ilvl="1" w:tplc="0928C0A6">
      <w:start w:val="1"/>
      <w:numFmt w:val="lowerLetter"/>
      <w:lvlText w:val="%2."/>
      <w:lvlJc w:val="left"/>
      <w:pPr>
        <w:ind w:left="1440" w:hanging="360"/>
      </w:pPr>
    </w:lvl>
    <w:lvl w:ilvl="2" w:tplc="1E306684">
      <w:start w:val="1"/>
      <w:numFmt w:val="lowerRoman"/>
      <w:lvlText w:val="%3."/>
      <w:lvlJc w:val="right"/>
      <w:pPr>
        <w:ind w:left="2160" w:hanging="180"/>
      </w:pPr>
    </w:lvl>
    <w:lvl w:ilvl="3" w:tplc="74148A84">
      <w:start w:val="1"/>
      <w:numFmt w:val="decimal"/>
      <w:lvlText w:val="%4."/>
      <w:lvlJc w:val="left"/>
      <w:pPr>
        <w:ind w:left="2880" w:hanging="360"/>
      </w:pPr>
    </w:lvl>
    <w:lvl w:ilvl="4" w:tplc="89E22F2C">
      <w:start w:val="1"/>
      <w:numFmt w:val="lowerLetter"/>
      <w:lvlText w:val="%5."/>
      <w:lvlJc w:val="left"/>
      <w:pPr>
        <w:ind w:left="3600" w:hanging="360"/>
      </w:pPr>
    </w:lvl>
    <w:lvl w:ilvl="5" w:tplc="0ED68C58">
      <w:start w:val="1"/>
      <w:numFmt w:val="lowerRoman"/>
      <w:lvlText w:val="%6."/>
      <w:lvlJc w:val="right"/>
      <w:pPr>
        <w:ind w:left="4320" w:hanging="180"/>
      </w:pPr>
    </w:lvl>
    <w:lvl w:ilvl="6" w:tplc="9962D2E2">
      <w:start w:val="1"/>
      <w:numFmt w:val="decimal"/>
      <w:lvlText w:val="%7."/>
      <w:lvlJc w:val="left"/>
      <w:pPr>
        <w:ind w:left="5040" w:hanging="360"/>
      </w:pPr>
    </w:lvl>
    <w:lvl w:ilvl="7" w:tplc="DD328908">
      <w:start w:val="1"/>
      <w:numFmt w:val="lowerLetter"/>
      <w:lvlText w:val="%8."/>
      <w:lvlJc w:val="left"/>
      <w:pPr>
        <w:ind w:left="5760" w:hanging="360"/>
      </w:pPr>
    </w:lvl>
    <w:lvl w:ilvl="8" w:tplc="7430E0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6025"/>
    <w:multiLevelType w:val="hybridMultilevel"/>
    <w:tmpl w:val="FEA6E4B4"/>
    <w:lvl w:ilvl="0" w:tplc="CEC88B50">
      <w:start w:val="1"/>
      <w:numFmt w:val="decimal"/>
      <w:lvlText w:val="%1."/>
      <w:lvlJc w:val="left"/>
      <w:pPr>
        <w:ind w:left="720" w:hanging="360"/>
      </w:pPr>
    </w:lvl>
    <w:lvl w:ilvl="1" w:tplc="002C0128" w:tentative="1">
      <w:start w:val="1"/>
      <w:numFmt w:val="lowerLetter"/>
      <w:lvlText w:val="%2."/>
      <w:lvlJc w:val="left"/>
      <w:pPr>
        <w:ind w:left="1440" w:hanging="360"/>
      </w:pPr>
    </w:lvl>
    <w:lvl w:ilvl="2" w:tplc="9D320208" w:tentative="1">
      <w:start w:val="1"/>
      <w:numFmt w:val="lowerRoman"/>
      <w:lvlText w:val="%3."/>
      <w:lvlJc w:val="right"/>
      <w:pPr>
        <w:ind w:left="2160" w:hanging="180"/>
      </w:pPr>
    </w:lvl>
    <w:lvl w:ilvl="3" w:tplc="2E3AAE22" w:tentative="1">
      <w:start w:val="1"/>
      <w:numFmt w:val="decimal"/>
      <w:lvlText w:val="%4."/>
      <w:lvlJc w:val="left"/>
      <w:pPr>
        <w:ind w:left="2880" w:hanging="360"/>
      </w:pPr>
    </w:lvl>
    <w:lvl w:ilvl="4" w:tplc="C3E49F18" w:tentative="1">
      <w:start w:val="1"/>
      <w:numFmt w:val="lowerLetter"/>
      <w:lvlText w:val="%5."/>
      <w:lvlJc w:val="left"/>
      <w:pPr>
        <w:ind w:left="3600" w:hanging="360"/>
      </w:pPr>
    </w:lvl>
    <w:lvl w:ilvl="5" w:tplc="FD065674" w:tentative="1">
      <w:start w:val="1"/>
      <w:numFmt w:val="lowerRoman"/>
      <w:lvlText w:val="%6."/>
      <w:lvlJc w:val="right"/>
      <w:pPr>
        <w:ind w:left="4320" w:hanging="180"/>
      </w:pPr>
    </w:lvl>
    <w:lvl w:ilvl="6" w:tplc="F7284852" w:tentative="1">
      <w:start w:val="1"/>
      <w:numFmt w:val="decimal"/>
      <w:lvlText w:val="%7."/>
      <w:lvlJc w:val="left"/>
      <w:pPr>
        <w:ind w:left="5040" w:hanging="360"/>
      </w:pPr>
    </w:lvl>
    <w:lvl w:ilvl="7" w:tplc="CE3440AE" w:tentative="1">
      <w:start w:val="1"/>
      <w:numFmt w:val="lowerLetter"/>
      <w:lvlText w:val="%8."/>
      <w:lvlJc w:val="left"/>
      <w:pPr>
        <w:ind w:left="5760" w:hanging="360"/>
      </w:pPr>
    </w:lvl>
    <w:lvl w:ilvl="8" w:tplc="D284AD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57114">
    <w:abstractNumId w:val="15"/>
  </w:num>
  <w:num w:numId="2" w16cid:durableId="1990550891">
    <w:abstractNumId w:val="1"/>
  </w:num>
  <w:num w:numId="3" w16cid:durableId="90200221">
    <w:abstractNumId w:val="10"/>
  </w:num>
  <w:num w:numId="4" w16cid:durableId="502091569">
    <w:abstractNumId w:val="14"/>
  </w:num>
  <w:num w:numId="5" w16cid:durableId="381752841">
    <w:abstractNumId w:val="12"/>
  </w:num>
  <w:num w:numId="6" w16cid:durableId="1279946173">
    <w:abstractNumId w:val="7"/>
  </w:num>
  <w:num w:numId="7" w16cid:durableId="265118124">
    <w:abstractNumId w:val="8"/>
  </w:num>
  <w:num w:numId="8" w16cid:durableId="1978103122">
    <w:abstractNumId w:val="2"/>
  </w:num>
  <w:num w:numId="9" w16cid:durableId="1175919423">
    <w:abstractNumId w:val="5"/>
  </w:num>
  <w:num w:numId="10" w16cid:durableId="1209956898">
    <w:abstractNumId w:val="11"/>
  </w:num>
  <w:num w:numId="11" w16cid:durableId="1718429916">
    <w:abstractNumId w:val="13"/>
  </w:num>
  <w:num w:numId="12" w16cid:durableId="1865051460">
    <w:abstractNumId w:val="3"/>
  </w:num>
  <w:num w:numId="13" w16cid:durableId="1095055294">
    <w:abstractNumId w:val="16"/>
  </w:num>
  <w:num w:numId="14" w16cid:durableId="775442223">
    <w:abstractNumId w:val="9"/>
  </w:num>
  <w:num w:numId="15" w16cid:durableId="885797546">
    <w:abstractNumId w:val="6"/>
  </w:num>
  <w:num w:numId="16" w16cid:durableId="1142305453">
    <w:abstractNumId w:val="0"/>
  </w:num>
  <w:num w:numId="17" w16cid:durableId="121569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C6"/>
    <w:rsid w:val="000012C9"/>
    <w:rsid w:val="00002C6B"/>
    <w:rsid w:val="00005CC9"/>
    <w:rsid w:val="0001140E"/>
    <w:rsid w:val="00011847"/>
    <w:rsid w:val="0001191A"/>
    <w:rsid w:val="00014526"/>
    <w:rsid w:val="00021C4A"/>
    <w:rsid w:val="00033A91"/>
    <w:rsid w:val="00036FEA"/>
    <w:rsid w:val="00050CD9"/>
    <w:rsid w:val="000521E5"/>
    <w:rsid w:val="0005684E"/>
    <w:rsid w:val="00060C46"/>
    <w:rsid w:val="000723FB"/>
    <w:rsid w:val="00072BA3"/>
    <w:rsid w:val="000762A8"/>
    <w:rsid w:val="00076742"/>
    <w:rsid w:val="00080B39"/>
    <w:rsid w:val="00091950"/>
    <w:rsid w:val="000D0328"/>
    <w:rsid w:val="000E40C6"/>
    <w:rsid w:val="000E68D0"/>
    <w:rsid w:val="000E7386"/>
    <w:rsid w:val="00111CC5"/>
    <w:rsid w:val="00117482"/>
    <w:rsid w:val="0012511E"/>
    <w:rsid w:val="001456EC"/>
    <w:rsid w:val="00156908"/>
    <w:rsid w:val="00163E6A"/>
    <w:rsid w:val="00180B8B"/>
    <w:rsid w:val="001859A6"/>
    <w:rsid w:val="00185C15"/>
    <w:rsid w:val="001D031E"/>
    <w:rsid w:val="001D1F62"/>
    <w:rsid w:val="001D567F"/>
    <w:rsid w:val="001E0959"/>
    <w:rsid w:val="001E09B6"/>
    <w:rsid w:val="001E6FE4"/>
    <w:rsid w:val="001F0B60"/>
    <w:rsid w:val="00210D38"/>
    <w:rsid w:val="002253B5"/>
    <w:rsid w:val="00227603"/>
    <w:rsid w:val="0023092E"/>
    <w:rsid w:val="00235943"/>
    <w:rsid w:val="002438DF"/>
    <w:rsid w:val="00246819"/>
    <w:rsid w:val="002551FF"/>
    <w:rsid w:val="00265F50"/>
    <w:rsid w:val="0026679D"/>
    <w:rsid w:val="00283055"/>
    <w:rsid w:val="002A23EE"/>
    <w:rsid w:val="002B2BB9"/>
    <w:rsid w:val="002C0E1D"/>
    <w:rsid w:val="002C253D"/>
    <w:rsid w:val="002D65AF"/>
    <w:rsid w:val="002D71AA"/>
    <w:rsid w:val="002E5C34"/>
    <w:rsid w:val="00300D0A"/>
    <w:rsid w:val="0030252B"/>
    <w:rsid w:val="00310EDB"/>
    <w:rsid w:val="00314564"/>
    <w:rsid w:val="0031479F"/>
    <w:rsid w:val="00326E25"/>
    <w:rsid w:val="00352CB4"/>
    <w:rsid w:val="00352F36"/>
    <w:rsid w:val="003557C0"/>
    <w:rsid w:val="00374218"/>
    <w:rsid w:val="003A0C48"/>
    <w:rsid w:val="003A3727"/>
    <w:rsid w:val="003E076C"/>
    <w:rsid w:val="003E4158"/>
    <w:rsid w:val="003E65D2"/>
    <w:rsid w:val="004117F9"/>
    <w:rsid w:val="00426E4F"/>
    <w:rsid w:val="00432E6D"/>
    <w:rsid w:val="00436524"/>
    <w:rsid w:val="00437719"/>
    <w:rsid w:val="00442994"/>
    <w:rsid w:val="0044633B"/>
    <w:rsid w:val="004477B9"/>
    <w:rsid w:val="00465B1E"/>
    <w:rsid w:val="004707D8"/>
    <w:rsid w:val="004771F1"/>
    <w:rsid w:val="00477BA3"/>
    <w:rsid w:val="0048011D"/>
    <w:rsid w:val="004846BC"/>
    <w:rsid w:val="004852DA"/>
    <w:rsid w:val="00486102"/>
    <w:rsid w:val="004B2A81"/>
    <w:rsid w:val="004D7420"/>
    <w:rsid w:val="004E510D"/>
    <w:rsid w:val="00501F30"/>
    <w:rsid w:val="00504997"/>
    <w:rsid w:val="005134FA"/>
    <w:rsid w:val="00530287"/>
    <w:rsid w:val="00532FF8"/>
    <w:rsid w:val="0053360F"/>
    <w:rsid w:val="00554BBF"/>
    <w:rsid w:val="00572040"/>
    <w:rsid w:val="005911DB"/>
    <w:rsid w:val="00591958"/>
    <w:rsid w:val="00594937"/>
    <w:rsid w:val="00597258"/>
    <w:rsid w:val="005A7DBD"/>
    <w:rsid w:val="005C6149"/>
    <w:rsid w:val="005C706F"/>
    <w:rsid w:val="005D4FD6"/>
    <w:rsid w:val="005E40A8"/>
    <w:rsid w:val="005E6429"/>
    <w:rsid w:val="005E7B5C"/>
    <w:rsid w:val="005F1214"/>
    <w:rsid w:val="006143BB"/>
    <w:rsid w:val="00616F5D"/>
    <w:rsid w:val="00623AE9"/>
    <w:rsid w:val="006260C8"/>
    <w:rsid w:val="006645F6"/>
    <w:rsid w:val="006709A9"/>
    <w:rsid w:val="00691BB1"/>
    <w:rsid w:val="006A0DCE"/>
    <w:rsid w:val="006A6156"/>
    <w:rsid w:val="006B61AC"/>
    <w:rsid w:val="006C056E"/>
    <w:rsid w:val="006C32AF"/>
    <w:rsid w:val="006D1D5C"/>
    <w:rsid w:val="006D1FB4"/>
    <w:rsid w:val="006D4416"/>
    <w:rsid w:val="006E6026"/>
    <w:rsid w:val="006F4534"/>
    <w:rsid w:val="006F502A"/>
    <w:rsid w:val="00700949"/>
    <w:rsid w:val="00702932"/>
    <w:rsid w:val="00711CD4"/>
    <w:rsid w:val="00715E1F"/>
    <w:rsid w:val="00720CFD"/>
    <w:rsid w:val="007212D0"/>
    <w:rsid w:val="00725C4F"/>
    <w:rsid w:val="00746072"/>
    <w:rsid w:val="00751620"/>
    <w:rsid w:val="00752175"/>
    <w:rsid w:val="00752762"/>
    <w:rsid w:val="007618BC"/>
    <w:rsid w:val="007624E6"/>
    <w:rsid w:val="00766201"/>
    <w:rsid w:val="0076674E"/>
    <w:rsid w:val="007708D2"/>
    <w:rsid w:val="007738ED"/>
    <w:rsid w:val="007841AE"/>
    <w:rsid w:val="007871AB"/>
    <w:rsid w:val="00794638"/>
    <w:rsid w:val="00794D76"/>
    <w:rsid w:val="00797862"/>
    <w:rsid w:val="007A784E"/>
    <w:rsid w:val="007B44BE"/>
    <w:rsid w:val="007C4DA1"/>
    <w:rsid w:val="007D29C6"/>
    <w:rsid w:val="007E2A0E"/>
    <w:rsid w:val="007E5E44"/>
    <w:rsid w:val="007E7DBD"/>
    <w:rsid w:val="007F42DD"/>
    <w:rsid w:val="007F731E"/>
    <w:rsid w:val="00800570"/>
    <w:rsid w:val="008016BD"/>
    <w:rsid w:val="008113D3"/>
    <w:rsid w:val="00814B39"/>
    <w:rsid w:val="00817D84"/>
    <w:rsid w:val="00834D85"/>
    <w:rsid w:val="0084408A"/>
    <w:rsid w:val="00850471"/>
    <w:rsid w:val="008508B8"/>
    <w:rsid w:val="00852439"/>
    <w:rsid w:val="00873CB0"/>
    <w:rsid w:val="00876328"/>
    <w:rsid w:val="0087765C"/>
    <w:rsid w:val="00881D89"/>
    <w:rsid w:val="008858E6"/>
    <w:rsid w:val="008937DB"/>
    <w:rsid w:val="008A582F"/>
    <w:rsid w:val="008A7711"/>
    <w:rsid w:val="008B5168"/>
    <w:rsid w:val="008B5212"/>
    <w:rsid w:val="008C25BF"/>
    <w:rsid w:val="008C5E6B"/>
    <w:rsid w:val="008E096A"/>
    <w:rsid w:val="008E2142"/>
    <w:rsid w:val="008F31A1"/>
    <w:rsid w:val="008F42B8"/>
    <w:rsid w:val="008F47C0"/>
    <w:rsid w:val="008F5197"/>
    <w:rsid w:val="008F6417"/>
    <w:rsid w:val="00903D1A"/>
    <w:rsid w:val="0090625C"/>
    <w:rsid w:val="00922635"/>
    <w:rsid w:val="00927F50"/>
    <w:rsid w:val="00932C3D"/>
    <w:rsid w:val="00942C78"/>
    <w:rsid w:val="00954984"/>
    <w:rsid w:val="009706C4"/>
    <w:rsid w:val="00973F78"/>
    <w:rsid w:val="00974692"/>
    <w:rsid w:val="00995D4A"/>
    <w:rsid w:val="009A19D7"/>
    <w:rsid w:val="009A1D1B"/>
    <w:rsid w:val="009B39B7"/>
    <w:rsid w:val="009B5C25"/>
    <w:rsid w:val="009C0030"/>
    <w:rsid w:val="009C1165"/>
    <w:rsid w:val="009D0E63"/>
    <w:rsid w:val="009D58CB"/>
    <w:rsid w:val="009D7B61"/>
    <w:rsid w:val="009E025A"/>
    <w:rsid w:val="009E2DC5"/>
    <w:rsid w:val="009F3DAF"/>
    <w:rsid w:val="00A02106"/>
    <w:rsid w:val="00A111E3"/>
    <w:rsid w:val="00A22372"/>
    <w:rsid w:val="00A30B9B"/>
    <w:rsid w:val="00A41756"/>
    <w:rsid w:val="00A5211C"/>
    <w:rsid w:val="00A555CE"/>
    <w:rsid w:val="00A57213"/>
    <w:rsid w:val="00A72518"/>
    <w:rsid w:val="00A75904"/>
    <w:rsid w:val="00A81C8D"/>
    <w:rsid w:val="00A8521A"/>
    <w:rsid w:val="00A92A4C"/>
    <w:rsid w:val="00A979F8"/>
    <w:rsid w:val="00A97E02"/>
    <w:rsid w:val="00A97EC8"/>
    <w:rsid w:val="00AA7F4D"/>
    <w:rsid w:val="00AC66F7"/>
    <w:rsid w:val="00AC7954"/>
    <w:rsid w:val="00AE1637"/>
    <w:rsid w:val="00AE7AD9"/>
    <w:rsid w:val="00B10D18"/>
    <w:rsid w:val="00B140C1"/>
    <w:rsid w:val="00B261B3"/>
    <w:rsid w:val="00B330C6"/>
    <w:rsid w:val="00B57634"/>
    <w:rsid w:val="00B659DD"/>
    <w:rsid w:val="00B664BB"/>
    <w:rsid w:val="00B85777"/>
    <w:rsid w:val="00B87BB6"/>
    <w:rsid w:val="00B93C25"/>
    <w:rsid w:val="00BB2A01"/>
    <w:rsid w:val="00BB569B"/>
    <w:rsid w:val="00BB65C2"/>
    <w:rsid w:val="00BD4B14"/>
    <w:rsid w:val="00C01AC1"/>
    <w:rsid w:val="00C0404D"/>
    <w:rsid w:val="00C05349"/>
    <w:rsid w:val="00C27C82"/>
    <w:rsid w:val="00C30C7A"/>
    <w:rsid w:val="00C338C3"/>
    <w:rsid w:val="00C531FC"/>
    <w:rsid w:val="00C6055E"/>
    <w:rsid w:val="00C63A7A"/>
    <w:rsid w:val="00C64ED4"/>
    <w:rsid w:val="00C742B8"/>
    <w:rsid w:val="00C84CA5"/>
    <w:rsid w:val="00C86F53"/>
    <w:rsid w:val="00C965AE"/>
    <w:rsid w:val="00C96E7D"/>
    <w:rsid w:val="00CA3641"/>
    <w:rsid w:val="00CB3D88"/>
    <w:rsid w:val="00CB3E09"/>
    <w:rsid w:val="00CC284C"/>
    <w:rsid w:val="00CC7D04"/>
    <w:rsid w:val="00CD653D"/>
    <w:rsid w:val="00CF2236"/>
    <w:rsid w:val="00D00DD0"/>
    <w:rsid w:val="00D069C5"/>
    <w:rsid w:val="00D302AB"/>
    <w:rsid w:val="00D3134E"/>
    <w:rsid w:val="00D53D8E"/>
    <w:rsid w:val="00D546B7"/>
    <w:rsid w:val="00D5486B"/>
    <w:rsid w:val="00D62DEB"/>
    <w:rsid w:val="00D776A4"/>
    <w:rsid w:val="00D824AB"/>
    <w:rsid w:val="00D83007"/>
    <w:rsid w:val="00D928B1"/>
    <w:rsid w:val="00D96BCF"/>
    <w:rsid w:val="00DA6ACC"/>
    <w:rsid w:val="00DB29B5"/>
    <w:rsid w:val="00DB7F9D"/>
    <w:rsid w:val="00DE6AD3"/>
    <w:rsid w:val="00DF6887"/>
    <w:rsid w:val="00E021B2"/>
    <w:rsid w:val="00E11D18"/>
    <w:rsid w:val="00E12232"/>
    <w:rsid w:val="00E13676"/>
    <w:rsid w:val="00E13E5C"/>
    <w:rsid w:val="00E153BA"/>
    <w:rsid w:val="00E27168"/>
    <w:rsid w:val="00E27D9D"/>
    <w:rsid w:val="00E301AE"/>
    <w:rsid w:val="00E30F8D"/>
    <w:rsid w:val="00E3748C"/>
    <w:rsid w:val="00E476B4"/>
    <w:rsid w:val="00E539B3"/>
    <w:rsid w:val="00E60743"/>
    <w:rsid w:val="00E705FC"/>
    <w:rsid w:val="00E75B20"/>
    <w:rsid w:val="00E77953"/>
    <w:rsid w:val="00E93B7C"/>
    <w:rsid w:val="00EA543C"/>
    <w:rsid w:val="00EB2553"/>
    <w:rsid w:val="00EB293C"/>
    <w:rsid w:val="00EB3A3A"/>
    <w:rsid w:val="00EC1283"/>
    <w:rsid w:val="00EC142F"/>
    <w:rsid w:val="00EC34AD"/>
    <w:rsid w:val="00EC44E5"/>
    <w:rsid w:val="00EC6C96"/>
    <w:rsid w:val="00EE3A06"/>
    <w:rsid w:val="00EE510F"/>
    <w:rsid w:val="00EE78CA"/>
    <w:rsid w:val="00EF0709"/>
    <w:rsid w:val="00F01B39"/>
    <w:rsid w:val="00F107B2"/>
    <w:rsid w:val="00F11AC1"/>
    <w:rsid w:val="00F15F1A"/>
    <w:rsid w:val="00F23110"/>
    <w:rsid w:val="00F4225C"/>
    <w:rsid w:val="00F61E62"/>
    <w:rsid w:val="00F670F6"/>
    <w:rsid w:val="00F721CA"/>
    <w:rsid w:val="00F72C2C"/>
    <w:rsid w:val="00F96473"/>
    <w:rsid w:val="00F96DB2"/>
    <w:rsid w:val="00FA080B"/>
    <w:rsid w:val="00FA6503"/>
    <w:rsid w:val="00FE0E66"/>
    <w:rsid w:val="00FE4637"/>
    <w:rsid w:val="00FE7356"/>
    <w:rsid w:val="00FF5015"/>
    <w:rsid w:val="00FF66FB"/>
    <w:rsid w:val="017B3A25"/>
    <w:rsid w:val="01DEB999"/>
    <w:rsid w:val="01E088AC"/>
    <w:rsid w:val="025E7F18"/>
    <w:rsid w:val="0332BF11"/>
    <w:rsid w:val="03DBFB6F"/>
    <w:rsid w:val="045B40AC"/>
    <w:rsid w:val="04CFED95"/>
    <w:rsid w:val="057E9F6F"/>
    <w:rsid w:val="06D94B76"/>
    <w:rsid w:val="0759FF3C"/>
    <w:rsid w:val="08E23BDD"/>
    <w:rsid w:val="09F9DEAD"/>
    <w:rsid w:val="0A0A2AB4"/>
    <w:rsid w:val="0A1C209F"/>
    <w:rsid w:val="0BA11424"/>
    <w:rsid w:val="0BE37003"/>
    <w:rsid w:val="0D0C05BC"/>
    <w:rsid w:val="0D28EA6B"/>
    <w:rsid w:val="0DF93E21"/>
    <w:rsid w:val="0EB387BC"/>
    <w:rsid w:val="109B5703"/>
    <w:rsid w:val="127D2DA2"/>
    <w:rsid w:val="12ACFF08"/>
    <w:rsid w:val="1364F788"/>
    <w:rsid w:val="14062A00"/>
    <w:rsid w:val="14E3A478"/>
    <w:rsid w:val="1698FFF8"/>
    <w:rsid w:val="17F0128F"/>
    <w:rsid w:val="18996541"/>
    <w:rsid w:val="18C49C19"/>
    <w:rsid w:val="18D1ABC7"/>
    <w:rsid w:val="19033238"/>
    <w:rsid w:val="191207DB"/>
    <w:rsid w:val="1A81206D"/>
    <w:rsid w:val="1B937C38"/>
    <w:rsid w:val="1C066D75"/>
    <w:rsid w:val="1C36CC1A"/>
    <w:rsid w:val="1DEEF77E"/>
    <w:rsid w:val="1F02C146"/>
    <w:rsid w:val="1F147B48"/>
    <w:rsid w:val="220A42FB"/>
    <w:rsid w:val="222ACAB1"/>
    <w:rsid w:val="2385A254"/>
    <w:rsid w:val="2459ECBC"/>
    <w:rsid w:val="24DBFC6C"/>
    <w:rsid w:val="251538EB"/>
    <w:rsid w:val="257AF50B"/>
    <w:rsid w:val="261F1770"/>
    <w:rsid w:val="27E2A4D9"/>
    <w:rsid w:val="291EBD1D"/>
    <w:rsid w:val="29BE3C42"/>
    <w:rsid w:val="29E914CA"/>
    <w:rsid w:val="2AADEE83"/>
    <w:rsid w:val="2B5A0CA3"/>
    <w:rsid w:val="2BE14997"/>
    <w:rsid w:val="2BF12A9A"/>
    <w:rsid w:val="2CF5DD04"/>
    <w:rsid w:val="2EF46CD2"/>
    <w:rsid w:val="302D7DC6"/>
    <w:rsid w:val="305FAE7F"/>
    <w:rsid w:val="308CF906"/>
    <w:rsid w:val="3172288D"/>
    <w:rsid w:val="317FE79E"/>
    <w:rsid w:val="31E433E4"/>
    <w:rsid w:val="32516557"/>
    <w:rsid w:val="33062FFE"/>
    <w:rsid w:val="33303D6E"/>
    <w:rsid w:val="333C862E"/>
    <w:rsid w:val="340CA58E"/>
    <w:rsid w:val="361A6067"/>
    <w:rsid w:val="367EAC81"/>
    <w:rsid w:val="37210C7B"/>
    <w:rsid w:val="37FBF2A3"/>
    <w:rsid w:val="38FAE930"/>
    <w:rsid w:val="396EEBAD"/>
    <w:rsid w:val="39843AE2"/>
    <w:rsid w:val="39D7D23B"/>
    <w:rsid w:val="3AA2952D"/>
    <w:rsid w:val="3C991F53"/>
    <w:rsid w:val="3CAA8EBF"/>
    <w:rsid w:val="3D2AF963"/>
    <w:rsid w:val="3F2956EA"/>
    <w:rsid w:val="3FF3E54F"/>
    <w:rsid w:val="40DB6069"/>
    <w:rsid w:val="4342B8D0"/>
    <w:rsid w:val="44B4B2A8"/>
    <w:rsid w:val="46686D1E"/>
    <w:rsid w:val="466DDE0D"/>
    <w:rsid w:val="46C8A242"/>
    <w:rsid w:val="471BE828"/>
    <w:rsid w:val="4B732D5E"/>
    <w:rsid w:val="4C29746C"/>
    <w:rsid w:val="4CED70B9"/>
    <w:rsid w:val="4DC87877"/>
    <w:rsid w:val="4E17F028"/>
    <w:rsid w:val="4E3184FA"/>
    <w:rsid w:val="4EE9199F"/>
    <w:rsid w:val="4F1863B5"/>
    <w:rsid w:val="51AE84BE"/>
    <w:rsid w:val="5279FE8B"/>
    <w:rsid w:val="53570D50"/>
    <w:rsid w:val="539EE381"/>
    <w:rsid w:val="54260782"/>
    <w:rsid w:val="555FF6BB"/>
    <w:rsid w:val="56BD77D2"/>
    <w:rsid w:val="59D42383"/>
    <w:rsid w:val="59EAF948"/>
    <w:rsid w:val="5C7F001D"/>
    <w:rsid w:val="617DF4C1"/>
    <w:rsid w:val="61846E8A"/>
    <w:rsid w:val="62A20B10"/>
    <w:rsid w:val="64BC5088"/>
    <w:rsid w:val="64CA86EE"/>
    <w:rsid w:val="6541A05E"/>
    <w:rsid w:val="67A8F657"/>
    <w:rsid w:val="67E98419"/>
    <w:rsid w:val="6875DB9D"/>
    <w:rsid w:val="693E41ED"/>
    <w:rsid w:val="6B252D6D"/>
    <w:rsid w:val="6C4097EE"/>
    <w:rsid w:val="6D1AF39B"/>
    <w:rsid w:val="6E2AF1B8"/>
    <w:rsid w:val="6F57EC73"/>
    <w:rsid w:val="6F6692DD"/>
    <w:rsid w:val="6FD3055F"/>
    <w:rsid w:val="704E191E"/>
    <w:rsid w:val="708E1EFA"/>
    <w:rsid w:val="7109737D"/>
    <w:rsid w:val="718BF241"/>
    <w:rsid w:val="722F7A7E"/>
    <w:rsid w:val="72669357"/>
    <w:rsid w:val="73A0435B"/>
    <w:rsid w:val="74612272"/>
    <w:rsid w:val="75E07F25"/>
    <w:rsid w:val="76497904"/>
    <w:rsid w:val="770FCC44"/>
    <w:rsid w:val="7AB2150A"/>
    <w:rsid w:val="7AFA65CF"/>
    <w:rsid w:val="7C7B0A74"/>
    <w:rsid w:val="7D206DE8"/>
    <w:rsid w:val="7E585402"/>
    <w:rsid w:val="7F1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E3EF5"/>
  <w15:chartTrackingRefBased/>
  <w15:docId w15:val="{80F3403A-A885-41E5-88A1-6497D62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78"/>
    <w:pPr>
      <w:spacing w:before="120" w:after="120" w:line="36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E63"/>
    <w:pPr>
      <w:keepNext/>
      <w:keepLines/>
      <w:spacing w:before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E63"/>
    <w:pPr>
      <w:keepNext/>
      <w:keepLines/>
      <w:spacing w:before="1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2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1B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1B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2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8C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1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7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A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B29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9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0E63"/>
    <w:rPr>
      <w:rFonts w:ascii="Arial" w:eastAsiaTheme="majorEastAsia" w:hAnsi="Arial" w:cstheme="majorBidi"/>
      <w:b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0E63"/>
    <w:rPr>
      <w:rFonts w:ascii="Arial" w:eastAsiaTheme="majorEastAsia" w:hAnsi="Arial" w:cstheme="majorBidi"/>
      <w:b/>
      <w:sz w:val="28"/>
      <w:szCs w:val="26"/>
      <w:lang w:eastAsia="en-GB"/>
    </w:rPr>
  </w:style>
  <w:style w:type="paragraph" w:styleId="Revision">
    <w:name w:val="Revision"/>
    <w:hidden/>
    <w:uiPriority w:val="99"/>
    <w:semiHidden/>
    <w:rsid w:val="00CC7D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71AA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720CFD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kingston.ac.uk/courses/311/pages/academic-framework-curriculum-design-2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vas.kingston.ac.uk/courses/311/pages/academic-framework-future-skills-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82884-ADC2-46E2-ACEC-E76FBBE60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50522-854D-43E1-8B80-3F1F9C99E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340F2-96AB-4DD0-B4BA-163DA9182AEB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4.xml><?xml version="1.0" encoding="utf-8"?>
<ds:datastoreItem xmlns:ds="http://schemas.openxmlformats.org/officeDocument/2006/customXml" ds:itemID="{A8AA9B19-FC1B-4E4E-B10D-6AF0790CA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4695</Characters>
  <Application>Microsoft Office Word</Application>
  <DocSecurity>0</DocSecurity>
  <Lines>123</Lines>
  <Paragraphs>52</Paragraphs>
  <ScaleCrop>false</ScaleCrop>
  <Company>Kingston University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Syed M</dc:creator>
  <cp:keywords/>
  <dc:description/>
  <cp:lastModifiedBy>Bradbury, Becky</cp:lastModifiedBy>
  <cp:revision>2</cp:revision>
  <dcterms:created xsi:type="dcterms:W3CDTF">2026-02-12T14:10:00Z</dcterms:created>
  <dcterms:modified xsi:type="dcterms:W3CDTF">2026-02-12T14:10:00Z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Order">
    <vt:r8>1669700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KU43124@kingston.ac.uk</vt:lpwstr>
  </property>
  <property fmtid="{D5CDD505-2E9C-101B-9397-08002B2CF9AE}" pid="11" name="MSIP_Label_3b551598-29da-492a-8b9f-8358cd43dd03_SetDate">
    <vt:lpwstr>2021-08-19T13:11:36.3226584Z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8ec26afb-5ca9-443b-97c8-77bd001d7da9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</Properties>
</file>