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7F929" w14:textId="77777777" w:rsidR="003276FF" w:rsidRDefault="003276FF" w:rsidP="00CF479F">
      <w:pPr>
        <w:pStyle w:val="Heading1"/>
        <w:jc w:val="center"/>
      </w:pPr>
    </w:p>
    <w:p w14:paraId="4C04646C" w14:textId="6AA64C3F" w:rsidR="00B53475" w:rsidRPr="00CF479F" w:rsidRDefault="00240BC0" w:rsidP="00CF479F">
      <w:pPr>
        <w:pStyle w:val="Heading1"/>
        <w:jc w:val="center"/>
      </w:pPr>
      <w:r w:rsidRPr="00CF479F">
        <w:t xml:space="preserve">Form </w:t>
      </w:r>
      <w:r w:rsidR="00AD082A" w:rsidRPr="00CF479F">
        <w:t>B3</w:t>
      </w:r>
    </w:p>
    <w:p w14:paraId="5F8D5DAC" w14:textId="796D3C5B" w:rsidR="00B53475" w:rsidRPr="00CF479F" w:rsidRDefault="00B53475" w:rsidP="00CF479F">
      <w:pPr>
        <w:pStyle w:val="Heading1"/>
        <w:jc w:val="center"/>
      </w:pPr>
      <w:r w:rsidRPr="00CF479F">
        <w:t>Due Diligence</w:t>
      </w:r>
      <w:r w:rsidRPr="00CF479F">
        <w:fldChar w:fldCharType="begin"/>
      </w:r>
      <w:r w:rsidRPr="00CF479F">
        <w:instrText xml:space="preserve"> XE "Due Diligence" </w:instrText>
      </w:r>
      <w:r w:rsidRPr="00CF479F">
        <w:fldChar w:fldCharType="end"/>
      </w:r>
      <w:r w:rsidRPr="00CF479F">
        <w:t xml:space="preserve">/Institutional </w:t>
      </w:r>
      <w:r w:rsidR="002A2014">
        <w:t>Approval/</w:t>
      </w:r>
      <w:r w:rsidRPr="00CF479F">
        <w:t>Re-approval evidence request</w:t>
      </w:r>
    </w:p>
    <w:p w14:paraId="7BE9F6EA" w14:textId="11DADC38" w:rsidR="00B53475" w:rsidRPr="00CF479F" w:rsidRDefault="00B53475" w:rsidP="00CF479F">
      <w:pPr>
        <w:pStyle w:val="Heading2"/>
      </w:pPr>
      <w:r w:rsidRPr="00CF479F">
        <w:t>Overseas institutions</w:t>
      </w:r>
    </w:p>
    <w:p w14:paraId="12679E9E" w14:textId="77777777" w:rsidR="001E64A1" w:rsidRDefault="001E64A1" w:rsidP="00CF479F">
      <w:pPr>
        <w:pStyle w:val="Heading2"/>
        <w:rPr>
          <w:rFonts w:cs="Arial"/>
          <w:noProof/>
          <w:szCs w:val="24"/>
          <w:lang w:val="en-GB"/>
        </w:rPr>
      </w:pPr>
    </w:p>
    <w:p w14:paraId="2C16AB2A" w14:textId="14C987B3" w:rsidR="00B53475" w:rsidRPr="00BA323D" w:rsidRDefault="00B53475" w:rsidP="00CF479F">
      <w:pPr>
        <w:pStyle w:val="Heading2"/>
        <w:rPr>
          <w:rFonts w:cs="Arial"/>
          <w:noProof/>
          <w:szCs w:val="24"/>
          <w:lang w:val="en-GB"/>
        </w:rPr>
      </w:pPr>
      <w:r w:rsidRPr="00BA323D">
        <w:rPr>
          <w:rFonts w:cs="Arial"/>
          <w:noProof/>
          <w:szCs w:val="24"/>
          <w:lang w:val="en-GB"/>
        </w:rPr>
        <w:t>Briefing Note</w:t>
      </w:r>
    </w:p>
    <w:p w14:paraId="255D68E0" w14:textId="77777777" w:rsidR="001E64A1" w:rsidRDefault="001E64A1" w:rsidP="00CF479F">
      <w:pPr>
        <w:pStyle w:val="Heading2"/>
        <w:rPr>
          <w:rFonts w:cs="Arial"/>
          <w:noProof/>
          <w:szCs w:val="24"/>
          <w:lang w:val="en-GB"/>
        </w:rPr>
      </w:pPr>
    </w:p>
    <w:p w14:paraId="33C59056" w14:textId="1AAE220F" w:rsidR="00B53475" w:rsidRPr="00BA323D" w:rsidRDefault="00B53475" w:rsidP="00CF479F">
      <w:pPr>
        <w:pStyle w:val="Heading2"/>
        <w:rPr>
          <w:rFonts w:cs="Arial"/>
          <w:noProof/>
          <w:szCs w:val="24"/>
          <w:lang w:val="en-GB"/>
        </w:rPr>
      </w:pPr>
      <w:r w:rsidRPr="00BA323D">
        <w:rPr>
          <w:rFonts w:cs="Arial"/>
          <w:noProof/>
          <w:szCs w:val="24"/>
          <w:lang w:val="en-GB"/>
        </w:rPr>
        <w:t>Initial approval</w:t>
      </w:r>
    </w:p>
    <w:p w14:paraId="37FF63A1" w14:textId="6E989CBA" w:rsidR="00511027" w:rsidRPr="00511027" w:rsidRDefault="00B53475" w:rsidP="00CF479F">
      <w:pPr>
        <w:rPr>
          <w:i/>
          <w:noProof/>
          <w:lang w:val="en-GB"/>
        </w:rPr>
      </w:pPr>
      <w:r w:rsidRPr="00BA323D">
        <w:rPr>
          <w:noProof/>
          <w:lang w:val="en-GB"/>
        </w:rPr>
        <w:t>The University carries out a due diligence process on all prospective partner institutions.  The due diligence process refers to the task of carefully reviewing and verifying all critical assumptions and facts presented by an institution, to enable the University to be confident that institutions with which it plans to work closely are of appropriate legal, technical and financial standing, and that the intended collaboration does not present the University with any partic</w:t>
      </w:r>
      <w:r w:rsidR="00114777">
        <w:rPr>
          <w:noProof/>
          <w:lang w:val="en-GB"/>
        </w:rPr>
        <w:t xml:space="preserve">ular difficulties in principle.  </w:t>
      </w:r>
      <w:r w:rsidR="00114777" w:rsidRPr="00114777">
        <w:rPr>
          <w:noProof/>
          <w:lang w:val="en-GB"/>
        </w:rPr>
        <w:t>The due diligence process is concerned with the approval of the collaborative institution in principle, and is thus separate to the validation</w:t>
      </w:r>
      <w:r w:rsidR="00114777" w:rsidRPr="00114777">
        <w:rPr>
          <w:noProof/>
          <w:lang w:val="en-GB"/>
        </w:rPr>
        <w:fldChar w:fldCharType="begin"/>
      </w:r>
      <w:r w:rsidR="00114777" w:rsidRPr="00114777">
        <w:rPr>
          <w:lang w:val="en-GB"/>
        </w:rPr>
        <w:instrText xml:space="preserve"> XE "</w:instrText>
      </w:r>
      <w:r w:rsidR="00114777" w:rsidRPr="00114777">
        <w:rPr>
          <w:noProof/>
          <w:lang w:val="en-GB"/>
        </w:rPr>
        <w:instrText>validation</w:instrText>
      </w:r>
      <w:r w:rsidR="00114777" w:rsidRPr="00114777">
        <w:rPr>
          <w:lang w:val="en-GB"/>
        </w:rPr>
        <w:instrText xml:space="preserve">" </w:instrText>
      </w:r>
      <w:r w:rsidR="00114777" w:rsidRPr="00114777">
        <w:rPr>
          <w:noProof/>
          <w:lang w:val="en-GB"/>
        </w:rPr>
        <w:fldChar w:fldCharType="end"/>
      </w:r>
      <w:r w:rsidR="00114777" w:rsidRPr="00114777">
        <w:rPr>
          <w:noProof/>
          <w:lang w:val="en-GB"/>
        </w:rPr>
        <w:t xml:space="preserve"> process which is concerned with course delivery.</w:t>
      </w:r>
      <w:r w:rsidR="00114777" w:rsidRPr="00BA323D">
        <w:rPr>
          <w:noProof/>
          <w:lang w:val="en-GB"/>
        </w:rPr>
        <w:t xml:space="preserve">  </w:t>
      </w:r>
    </w:p>
    <w:p w14:paraId="404C352C" w14:textId="77777777" w:rsidR="001E64A1" w:rsidRDefault="001E64A1" w:rsidP="00CF479F">
      <w:pPr>
        <w:rPr>
          <w:noProof/>
          <w:lang w:val="en-GB"/>
        </w:rPr>
      </w:pPr>
    </w:p>
    <w:p w14:paraId="522698E1" w14:textId="0B8D2189" w:rsidR="00B53475" w:rsidRPr="00BA323D" w:rsidRDefault="00B53475" w:rsidP="00CF479F">
      <w:pPr>
        <w:rPr>
          <w:noProof/>
          <w:lang w:val="en-GB"/>
        </w:rPr>
      </w:pPr>
      <w:r w:rsidRPr="00511027">
        <w:rPr>
          <w:noProof/>
          <w:lang w:val="en-GB"/>
        </w:rPr>
        <w:t>Due diligence is an evidence-based process, and as such, prospective partner institutions are required to provide evidence</w:t>
      </w:r>
      <w:r w:rsidR="00033D6D" w:rsidRPr="00511027">
        <w:rPr>
          <w:noProof/>
          <w:lang w:val="en-GB"/>
        </w:rPr>
        <w:t xml:space="preserve"> </w:t>
      </w:r>
      <w:r w:rsidRPr="00511027">
        <w:rPr>
          <w:noProof/>
          <w:lang w:val="en-GB"/>
        </w:rPr>
        <w:t>relating to various different aspects of their operation.  For the list of evidence see below.</w:t>
      </w:r>
      <w:r w:rsidR="00033D6D" w:rsidRPr="00511027">
        <w:rPr>
          <w:noProof/>
          <w:lang w:val="en-GB"/>
        </w:rPr>
        <w:t xml:space="preserve"> Evidence may be provided electronically by email, or via web links.  </w:t>
      </w:r>
    </w:p>
    <w:p w14:paraId="2DC3E201" w14:textId="3A1FAE60" w:rsidR="00B53475" w:rsidRPr="00BA323D" w:rsidRDefault="00B53475" w:rsidP="00CF479F">
      <w:pPr>
        <w:rPr>
          <w:i/>
          <w:noProof/>
          <w:lang w:val="en-GB"/>
        </w:rPr>
      </w:pPr>
      <w:r w:rsidRPr="00BA323D">
        <w:rPr>
          <w:i/>
          <w:noProof/>
          <w:lang w:val="en-GB"/>
        </w:rPr>
        <w:t>Note:  any original documents which are not written in English should be translated prior to being submitted to the University.</w:t>
      </w:r>
    </w:p>
    <w:p w14:paraId="4EC21A47" w14:textId="77777777" w:rsidR="00B53475" w:rsidRPr="00BA323D" w:rsidRDefault="00B53475" w:rsidP="00CF479F">
      <w:pPr>
        <w:rPr>
          <w:noProof/>
          <w:lang w:val="en-GB"/>
        </w:rPr>
      </w:pPr>
    </w:p>
    <w:p w14:paraId="78A5ED97" w14:textId="6694C9A3" w:rsidR="00B53475" w:rsidRPr="00CF479F" w:rsidRDefault="00B53475" w:rsidP="00CF479F">
      <w:pPr>
        <w:rPr>
          <w:noProof/>
          <w:lang w:val="en-GB"/>
        </w:rPr>
      </w:pPr>
      <w:r w:rsidRPr="00BA323D">
        <w:rPr>
          <w:noProof/>
          <w:lang w:val="en-GB"/>
        </w:rPr>
        <w:t xml:space="preserve">Based on the evidence provided by the prospective partner institution for the due diligence exercise, the University’s </w:t>
      </w:r>
      <w:r w:rsidR="005619C9">
        <w:rPr>
          <w:noProof/>
          <w:lang w:val="en-GB"/>
        </w:rPr>
        <w:t>Academic Council</w:t>
      </w:r>
      <w:r w:rsidRPr="00BA323D">
        <w:rPr>
          <w:noProof/>
          <w:lang w:val="en-GB"/>
        </w:rPr>
        <w:t xml:space="preserve"> will make a decision on whether it can be approved as a partner institution of the University.  It is important that the due diligence information provided by the institution to the University is accurate and complete and as such a warranty to this effect will be included in any eventual contractual documentation. </w:t>
      </w:r>
    </w:p>
    <w:p w14:paraId="1FED43D3" w14:textId="77777777" w:rsidR="001E64A1" w:rsidRDefault="001E64A1" w:rsidP="00CF479F">
      <w:pPr>
        <w:pStyle w:val="Heading2"/>
        <w:rPr>
          <w:noProof/>
          <w:lang w:val="en-GB"/>
        </w:rPr>
      </w:pPr>
    </w:p>
    <w:p w14:paraId="4C777698" w14:textId="46A0BFDC" w:rsidR="00B53475" w:rsidRPr="00BA323D" w:rsidRDefault="00B53475" w:rsidP="00CF479F">
      <w:pPr>
        <w:pStyle w:val="Heading2"/>
        <w:rPr>
          <w:noProof/>
          <w:lang w:val="en-GB"/>
        </w:rPr>
      </w:pPr>
      <w:r w:rsidRPr="00BA323D">
        <w:rPr>
          <w:noProof/>
          <w:lang w:val="en-GB"/>
        </w:rPr>
        <w:t>Re-approval</w:t>
      </w:r>
    </w:p>
    <w:p w14:paraId="0871015F" w14:textId="406B0532" w:rsidR="00CD4B3B" w:rsidRPr="00CF479F" w:rsidRDefault="00B53475" w:rsidP="00CF479F">
      <w:pPr>
        <w:rPr>
          <w:noProof/>
          <w:lang w:val="en-GB"/>
        </w:rPr>
      </w:pPr>
      <w:r w:rsidRPr="00BA323D">
        <w:rPr>
          <w:noProof/>
          <w:lang w:val="en-GB"/>
        </w:rPr>
        <w:t xml:space="preserve">Each collaborative partnership will be subject to Institutional Re-approval every five years.  The purpose of Institutional Re-approval is to assess whether the general conditions for the partnership, at an institutional level, are still being met.  The evidence supplied will inform an Institutional Re-approval Report, compiled by </w:t>
      </w:r>
      <w:r w:rsidR="00114777">
        <w:rPr>
          <w:noProof/>
          <w:lang w:val="en-GB"/>
        </w:rPr>
        <w:t>Quality Assurance and Enhancement</w:t>
      </w:r>
      <w:r w:rsidRPr="00BA323D">
        <w:rPr>
          <w:noProof/>
          <w:lang w:val="en-GB"/>
        </w:rPr>
        <w:t xml:space="preserve">, which will be submitted to </w:t>
      </w:r>
      <w:r w:rsidR="00033D6D" w:rsidRPr="00BA323D">
        <w:rPr>
          <w:noProof/>
          <w:lang w:val="en-GB"/>
        </w:rPr>
        <w:t xml:space="preserve">the </w:t>
      </w:r>
      <w:r w:rsidR="00344B13">
        <w:rPr>
          <w:noProof/>
          <w:lang w:val="en-GB"/>
        </w:rPr>
        <w:t xml:space="preserve">Quality Assurance Portfolio Change </w:t>
      </w:r>
      <w:r w:rsidR="005A6739">
        <w:rPr>
          <w:noProof/>
          <w:lang w:val="en-GB"/>
        </w:rPr>
        <w:t>Committee</w:t>
      </w:r>
      <w:r w:rsidR="00344B13">
        <w:rPr>
          <w:noProof/>
          <w:lang w:val="en-GB"/>
        </w:rPr>
        <w:t xml:space="preserve"> (QAPCC)</w:t>
      </w:r>
      <w:r w:rsidRPr="00BA323D">
        <w:rPr>
          <w:noProof/>
          <w:lang w:val="en-GB"/>
        </w:rPr>
        <w:t xml:space="preserve"> for approval. </w:t>
      </w:r>
    </w:p>
    <w:p w14:paraId="48CD1501" w14:textId="77777777" w:rsidR="001E64A1" w:rsidRDefault="001E64A1" w:rsidP="00CF479F">
      <w:pPr>
        <w:pStyle w:val="Heading2"/>
        <w:rPr>
          <w:noProof/>
          <w:lang w:val="en-GB"/>
        </w:rPr>
      </w:pPr>
    </w:p>
    <w:p w14:paraId="434ADC4B" w14:textId="6C4FB484" w:rsidR="00CD4B3B" w:rsidRDefault="00CD4B3B" w:rsidP="00CF479F">
      <w:pPr>
        <w:pStyle w:val="Heading2"/>
        <w:rPr>
          <w:noProof/>
          <w:lang w:val="en-GB"/>
        </w:rPr>
      </w:pPr>
      <w:r>
        <w:rPr>
          <w:noProof/>
          <w:lang w:val="en-GB"/>
        </w:rPr>
        <w:t>Conti</w:t>
      </w:r>
      <w:r w:rsidR="004C7279">
        <w:rPr>
          <w:noProof/>
          <w:lang w:val="en-GB"/>
        </w:rPr>
        <w:t>n</w:t>
      </w:r>
      <w:r>
        <w:rPr>
          <w:noProof/>
          <w:lang w:val="en-GB"/>
        </w:rPr>
        <w:t>gency Plans</w:t>
      </w:r>
    </w:p>
    <w:p w14:paraId="29F20F86" w14:textId="77777777" w:rsidR="00CD4B3B" w:rsidRPr="00511027" w:rsidRDefault="00CD4B3B" w:rsidP="00CF479F">
      <w:pPr>
        <w:rPr>
          <w:noProof/>
          <w:lang w:val="en-GB"/>
        </w:rPr>
      </w:pPr>
      <w:r w:rsidRPr="00511027">
        <w:rPr>
          <w:noProof/>
          <w:lang w:val="en-GB"/>
        </w:rPr>
        <w:t xml:space="preserve">As a registered provider of higher education, the University is required to have in place a Student Protection Plan (SPP) designed to preserve the continuation and quality of study for all current and potential students registered on a Kingston University award wherever it is delivered.  The SPP is designed to provide assurance that the University has in place appropriate measures to protect the continuation of study.  </w:t>
      </w:r>
    </w:p>
    <w:p w14:paraId="175FF011" w14:textId="77777777" w:rsidR="001E64A1" w:rsidRDefault="001E64A1" w:rsidP="00CF479F">
      <w:pPr>
        <w:rPr>
          <w:noProof/>
          <w:lang w:val="en-GB"/>
        </w:rPr>
      </w:pPr>
    </w:p>
    <w:p w14:paraId="464A5F32" w14:textId="7EAB9429" w:rsidR="00CD4B3B" w:rsidRPr="00511027" w:rsidRDefault="00CD4B3B" w:rsidP="00CF479F">
      <w:pPr>
        <w:rPr>
          <w:noProof/>
          <w:lang w:val="en-GB"/>
        </w:rPr>
      </w:pPr>
      <w:r w:rsidRPr="70D34A31">
        <w:rPr>
          <w:noProof/>
          <w:lang w:val="en-GB"/>
        </w:rPr>
        <w:t xml:space="preserve">A feature of the University’s SPP is the requirement for contingency plans for all courses delivered by its collaborative partners.  The Contingency Plan sets out the actions that would be taken to mitigate against those circumstances where a partner organisation is not in a position to continue to deliver the KU award as originally intended.    </w:t>
      </w:r>
    </w:p>
    <w:p w14:paraId="2E32E100" w14:textId="77777777" w:rsidR="00CD4B3B" w:rsidRPr="00511027" w:rsidRDefault="00CD4B3B" w:rsidP="00CF479F">
      <w:pPr>
        <w:rPr>
          <w:noProof/>
          <w:lang w:val="en-GB"/>
        </w:rPr>
      </w:pPr>
    </w:p>
    <w:p w14:paraId="0DF05AEB" w14:textId="48299D9C" w:rsidR="00CD4B3B" w:rsidRDefault="00CD4B3B" w:rsidP="00CF479F">
      <w:pPr>
        <w:rPr>
          <w:noProof/>
          <w:lang w:val="en-GB"/>
        </w:rPr>
      </w:pPr>
      <w:r w:rsidRPr="00511027">
        <w:rPr>
          <w:noProof/>
          <w:lang w:val="en-GB"/>
        </w:rPr>
        <w:t xml:space="preserve">As part of the initial due diligence exercise and to allow the University to assess the risks of non-continuation of delivery, the relevant KU faculty </w:t>
      </w:r>
      <w:r w:rsidR="00E90606">
        <w:rPr>
          <w:noProof/>
          <w:lang w:val="en-GB"/>
        </w:rPr>
        <w:t xml:space="preserve"> is </w:t>
      </w:r>
      <w:r w:rsidRPr="00511027">
        <w:rPr>
          <w:noProof/>
          <w:lang w:val="en-GB"/>
        </w:rPr>
        <w:t>required to indicate those contingencies that would be adopted if the partner were at any point in the future unable to continue to deliver the KU award(s) they are approved to deliver.</w:t>
      </w:r>
    </w:p>
    <w:p w14:paraId="5FAFAEC4" w14:textId="77777777" w:rsidR="00E90606" w:rsidRPr="00CF479F" w:rsidRDefault="00E90606" w:rsidP="00CF479F">
      <w:pPr>
        <w:rPr>
          <w:noProof/>
          <w:lang w:val="en-GB"/>
        </w:rPr>
      </w:pPr>
    </w:p>
    <w:p w14:paraId="58DCAEE7" w14:textId="77777777" w:rsidR="00CD4B3B" w:rsidRPr="00E85785" w:rsidRDefault="00CD4B3B" w:rsidP="00CD4B3B">
      <w:pPr>
        <w:rPr>
          <w:rFonts w:cs="Arial"/>
          <w:b/>
          <w:noProof/>
          <w:szCs w:val="24"/>
          <w:lang w:val="en-GB"/>
        </w:rPr>
      </w:pPr>
      <w:r w:rsidRPr="00E85785">
        <w:rPr>
          <w:rFonts w:cs="Arial"/>
          <w:b/>
          <w:i/>
          <w:noProof/>
          <w:szCs w:val="24"/>
          <w:lang w:val="en-GB"/>
        </w:rPr>
        <w:t xml:space="preserve">Note:  </w:t>
      </w:r>
    </w:p>
    <w:p w14:paraId="75757E55" w14:textId="77777777" w:rsidR="001E64A1" w:rsidRDefault="001E64A1" w:rsidP="00CD4B3B">
      <w:pPr>
        <w:rPr>
          <w:rFonts w:cs="Arial"/>
          <w:noProof/>
          <w:szCs w:val="24"/>
          <w:lang w:val="en-GB"/>
        </w:rPr>
      </w:pPr>
    </w:p>
    <w:p w14:paraId="252EC357" w14:textId="568989BA" w:rsidR="00CD4B3B" w:rsidRPr="00056FA0" w:rsidRDefault="00CD4B3B" w:rsidP="00CD4B3B">
      <w:pPr>
        <w:rPr>
          <w:rFonts w:cs="Arial"/>
          <w:noProof/>
          <w:szCs w:val="24"/>
          <w:lang w:val="en-GB"/>
        </w:rPr>
      </w:pPr>
      <w:r w:rsidRPr="00056FA0">
        <w:rPr>
          <w:rFonts w:cs="Arial"/>
          <w:noProof/>
          <w:szCs w:val="24"/>
          <w:lang w:val="en-GB"/>
        </w:rPr>
        <w:t xml:space="preserve">The University will be happy to respond to any reasonable requests for due diligence which prospective partner institutions may wish to undertake on the University. </w:t>
      </w:r>
    </w:p>
    <w:p w14:paraId="0E0897E8" w14:textId="77777777" w:rsidR="00CD4B3B" w:rsidRPr="00416600" w:rsidRDefault="00CD4B3B" w:rsidP="00CD4B3B">
      <w:pPr>
        <w:ind w:left="567" w:hanging="567"/>
        <w:rPr>
          <w:rFonts w:cs="Arial"/>
          <w:noProof/>
          <w:szCs w:val="24"/>
          <w:lang w:val="en-GB"/>
        </w:rPr>
      </w:pPr>
    </w:p>
    <w:p w14:paraId="018B825B" w14:textId="377C73F2" w:rsidR="00B53475" w:rsidRPr="00BA323D" w:rsidRDefault="00B53475" w:rsidP="00CF479F">
      <w:pPr>
        <w:pStyle w:val="Heading2"/>
        <w:rPr>
          <w:noProof/>
          <w:lang w:val="en-GB"/>
        </w:rPr>
      </w:pPr>
      <w:r w:rsidRPr="00BA323D">
        <w:rPr>
          <w:noProof/>
          <w:lang w:val="en-GB"/>
        </w:rPr>
        <w:t>List of evidence required</w:t>
      </w:r>
    </w:p>
    <w:tbl>
      <w:tblPr>
        <w:tblStyle w:val="TableGrid"/>
        <w:tblW w:w="9067" w:type="dxa"/>
        <w:tblLayout w:type="fixed"/>
        <w:tblLook w:val="04A0" w:firstRow="1" w:lastRow="0" w:firstColumn="1" w:lastColumn="0" w:noHBand="0" w:noVBand="1"/>
      </w:tblPr>
      <w:tblGrid>
        <w:gridCol w:w="5098"/>
        <w:gridCol w:w="3969"/>
      </w:tblGrid>
      <w:tr w:rsidR="000A21D8" w:rsidRPr="00CF479F" w14:paraId="4745AE98" w14:textId="77777777" w:rsidTr="007A225E">
        <w:tc>
          <w:tcPr>
            <w:tcW w:w="5098" w:type="dxa"/>
          </w:tcPr>
          <w:p w14:paraId="60148EA9" w14:textId="77777777" w:rsidR="000A21D8" w:rsidRPr="001E2156" w:rsidRDefault="000A21D8" w:rsidP="00053C26">
            <w:pPr>
              <w:rPr>
                <w:rFonts w:cs="Arial"/>
                <w:b/>
                <w:noProof/>
                <w:sz w:val="22"/>
                <w:szCs w:val="22"/>
                <w:lang w:val="en-GB"/>
              </w:rPr>
            </w:pPr>
            <w:bookmarkStart w:id="0" w:name="_Hlk524803723"/>
            <w:r w:rsidRPr="001E2156">
              <w:rPr>
                <w:rFonts w:cs="Arial"/>
                <w:b/>
                <w:noProof/>
                <w:sz w:val="22"/>
                <w:szCs w:val="22"/>
                <w:lang w:val="en-GB"/>
              </w:rPr>
              <w:t>Evidence required</w:t>
            </w:r>
          </w:p>
        </w:tc>
        <w:tc>
          <w:tcPr>
            <w:tcW w:w="3969" w:type="dxa"/>
          </w:tcPr>
          <w:p w14:paraId="03AE0D6D" w14:textId="77777777" w:rsidR="000A21D8" w:rsidRPr="001E2156" w:rsidRDefault="000A21D8" w:rsidP="00053C26">
            <w:pPr>
              <w:rPr>
                <w:rFonts w:cs="Arial"/>
                <w:b/>
                <w:noProof/>
                <w:sz w:val="22"/>
                <w:szCs w:val="22"/>
                <w:lang w:val="en-GB"/>
              </w:rPr>
            </w:pPr>
            <w:r w:rsidRPr="001E2156">
              <w:rPr>
                <w:rFonts w:cs="Arial"/>
                <w:b/>
                <w:noProof/>
                <w:sz w:val="22"/>
                <w:szCs w:val="22"/>
                <w:lang w:val="en-GB"/>
              </w:rPr>
              <w:t>Please tick below where documents will be attached to the form and add web links where appropriate</w:t>
            </w:r>
          </w:p>
        </w:tc>
      </w:tr>
      <w:tr w:rsidR="000A21D8" w:rsidRPr="00CF479F" w14:paraId="60EEF58E" w14:textId="77777777" w:rsidTr="007A225E">
        <w:tc>
          <w:tcPr>
            <w:tcW w:w="5098" w:type="dxa"/>
          </w:tcPr>
          <w:p w14:paraId="5747C633" w14:textId="77777777" w:rsidR="000A21D8" w:rsidRPr="001E2156" w:rsidRDefault="000A21D8" w:rsidP="00053C26">
            <w:pPr>
              <w:rPr>
                <w:rFonts w:cs="Arial"/>
                <w:noProof/>
                <w:sz w:val="22"/>
                <w:szCs w:val="22"/>
                <w:lang w:val="en-GB"/>
              </w:rPr>
            </w:pPr>
            <w:r w:rsidRPr="001E2156">
              <w:rPr>
                <w:rFonts w:cs="Arial"/>
                <w:b/>
                <w:noProof/>
                <w:sz w:val="22"/>
                <w:szCs w:val="22"/>
                <w:lang w:val="en-GB"/>
              </w:rPr>
              <w:t xml:space="preserve">Legal status and governance structure </w:t>
            </w:r>
          </w:p>
          <w:p w14:paraId="778B6937" w14:textId="77777777" w:rsidR="000A21D8" w:rsidRPr="001E2156" w:rsidRDefault="000A21D8" w:rsidP="00B53475">
            <w:pPr>
              <w:pStyle w:val="ListParagraph"/>
              <w:numPr>
                <w:ilvl w:val="0"/>
                <w:numId w:val="2"/>
              </w:numPr>
              <w:autoSpaceDE/>
              <w:autoSpaceDN/>
              <w:ind w:left="601" w:hanging="601"/>
              <w:contextualSpacing/>
              <w:rPr>
                <w:rFonts w:cs="Arial"/>
                <w:noProof/>
              </w:rPr>
            </w:pPr>
            <w:r w:rsidRPr="001E2156">
              <w:rPr>
                <w:rFonts w:cs="Arial"/>
                <w:noProof/>
              </w:rPr>
              <w:t>Name, trade name and principal address</w:t>
            </w:r>
          </w:p>
          <w:p w14:paraId="3A506941" w14:textId="77777777" w:rsidR="000A21D8" w:rsidRPr="001E2156" w:rsidRDefault="000A21D8" w:rsidP="00B53475">
            <w:pPr>
              <w:pStyle w:val="ListParagraph"/>
              <w:numPr>
                <w:ilvl w:val="0"/>
                <w:numId w:val="2"/>
              </w:numPr>
              <w:autoSpaceDE/>
              <w:autoSpaceDN/>
              <w:ind w:left="601" w:hanging="601"/>
              <w:contextualSpacing/>
              <w:rPr>
                <w:rFonts w:cs="Arial"/>
                <w:noProof/>
              </w:rPr>
            </w:pPr>
            <w:r w:rsidRPr="001E2156">
              <w:rPr>
                <w:rFonts w:cs="Arial"/>
                <w:noProof/>
              </w:rPr>
              <w:t xml:space="preserve">A copy of the founding / governing documents which describe the legal basis of the organisation (eg: Memorandum and Articles of Association for private companies, or relevant statutes/government authorisations for public bodies)  </w:t>
            </w:r>
          </w:p>
          <w:p w14:paraId="39E2A945" w14:textId="77777777" w:rsidR="000A21D8" w:rsidRPr="001E2156" w:rsidRDefault="000A21D8" w:rsidP="00033D6D">
            <w:pPr>
              <w:pStyle w:val="ListParagraph"/>
              <w:numPr>
                <w:ilvl w:val="0"/>
                <w:numId w:val="2"/>
              </w:numPr>
              <w:autoSpaceDE/>
              <w:autoSpaceDN/>
              <w:ind w:left="601" w:hanging="601"/>
              <w:contextualSpacing/>
              <w:rPr>
                <w:rFonts w:cs="Arial"/>
                <w:noProof/>
              </w:rPr>
            </w:pPr>
            <w:r w:rsidRPr="001E2156">
              <w:rPr>
                <w:rFonts w:cs="Arial"/>
                <w:noProof/>
              </w:rPr>
              <w:t xml:space="preserve">Organisation chart indicating  ownership and governance structure </w:t>
            </w:r>
          </w:p>
          <w:p w14:paraId="4784A0EB" w14:textId="77777777" w:rsidR="000A21D8" w:rsidRPr="001E2156" w:rsidRDefault="000A21D8" w:rsidP="00033D6D">
            <w:pPr>
              <w:pStyle w:val="ListParagraph"/>
              <w:numPr>
                <w:ilvl w:val="0"/>
                <w:numId w:val="2"/>
              </w:numPr>
              <w:autoSpaceDE/>
              <w:autoSpaceDN/>
              <w:ind w:left="601" w:hanging="601"/>
              <w:contextualSpacing/>
              <w:rPr>
                <w:rFonts w:cs="Arial"/>
                <w:noProof/>
              </w:rPr>
            </w:pPr>
            <w:r w:rsidRPr="001E2156">
              <w:rPr>
                <w:rFonts w:cs="Arial"/>
                <w:noProof/>
              </w:rPr>
              <w:t>Independent audit reports (if available)</w:t>
            </w:r>
          </w:p>
          <w:p w14:paraId="461E43F1" w14:textId="77777777" w:rsidR="000A21D8" w:rsidRPr="001E2156" w:rsidRDefault="000A21D8" w:rsidP="00033D6D">
            <w:pPr>
              <w:pStyle w:val="ListParagraph"/>
              <w:numPr>
                <w:ilvl w:val="0"/>
                <w:numId w:val="2"/>
              </w:numPr>
              <w:autoSpaceDE/>
              <w:autoSpaceDN/>
              <w:ind w:left="601" w:hanging="601"/>
              <w:contextualSpacing/>
              <w:rPr>
                <w:rFonts w:cs="Arial"/>
                <w:noProof/>
              </w:rPr>
            </w:pPr>
            <w:r w:rsidRPr="001E2156">
              <w:rPr>
                <w:rFonts w:cs="Arial"/>
                <w:noProof/>
              </w:rPr>
              <w:t>Details (including membership list and terms of reference) of committees responsible for corporate governance, indicating internal and external members</w:t>
            </w:r>
          </w:p>
          <w:p w14:paraId="122155F6" w14:textId="77777777" w:rsidR="000A21D8" w:rsidRPr="001E2156" w:rsidRDefault="000A21D8" w:rsidP="00B53475">
            <w:pPr>
              <w:pStyle w:val="ListParagraph"/>
              <w:numPr>
                <w:ilvl w:val="0"/>
                <w:numId w:val="2"/>
              </w:numPr>
              <w:autoSpaceDE/>
              <w:autoSpaceDN/>
              <w:ind w:left="601" w:hanging="601"/>
              <w:contextualSpacing/>
              <w:rPr>
                <w:rFonts w:cs="Arial"/>
                <w:noProof/>
              </w:rPr>
            </w:pPr>
            <w:r w:rsidRPr="001E2156">
              <w:rPr>
                <w:rFonts w:cs="Arial"/>
                <w:noProof/>
              </w:rPr>
              <w:t>Details about how the Institution is funded</w:t>
            </w:r>
          </w:p>
          <w:p w14:paraId="23EB76F1" w14:textId="77777777" w:rsidR="000A21D8" w:rsidRPr="001E2156" w:rsidRDefault="000A21D8" w:rsidP="00A83DD7">
            <w:pPr>
              <w:pStyle w:val="ListParagraph"/>
              <w:autoSpaceDE/>
              <w:autoSpaceDN/>
              <w:ind w:left="601"/>
              <w:contextualSpacing/>
              <w:rPr>
                <w:rFonts w:cs="Arial"/>
                <w:noProof/>
              </w:rPr>
            </w:pPr>
          </w:p>
          <w:p w14:paraId="1B3EB459" w14:textId="238BD454" w:rsidR="000A21D8" w:rsidRPr="001E2156" w:rsidRDefault="000A21D8" w:rsidP="50F2E403">
            <w:pPr>
              <w:widowControl/>
              <w:ind w:left="601" w:hanging="601"/>
              <w:rPr>
                <w:rFonts w:cs="Arial"/>
                <w:noProof/>
                <w:snapToGrid/>
                <w:sz w:val="22"/>
                <w:szCs w:val="22"/>
                <w:lang w:val="en-GB"/>
              </w:rPr>
            </w:pPr>
            <w:r w:rsidRPr="001E2156">
              <w:rPr>
                <w:rFonts w:cs="Arial"/>
                <w:b/>
                <w:bCs/>
                <w:noProof/>
                <w:sz w:val="22"/>
                <w:szCs w:val="22"/>
                <w:lang w:val="en-GB"/>
              </w:rPr>
              <w:t>FOR DOUBLE, JOINT OR DUAL AWARDS</w:t>
            </w:r>
          </w:p>
          <w:p w14:paraId="5004829B" w14:textId="61F4631E" w:rsidR="000A21D8" w:rsidRPr="001E2156" w:rsidRDefault="000A21D8" w:rsidP="50F2E403">
            <w:pPr>
              <w:widowControl/>
              <w:numPr>
                <w:ilvl w:val="0"/>
                <w:numId w:val="2"/>
              </w:numPr>
              <w:ind w:left="601" w:hanging="601"/>
              <w:rPr>
                <w:rFonts w:cs="Arial"/>
                <w:noProof/>
                <w:sz w:val="22"/>
                <w:szCs w:val="22"/>
                <w:lang w:val="en-GB"/>
              </w:rPr>
            </w:pPr>
            <w:r w:rsidRPr="001E2156">
              <w:rPr>
                <w:rFonts w:cs="Arial"/>
                <w:noProof/>
                <w:sz w:val="22"/>
                <w:szCs w:val="22"/>
                <w:lang w:val="en-GB"/>
              </w:rPr>
              <w:t xml:space="preserve">Evidence that the Institution has the legal authority to establish Double, Joint or Dual </w:t>
            </w:r>
            <w:r w:rsidRPr="001E2156">
              <w:rPr>
                <w:rFonts w:cs="Arial"/>
                <w:noProof/>
                <w:sz w:val="22"/>
                <w:szCs w:val="22"/>
                <w:lang w:val="en-GB"/>
              </w:rPr>
              <w:lastRenderedPageBreak/>
              <w:t>Award</w:t>
            </w:r>
            <w:r w:rsidRPr="001E2156">
              <w:rPr>
                <w:rFonts w:cs="Arial"/>
                <w:noProof/>
                <w:sz w:val="22"/>
                <w:szCs w:val="22"/>
                <w:lang w:val="en-GB"/>
              </w:rPr>
              <w:fldChar w:fldCharType="begin"/>
            </w:r>
            <w:r w:rsidRPr="001E2156">
              <w:rPr>
                <w:rFonts w:cs="Arial"/>
                <w:sz w:val="22"/>
                <w:szCs w:val="22"/>
                <w:lang w:val="en-GB"/>
              </w:rPr>
              <w:instrText xml:space="preserve"> XE "</w:instrText>
            </w:r>
            <w:r w:rsidRPr="001E2156">
              <w:rPr>
                <w:rFonts w:cs="Arial"/>
                <w:noProof/>
                <w:sz w:val="22"/>
                <w:szCs w:val="22"/>
                <w:lang w:val="en-GB"/>
              </w:rPr>
              <w:instrText>Joint Award</w:instrText>
            </w:r>
            <w:r w:rsidRPr="001E2156">
              <w:rPr>
                <w:rFonts w:cs="Arial"/>
                <w:sz w:val="22"/>
                <w:szCs w:val="22"/>
                <w:lang w:val="en-GB"/>
              </w:rPr>
              <w:instrText xml:space="preserve">" </w:instrText>
            </w:r>
            <w:r w:rsidRPr="001E2156">
              <w:rPr>
                <w:rFonts w:cs="Arial"/>
                <w:noProof/>
                <w:sz w:val="22"/>
                <w:szCs w:val="22"/>
                <w:lang w:val="en-GB"/>
              </w:rPr>
              <w:fldChar w:fldCharType="end"/>
            </w:r>
            <w:r w:rsidRPr="001E2156">
              <w:rPr>
                <w:rFonts w:cs="Arial"/>
                <w:noProof/>
                <w:sz w:val="22"/>
                <w:szCs w:val="22"/>
                <w:lang w:val="en-GB"/>
              </w:rPr>
              <w:t xml:space="preserve"> arrangements and that Double,  Joint or Dual awards will be recognised in the Institution’s country</w:t>
            </w:r>
          </w:p>
        </w:tc>
        <w:tc>
          <w:tcPr>
            <w:tcW w:w="3969" w:type="dxa"/>
          </w:tcPr>
          <w:p w14:paraId="5920F8A0" w14:textId="77777777" w:rsidR="000A21D8" w:rsidRPr="001E2156" w:rsidRDefault="000A21D8" w:rsidP="00053C26">
            <w:pPr>
              <w:rPr>
                <w:rFonts w:cs="Arial"/>
                <w:b/>
                <w:noProof/>
                <w:sz w:val="22"/>
                <w:szCs w:val="22"/>
                <w:lang w:val="en-GB"/>
              </w:rPr>
            </w:pPr>
          </w:p>
        </w:tc>
      </w:tr>
      <w:tr w:rsidR="000A21D8" w:rsidRPr="00CF479F" w14:paraId="6C8DDD21" w14:textId="77777777" w:rsidTr="007A225E">
        <w:tc>
          <w:tcPr>
            <w:tcW w:w="5098" w:type="dxa"/>
          </w:tcPr>
          <w:p w14:paraId="4A4F23D9" w14:textId="77777777" w:rsidR="000A21D8" w:rsidRPr="001E2156" w:rsidRDefault="000A21D8" w:rsidP="00053C26">
            <w:pPr>
              <w:rPr>
                <w:rFonts w:cs="Arial"/>
                <w:b/>
                <w:noProof/>
                <w:sz w:val="22"/>
                <w:szCs w:val="22"/>
                <w:lang w:val="en-GB"/>
              </w:rPr>
            </w:pPr>
            <w:r w:rsidRPr="001E2156">
              <w:rPr>
                <w:rFonts w:cs="Arial"/>
                <w:b/>
                <w:noProof/>
                <w:sz w:val="22"/>
                <w:szCs w:val="22"/>
                <w:lang w:val="en-GB"/>
              </w:rPr>
              <w:t>Disputes</w:t>
            </w:r>
          </w:p>
          <w:p w14:paraId="591F1ED0" w14:textId="77777777" w:rsidR="000A21D8" w:rsidRPr="001E2156" w:rsidRDefault="000A21D8" w:rsidP="00B53475">
            <w:pPr>
              <w:pStyle w:val="ListParagraph"/>
              <w:numPr>
                <w:ilvl w:val="0"/>
                <w:numId w:val="5"/>
              </w:numPr>
              <w:autoSpaceDE/>
              <w:autoSpaceDN/>
              <w:ind w:left="709" w:hanging="709"/>
              <w:contextualSpacing/>
              <w:rPr>
                <w:rFonts w:cs="Arial"/>
                <w:b/>
                <w:noProof/>
              </w:rPr>
            </w:pPr>
            <w:r w:rsidRPr="001E2156">
              <w:rPr>
                <w:rFonts w:cs="Arial"/>
                <w:noProof/>
              </w:rPr>
              <w:t>Details of any of the following which is current, or which is known to be pending, threatened or possible in relation to the Institution or the proposed collaboration:</w:t>
            </w:r>
          </w:p>
          <w:p w14:paraId="19EDE962" w14:textId="77777777" w:rsidR="000A21D8" w:rsidRPr="001E2156" w:rsidRDefault="000A21D8" w:rsidP="00B53475">
            <w:pPr>
              <w:pStyle w:val="ListParagraph"/>
              <w:numPr>
                <w:ilvl w:val="0"/>
                <w:numId w:val="6"/>
              </w:numPr>
              <w:autoSpaceDE/>
              <w:autoSpaceDN/>
              <w:contextualSpacing/>
              <w:rPr>
                <w:rFonts w:cs="Arial"/>
                <w:b/>
                <w:noProof/>
              </w:rPr>
            </w:pPr>
            <w:r w:rsidRPr="001E2156">
              <w:rPr>
                <w:rFonts w:cs="Arial"/>
                <w:noProof/>
              </w:rPr>
              <w:t>Any litigation or arbitration proceedings (whether as claimant or defendant);</w:t>
            </w:r>
          </w:p>
          <w:p w14:paraId="571F0395" w14:textId="77777777" w:rsidR="000A21D8" w:rsidRPr="001E2156" w:rsidRDefault="000A21D8" w:rsidP="00B53475">
            <w:pPr>
              <w:pStyle w:val="ListParagraph"/>
              <w:numPr>
                <w:ilvl w:val="0"/>
                <w:numId w:val="6"/>
              </w:numPr>
              <w:autoSpaceDE/>
              <w:autoSpaceDN/>
              <w:contextualSpacing/>
              <w:rPr>
                <w:rFonts w:cs="Arial"/>
                <w:b/>
                <w:noProof/>
              </w:rPr>
            </w:pPr>
            <w:r w:rsidRPr="001E2156">
              <w:rPr>
                <w:rFonts w:cs="Arial"/>
                <w:noProof/>
              </w:rPr>
              <w:t xml:space="preserve">Any prosecution; and </w:t>
            </w:r>
          </w:p>
          <w:p w14:paraId="3893D723" w14:textId="628F7D66" w:rsidR="000A21D8" w:rsidRPr="001E2156" w:rsidRDefault="000A21D8" w:rsidP="00053C26">
            <w:pPr>
              <w:pStyle w:val="ListParagraph"/>
              <w:numPr>
                <w:ilvl w:val="0"/>
                <w:numId w:val="6"/>
              </w:numPr>
              <w:autoSpaceDE/>
              <w:autoSpaceDN/>
              <w:contextualSpacing/>
              <w:rPr>
                <w:rFonts w:cs="Arial"/>
                <w:b/>
                <w:noProof/>
              </w:rPr>
            </w:pPr>
            <w:r w:rsidRPr="001E2156">
              <w:rPr>
                <w:rFonts w:cs="Arial"/>
                <w:noProof/>
              </w:rPr>
              <w:t>Any investigation or inquiry by a governmental or official body</w:t>
            </w:r>
          </w:p>
        </w:tc>
        <w:tc>
          <w:tcPr>
            <w:tcW w:w="3969" w:type="dxa"/>
          </w:tcPr>
          <w:p w14:paraId="394D7BA9" w14:textId="77777777" w:rsidR="000A21D8" w:rsidRPr="001E2156" w:rsidRDefault="000A21D8" w:rsidP="00053C26">
            <w:pPr>
              <w:rPr>
                <w:rFonts w:cs="Arial"/>
                <w:color w:val="000000"/>
                <w:sz w:val="22"/>
                <w:szCs w:val="22"/>
              </w:rPr>
            </w:pPr>
          </w:p>
        </w:tc>
      </w:tr>
      <w:bookmarkEnd w:id="0"/>
      <w:tr w:rsidR="000A21D8" w:rsidRPr="00CF479F" w14:paraId="15535606" w14:textId="77777777" w:rsidTr="007A225E">
        <w:tc>
          <w:tcPr>
            <w:tcW w:w="5098" w:type="dxa"/>
          </w:tcPr>
          <w:p w14:paraId="196939EB" w14:textId="77777777" w:rsidR="000A21D8" w:rsidRPr="001E2156" w:rsidRDefault="000A21D8" w:rsidP="00053C26">
            <w:pPr>
              <w:rPr>
                <w:rFonts w:cs="Arial"/>
                <w:b/>
                <w:noProof/>
                <w:sz w:val="22"/>
                <w:szCs w:val="22"/>
                <w:lang w:val="en-GB"/>
              </w:rPr>
            </w:pPr>
            <w:r w:rsidRPr="001E2156">
              <w:rPr>
                <w:rFonts w:cs="Arial"/>
                <w:b/>
                <w:noProof/>
                <w:sz w:val="22"/>
                <w:szCs w:val="22"/>
                <w:lang w:val="en-GB"/>
              </w:rPr>
              <w:t>Mission and strategic plan</w:t>
            </w:r>
          </w:p>
          <w:p w14:paraId="7BD5459E" w14:textId="7387D8FD" w:rsidR="004157D9" w:rsidRPr="004157D9" w:rsidRDefault="000A21D8" w:rsidP="00B53475">
            <w:pPr>
              <w:pStyle w:val="ListParagraph"/>
              <w:numPr>
                <w:ilvl w:val="0"/>
                <w:numId w:val="2"/>
              </w:numPr>
              <w:autoSpaceDE/>
              <w:autoSpaceDN/>
              <w:ind w:left="720" w:hanging="720"/>
              <w:contextualSpacing/>
              <w:rPr>
                <w:rFonts w:cs="Arial"/>
                <w:noProof/>
              </w:rPr>
            </w:pPr>
            <w:r w:rsidRPr="004157D9">
              <w:rPr>
                <w:rFonts w:cs="Arial"/>
                <w:noProof/>
              </w:rPr>
              <w:t>Copy of the Institution’s mission statement</w:t>
            </w:r>
          </w:p>
          <w:p w14:paraId="45582C0B" w14:textId="7D3A3E07" w:rsidR="000A21D8" w:rsidRPr="001E2156" w:rsidRDefault="000A21D8" w:rsidP="001E2156">
            <w:pPr>
              <w:pStyle w:val="ListParagraph"/>
              <w:numPr>
                <w:ilvl w:val="0"/>
                <w:numId w:val="2"/>
              </w:numPr>
              <w:autoSpaceDE/>
              <w:autoSpaceDN/>
              <w:ind w:left="720" w:hanging="720"/>
              <w:contextualSpacing/>
              <w:rPr>
                <w:b/>
              </w:rPr>
            </w:pPr>
            <w:r w:rsidRPr="004157D9">
              <w:rPr>
                <w:rFonts w:cs="Arial"/>
                <w:noProof/>
              </w:rPr>
              <w:t>Copy of the Institution’s Strategic Plan (or equivalent)</w:t>
            </w:r>
          </w:p>
        </w:tc>
        <w:tc>
          <w:tcPr>
            <w:tcW w:w="3969" w:type="dxa"/>
          </w:tcPr>
          <w:p w14:paraId="7DA09A7B" w14:textId="77777777" w:rsidR="000A21D8" w:rsidRPr="001E2156" w:rsidRDefault="000A21D8" w:rsidP="00053C26">
            <w:pPr>
              <w:jc w:val="center"/>
              <w:rPr>
                <w:rFonts w:cs="Arial"/>
                <w:snapToGrid/>
                <w:color w:val="000000"/>
                <w:sz w:val="22"/>
                <w:szCs w:val="22"/>
              </w:rPr>
            </w:pPr>
          </w:p>
        </w:tc>
      </w:tr>
      <w:tr w:rsidR="000A21D8" w:rsidRPr="00CF479F" w14:paraId="5997662D" w14:textId="77777777" w:rsidTr="007A225E">
        <w:tc>
          <w:tcPr>
            <w:tcW w:w="5098" w:type="dxa"/>
          </w:tcPr>
          <w:p w14:paraId="3917E90A" w14:textId="77777777" w:rsidR="000A21D8" w:rsidRPr="001E2156" w:rsidRDefault="000A21D8" w:rsidP="00053C26">
            <w:pPr>
              <w:rPr>
                <w:rFonts w:cs="Arial"/>
                <w:b/>
                <w:noProof/>
                <w:sz w:val="22"/>
                <w:szCs w:val="22"/>
                <w:lang w:val="en-GB"/>
              </w:rPr>
            </w:pPr>
            <w:bookmarkStart w:id="1" w:name="_Hlk524805864"/>
            <w:r w:rsidRPr="001E2156">
              <w:rPr>
                <w:rFonts w:cs="Arial"/>
                <w:b/>
                <w:noProof/>
                <w:sz w:val="22"/>
                <w:szCs w:val="22"/>
                <w:lang w:val="en-GB"/>
              </w:rPr>
              <w:t>Finance</w:t>
            </w:r>
          </w:p>
          <w:p w14:paraId="61EBDE6A" w14:textId="007B451A" w:rsidR="000A21D8" w:rsidRPr="001E2156" w:rsidRDefault="000A21D8" w:rsidP="00053C26">
            <w:pPr>
              <w:pStyle w:val="ListParagraph"/>
              <w:numPr>
                <w:ilvl w:val="0"/>
                <w:numId w:val="1"/>
              </w:numPr>
              <w:autoSpaceDE/>
              <w:autoSpaceDN/>
              <w:ind w:left="709" w:hanging="709"/>
              <w:contextualSpacing/>
              <w:rPr>
                <w:rFonts w:cs="Arial"/>
                <w:b/>
                <w:noProof/>
              </w:rPr>
            </w:pPr>
            <w:r w:rsidRPr="001E2156">
              <w:rPr>
                <w:rFonts w:cs="Arial"/>
                <w:noProof/>
              </w:rPr>
              <w:t>The audited accounts or equivalent records of the Institution for the last three years</w:t>
            </w:r>
          </w:p>
        </w:tc>
        <w:tc>
          <w:tcPr>
            <w:tcW w:w="3969" w:type="dxa"/>
          </w:tcPr>
          <w:p w14:paraId="26A66C59" w14:textId="77777777" w:rsidR="000A21D8" w:rsidRPr="001E2156" w:rsidRDefault="000A21D8" w:rsidP="00053C26">
            <w:pPr>
              <w:jc w:val="center"/>
              <w:rPr>
                <w:rFonts w:cs="Arial"/>
                <w:snapToGrid/>
                <w:color w:val="000000"/>
                <w:sz w:val="22"/>
                <w:szCs w:val="22"/>
              </w:rPr>
            </w:pPr>
          </w:p>
        </w:tc>
      </w:tr>
      <w:tr w:rsidR="00B90DC0" w:rsidRPr="00CF479F" w14:paraId="145DB0C7" w14:textId="77777777" w:rsidTr="007A225E">
        <w:tc>
          <w:tcPr>
            <w:tcW w:w="5098" w:type="dxa"/>
          </w:tcPr>
          <w:p w14:paraId="0841DD91" w14:textId="77777777" w:rsidR="00ED7787" w:rsidRPr="00ED7787" w:rsidRDefault="00ED7787" w:rsidP="00ED7787">
            <w:pPr>
              <w:widowControl/>
              <w:rPr>
                <w:rFonts w:cs="Arial"/>
                <w:b/>
                <w:noProof/>
                <w:snapToGrid/>
                <w:sz w:val="22"/>
                <w:szCs w:val="22"/>
                <w:lang w:val="en-GB" w:eastAsia="en-GB"/>
              </w:rPr>
            </w:pPr>
            <w:r w:rsidRPr="00ED7787">
              <w:rPr>
                <w:rFonts w:cs="Arial"/>
                <w:b/>
                <w:noProof/>
                <w:snapToGrid/>
                <w:sz w:val="22"/>
                <w:szCs w:val="22"/>
                <w:lang w:val="en-GB" w:eastAsia="en-GB"/>
              </w:rPr>
              <w:t xml:space="preserve">Previous validating organisations </w:t>
            </w:r>
          </w:p>
          <w:p w14:paraId="060B3F43" w14:textId="5AC1B5A1" w:rsidR="00ED7787" w:rsidRPr="00ED7787" w:rsidRDefault="00ED7787" w:rsidP="00ED7787">
            <w:pPr>
              <w:widowControl/>
              <w:numPr>
                <w:ilvl w:val="0"/>
                <w:numId w:val="2"/>
              </w:numPr>
              <w:autoSpaceDE w:val="0"/>
              <w:autoSpaceDN w:val="0"/>
              <w:rPr>
                <w:rFonts w:eastAsia="SimSun" w:cs="Arial"/>
                <w:bCs/>
                <w:noProof/>
                <w:snapToGrid/>
                <w:sz w:val="22"/>
                <w:szCs w:val="22"/>
                <w:lang w:val="en-GB" w:eastAsia="zh-CN"/>
              </w:rPr>
            </w:pPr>
            <w:r w:rsidRPr="00ED7787">
              <w:rPr>
                <w:rFonts w:eastAsia="SimSun" w:cs="Arial"/>
                <w:bCs/>
                <w:noProof/>
                <w:snapToGrid/>
                <w:sz w:val="22"/>
                <w:szCs w:val="22"/>
                <w:lang w:val="en-GB" w:eastAsia="zh-CN"/>
              </w:rPr>
              <w:t xml:space="preserve">      References from previous validators or</w:t>
            </w:r>
          </w:p>
          <w:p w14:paraId="35326D56" w14:textId="4CD94F2C" w:rsidR="00B90DC0" w:rsidRPr="00B90DC0" w:rsidRDefault="00ED7787" w:rsidP="00ED7787">
            <w:pPr>
              <w:rPr>
                <w:rFonts w:cs="Arial"/>
                <w:b/>
                <w:noProof/>
                <w:sz w:val="22"/>
                <w:szCs w:val="22"/>
                <w:lang w:val="en-GB"/>
              </w:rPr>
            </w:pPr>
            <w:r w:rsidRPr="00ED7787">
              <w:rPr>
                <w:rFonts w:ascii="Times New Roman" w:hAnsi="Times New Roman" w:cs="Arial"/>
                <w:bCs/>
                <w:noProof/>
                <w:snapToGrid/>
                <w:szCs w:val="24"/>
                <w:lang w:val="en-GB" w:eastAsia="en-GB"/>
              </w:rPr>
              <w:t xml:space="preserve">    </w:t>
            </w:r>
            <w:r w:rsidRPr="00ED7787">
              <w:rPr>
                <w:rFonts w:cs="Arial"/>
                <w:bCs/>
                <w:noProof/>
                <w:snapToGrid/>
                <w:sz w:val="22"/>
                <w:szCs w:val="22"/>
                <w:lang w:val="en-GB" w:eastAsia="en-GB"/>
              </w:rPr>
              <w:t xml:space="preserve"> </w:t>
            </w:r>
            <w:r w:rsidRPr="00ED7787">
              <w:rPr>
                <w:rFonts w:ascii="Times New Roman" w:hAnsi="Times New Roman" w:cs="Arial"/>
                <w:bCs/>
                <w:noProof/>
                <w:snapToGrid/>
                <w:szCs w:val="24"/>
                <w:lang w:val="en-GB" w:eastAsia="en-GB"/>
              </w:rPr>
              <w:t xml:space="preserve"> </w:t>
            </w:r>
            <w:r>
              <w:rPr>
                <w:rFonts w:ascii="Times New Roman" w:hAnsi="Times New Roman" w:cs="Arial"/>
                <w:bCs/>
                <w:noProof/>
                <w:snapToGrid/>
                <w:szCs w:val="24"/>
                <w:lang w:val="en-GB" w:eastAsia="en-GB"/>
              </w:rPr>
              <w:t xml:space="preserve">      </w:t>
            </w:r>
            <w:r w:rsidRPr="00ED7787">
              <w:rPr>
                <w:rFonts w:cs="Arial"/>
                <w:bCs/>
                <w:noProof/>
                <w:snapToGrid/>
                <w:sz w:val="22"/>
                <w:szCs w:val="22"/>
                <w:lang w:val="en-GB" w:eastAsia="en-GB"/>
              </w:rPr>
              <w:t>other relevant bodies</w:t>
            </w:r>
          </w:p>
        </w:tc>
        <w:tc>
          <w:tcPr>
            <w:tcW w:w="3969" w:type="dxa"/>
          </w:tcPr>
          <w:p w14:paraId="6A9940F4" w14:textId="77777777" w:rsidR="00B90DC0" w:rsidRPr="00B90DC0" w:rsidRDefault="00B90DC0" w:rsidP="00053C26">
            <w:pPr>
              <w:jc w:val="center"/>
              <w:rPr>
                <w:rFonts w:cs="Arial"/>
                <w:color w:val="000000"/>
                <w:sz w:val="22"/>
                <w:szCs w:val="22"/>
              </w:rPr>
            </w:pPr>
          </w:p>
        </w:tc>
      </w:tr>
      <w:bookmarkEnd w:id="1"/>
      <w:tr w:rsidR="000A21D8" w:rsidRPr="00CF479F" w14:paraId="2BEF8B3B" w14:textId="77777777" w:rsidTr="007A225E">
        <w:tc>
          <w:tcPr>
            <w:tcW w:w="5098" w:type="dxa"/>
          </w:tcPr>
          <w:p w14:paraId="2037B001" w14:textId="77777777" w:rsidR="000A21D8" w:rsidRPr="001E2156" w:rsidRDefault="000A21D8" w:rsidP="00053C26">
            <w:pPr>
              <w:rPr>
                <w:rFonts w:cs="Arial"/>
                <w:b/>
                <w:noProof/>
                <w:sz w:val="22"/>
                <w:szCs w:val="22"/>
                <w:lang w:val="en-GB"/>
              </w:rPr>
            </w:pPr>
            <w:r w:rsidRPr="001E2156">
              <w:rPr>
                <w:rFonts w:cs="Arial"/>
                <w:b/>
                <w:noProof/>
                <w:sz w:val="22"/>
                <w:szCs w:val="22"/>
                <w:lang w:val="en-GB"/>
              </w:rPr>
              <w:t>Other partnerships</w:t>
            </w:r>
          </w:p>
          <w:p w14:paraId="1367E02C" w14:textId="77777777" w:rsidR="000A21D8" w:rsidRPr="001E2156" w:rsidRDefault="000A21D8" w:rsidP="00B53475">
            <w:pPr>
              <w:pStyle w:val="ListParagraph"/>
              <w:numPr>
                <w:ilvl w:val="0"/>
                <w:numId w:val="1"/>
              </w:numPr>
              <w:autoSpaceDE/>
              <w:autoSpaceDN/>
              <w:ind w:left="709" w:hanging="709"/>
              <w:contextualSpacing/>
              <w:rPr>
                <w:rFonts w:cs="Arial"/>
                <w:i/>
                <w:noProof/>
                <w:snapToGrid w:val="0"/>
              </w:rPr>
            </w:pPr>
            <w:r w:rsidRPr="001E2156">
              <w:rPr>
                <w:rFonts w:cs="Arial"/>
                <w:noProof/>
              </w:rPr>
              <w:t>Details of partnerships with other Universities/Higher Education Institutions either within or outside the UK (</w:t>
            </w:r>
            <w:r w:rsidRPr="001E2156">
              <w:rPr>
                <w:rFonts w:cs="Arial"/>
                <w:i/>
                <w:noProof/>
              </w:rPr>
              <w:t>Note:  where appropriate, Kingston University may contact these institutions)</w:t>
            </w:r>
          </w:p>
          <w:p w14:paraId="5AB60519" w14:textId="3085316C" w:rsidR="000A21D8" w:rsidRPr="001E2156" w:rsidRDefault="000A21D8" w:rsidP="001E2156">
            <w:pPr>
              <w:pStyle w:val="ListParagraph"/>
              <w:widowControl w:val="0"/>
              <w:autoSpaceDE/>
              <w:autoSpaceDN/>
              <w:contextualSpacing/>
              <w:rPr>
                <w:rFonts w:cs="Arial"/>
                <w:b/>
                <w:noProof/>
              </w:rPr>
            </w:pPr>
            <w:r w:rsidRPr="007111DC">
              <w:rPr>
                <w:rFonts w:cs="Arial"/>
                <w:noProof/>
              </w:rPr>
              <w:t xml:space="preserve">List of other significant business interests and links </w:t>
            </w:r>
          </w:p>
        </w:tc>
        <w:tc>
          <w:tcPr>
            <w:tcW w:w="3969" w:type="dxa"/>
          </w:tcPr>
          <w:p w14:paraId="2CD2BED4" w14:textId="77777777" w:rsidR="000A21D8" w:rsidRPr="001E2156" w:rsidRDefault="000A21D8" w:rsidP="00053C26">
            <w:pPr>
              <w:jc w:val="center"/>
              <w:rPr>
                <w:rFonts w:cs="Arial"/>
                <w:color w:val="000000"/>
                <w:sz w:val="22"/>
                <w:szCs w:val="22"/>
              </w:rPr>
            </w:pPr>
          </w:p>
        </w:tc>
      </w:tr>
      <w:tr w:rsidR="000A21D8" w:rsidRPr="00CF479F" w14:paraId="779E7F69" w14:textId="77777777" w:rsidTr="007A225E">
        <w:tc>
          <w:tcPr>
            <w:tcW w:w="5098" w:type="dxa"/>
          </w:tcPr>
          <w:p w14:paraId="1FBD2376" w14:textId="77777777" w:rsidR="000A21D8" w:rsidRPr="001E2156" w:rsidRDefault="000A21D8" w:rsidP="00053C26">
            <w:pPr>
              <w:rPr>
                <w:rFonts w:cs="Arial"/>
                <w:b/>
                <w:noProof/>
                <w:sz w:val="22"/>
                <w:szCs w:val="22"/>
                <w:lang w:val="en-GB"/>
              </w:rPr>
            </w:pPr>
            <w:r w:rsidRPr="001E2156">
              <w:rPr>
                <w:rFonts w:cs="Arial"/>
                <w:b/>
                <w:noProof/>
                <w:sz w:val="22"/>
                <w:szCs w:val="22"/>
                <w:lang w:val="en-GB"/>
              </w:rPr>
              <w:t xml:space="preserve">National statutory or regulatory conditions </w:t>
            </w:r>
          </w:p>
          <w:p w14:paraId="36063538" w14:textId="77777777" w:rsidR="000A21D8" w:rsidRPr="001E2156" w:rsidRDefault="000A21D8" w:rsidP="00B53475">
            <w:pPr>
              <w:pStyle w:val="ListParagraph"/>
              <w:numPr>
                <w:ilvl w:val="0"/>
                <w:numId w:val="7"/>
              </w:numPr>
              <w:autoSpaceDE/>
              <w:autoSpaceDN/>
              <w:ind w:hanging="578"/>
              <w:contextualSpacing/>
              <w:rPr>
                <w:rFonts w:cs="Arial"/>
                <w:noProof/>
                <w:snapToGrid w:val="0"/>
              </w:rPr>
            </w:pPr>
            <w:r w:rsidRPr="001E2156">
              <w:rPr>
                <w:rFonts w:cs="Arial"/>
                <w:noProof/>
              </w:rPr>
              <w:t>Details of the organisation of higher education in the country where the collaboration will be based;</w:t>
            </w:r>
          </w:p>
          <w:p w14:paraId="27346689" w14:textId="77777777" w:rsidR="000A21D8" w:rsidRPr="001E2156" w:rsidRDefault="000A21D8" w:rsidP="00B53475">
            <w:pPr>
              <w:pStyle w:val="ListParagraph"/>
              <w:numPr>
                <w:ilvl w:val="0"/>
                <w:numId w:val="7"/>
              </w:numPr>
              <w:autoSpaceDE/>
              <w:autoSpaceDN/>
              <w:ind w:left="709" w:hanging="567"/>
              <w:contextualSpacing/>
              <w:rPr>
                <w:rFonts w:cs="Arial"/>
                <w:noProof/>
              </w:rPr>
            </w:pPr>
            <w:r w:rsidRPr="001E2156">
              <w:rPr>
                <w:rFonts w:cs="Arial"/>
                <w:noProof/>
              </w:rPr>
              <w:t>Details of any regulatory or statutory requirements of central or regional authorities in the country, including any authorisations, accreditations or licenses which the Institution and/or Kingston University would need to obtain in order to proceed with the collaboration</w:t>
            </w:r>
          </w:p>
          <w:p w14:paraId="768505BF" w14:textId="22B06B73" w:rsidR="000A21D8" w:rsidRPr="001E2156" w:rsidRDefault="000A21D8" w:rsidP="007A225E">
            <w:pPr>
              <w:pStyle w:val="ListParagraph"/>
              <w:numPr>
                <w:ilvl w:val="0"/>
                <w:numId w:val="7"/>
              </w:numPr>
              <w:autoSpaceDE/>
              <w:autoSpaceDN/>
              <w:ind w:left="709" w:hanging="567"/>
              <w:contextualSpacing/>
              <w:rPr>
                <w:rFonts w:cs="Arial"/>
                <w:noProof/>
              </w:rPr>
            </w:pPr>
            <w:r w:rsidRPr="001E2156">
              <w:rPr>
                <w:rFonts w:cs="Arial"/>
                <w:noProof/>
              </w:rPr>
              <w:t>The HE structures in the country</w:t>
            </w:r>
          </w:p>
        </w:tc>
        <w:tc>
          <w:tcPr>
            <w:tcW w:w="3969" w:type="dxa"/>
          </w:tcPr>
          <w:p w14:paraId="242697E9" w14:textId="77777777" w:rsidR="000A21D8" w:rsidRPr="001E2156" w:rsidRDefault="000A21D8" w:rsidP="00053C26">
            <w:pPr>
              <w:rPr>
                <w:rFonts w:cs="Arial"/>
                <w:color w:val="000000"/>
                <w:sz w:val="22"/>
                <w:szCs w:val="22"/>
              </w:rPr>
            </w:pPr>
          </w:p>
        </w:tc>
      </w:tr>
      <w:tr w:rsidR="000A21D8" w:rsidRPr="00CF479F" w14:paraId="2ECE7961" w14:textId="77777777" w:rsidTr="007A225E">
        <w:tc>
          <w:tcPr>
            <w:tcW w:w="5098" w:type="dxa"/>
          </w:tcPr>
          <w:p w14:paraId="168AE113" w14:textId="00C5B855" w:rsidR="000A21D8" w:rsidRPr="001E2156" w:rsidRDefault="000A21D8" w:rsidP="00053C26">
            <w:pPr>
              <w:rPr>
                <w:rFonts w:cs="Arial"/>
                <w:b/>
                <w:noProof/>
                <w:sz w:val="22"/>
                <w:szCs w:val="22"/>
                <w:lang w:val="en-GB"/>
              </w:rPr>
            </w:pPr>
            <w:r w:rsidRPr="001E2156">
              <w:rPr>
                <w:rFonts w:cs="Arial"/>
                <w:b/>
                <w:noProof/>
                <w:sz w:val="22"/>
                <w:szCs w:val="22"/>
                <w:lang w:val="en-GB"/>
              </w:rPr>
              <w:t xml:space="preserve">Intellectual </w:t>
            </w:r>
            <w:r w:rsidR="00910CEC">
              <w:rPr>
                <w:rFonts w:cs="Arial"/>
                <w:b/>
                <w:noProof/>
                <w:sz w:val="22"/>
                <w:szCs w:val="22"/>
                <w:lang w:val="en-GB"/>
              </w:rPr>
              <w:t>P</w:t>
            </w:r>
            <w:r w:rsidRPr="001E2156">
              <w:rPr>
                <w:rFonts w:cs="Arial"/>
                <w:b/>
                <w:noProof/>
                <w:sz w:val="22"/>
                <w:szCs w:val="22"/>
                <w:lang w:val="en-GB"/>
              </w:rPr>
              <w:t>roperty</w:t>
            </w:r>
          </w:p>
          <w:p w14:paraId="68E9482D" w14:textId="77777777" w:rsidR="000A21D8" w:rsidRPr="001E2156" w:rsidRDefault="000A21D8" w:rsidP="00B53475">
            <w:pPr>
              <w:pStyle w:val="ListParagraph"/>
              <w:numPr>
                <w:ilvl w:val="0"/>
                <w:numId w:val="1"/>
              </w:numPr>
              <w:autoSpaceDE/>
              <w:autoSpaceDN/>
              <w:ind w:left="709" w:hanging="567"/>
              <w:contextualSpacing/>
              <w:rPr>
                <w:rFonts w:cs="Arial"/>
                <w:noProof/>
              </w:rPr>
            </w:pPr>
            <w:r w:rsidRPr="001E2156">
              <w:rPr>
                <w:rFonts w:cs="Arial"/>
                <w:noProof/>
              </w:rPr>
              <w:t>Confirmation that the Institution owns all intellectual property rights in work done by its staff under their contracts of employment</w:t>
            </w:r>
          </w:p>
          <w:p w14:paraId="302428C9" w14:textId="69A1FAD1" w:rsidR="000A21D8" w:rsidRPr="001E2156" w:rsidRDefault="000A21D8" w:rsidP="00053C26">
            <w:pPr>
              <w:pStyle w:val="ListParagraph"/>
              <w:numPr>
                <w:ilvl w:val="0"/>
                <w:numId w:val="1"/>
              </w:numPr>
              <w:autoSpaceDE/>
              <w:autoSpaceDN/>
              <w:ind w:left="709" w:hanging="567"/>
              <w:contextualSpacing/>
              <w:rPr>
                <w:rFonts w:cs="Arial"/>
                <w:noProof/>
              </w:rPr>
            </w:pPr>
            <w:r w:rsidRPr="001E2156">
              <w:rPr>
                <w:rFonts w:cs="Arial"/>
                <w:noProof/>
              </w:rPr>
              <w:t>Clarification as to who owns the intellectual property rights in work done by its students</w:t>
            </w:r>
          </w:p>
        </w:tc>
        <w:tc>
          <w:tcPr>
            <w:tcW w:w="3969" w:type="dxa"/>
          </w:tcPr>
          <w:p w14:paraId="01121C25" w14:textId="77777777" w:rsidR="000A21D8" w:rsidRPr="001E2156" w:rsidRDefault="000A21D8" w:rsidP="00053C26">
            <w:pPr>
              <w:jc w:val="center"/>
              <w:rPr>
                <w:rFonts w:cs="Arial"/>
                <w:snapToGrid/>
                <w:color w:val="000000"/>
                <w:sz w:val="22"/>
                <w:szCs w:val="22"/>
              </w:rPr>
            </w:pPr>
          </w:p>
        </w:tc>
      </w:tr>
      <w:tr w:rsidR="000A21D8" w:rsidRPr="00CF479F" w14:paraId="3DCC1146" w14:textId="77777777" w:rsidTr="007A225E">
        <w:tc>
          <w:tcPr>
            <w:tcW w:w="5098" w:type="dxa"/>
          </w:tcPr>
          <w:p w14:paraId="42135216" w14:textId="77777777" w:rsidR="000A21D8" w:rsidRPr="001E2156" w:rsidRDefault="000A21D8" w:rsidP="00053C26">
            <w:pPr>
              <w:rPr>
                <w:rFonts w:cs="Arial"/>
                <w:b/>
                <w:noProof/>
                <w:sz w:val="22"/>
                <w:szCs w:val="22"/>
                <w:lang w:val="en-GB"/>
              </w:rPr>
            </w:pPr>
            <w:bookmarkStart w:id="2" w:name="_Hlk524805732"/>
            <w:r w:rsidRPr="001E2156">
              <w:rPr>
                <w:rFonts w:cs="Arial"/>
                <w:b/>
                <w:noProof/>
                <w:sz w:val="22"/>
                <w:szCs w:val="22"/>
                <w:lang w:val="en-GB"/>
              </w:rPr>
              <w:t>Bribery</w:t>
            </w:r>
            <w:r w:rsidRPr="001E2156">
              <w:rPr>
                <w:rFonts w:cs="Arial"/>
                <w:b/>
                <w:noProof/>
                <w:sz w:val="22"/>
                <w:szCs w:val="22"/>
                <w:lang w:val="en-GB"/>
              </w:rPr>
              <w:fldChar w:fldCharType="begin"/>
            </w:r>
            <w:r w:rsidRPr="001E2156">
              <w:rPr>
                <w:rFonts w:cs="Arial"/>
                <w:sz w:val="22"/>
                <w:szCs w:val="22"/>
                <w:lang w:val="en-GB"/>
              </w:rPr>
              <w:instrText xml:space="preserve"> XE "Bribery" </w:instrText>
            </w:r>
            <w:r w:rsidRPr="001E2156">
              <w:rPr>
                <w:rFonts w:cs="Arial"/>
                <w:b/>
                <w:noProof/>
                <w:sz w:val="22"/>
                <w:szCs w:val="22"/>
                <w:lang w:val="en-GB"/>
              </w:rPr>
              <w:fldChar w:fldCharType="end"/>
            </w:r>
            <w:r w:rsidRPr="001E2156">
              <w:rPr>
                <w:rFonts w:cs="Arial"/>
                <w:b/>
                <w:noProof/>
                <w:sz w:val="22"/>
                <w:szCs w:val="22"/>
                <w:lang w:val="en-GB"/>
              </w:rPr>
              <w:t xml:space="preserve"> Act 2010</w:t>
            </w:r>
          </w:p>
          <w:p w14:paraId="25AF9D70" w14:textId="7BAC4C75" w:rsidR="000A21D8" w:rsidRPr="001E2156" w:rsidRDefault="000A21D8" w:rsidP="00A83DD7">
            <w:pPr>
              <w:widowControl/>
              <w:numPr>
                <w:ilvl w:val="0"/>
                <w:numId w:val="4"/>
              </w:numPr>
              <w:ind w:left="426" w:hanging="426"/>
              <w:rPr>
                <w:rFonts w:cs="Arial"/>
                <w:noProof/>
                <w:sz w:val="22"/>
                <w:szCs w:val="22"/>
                <w:lang w:val="en-GB"/>
              </w:rPr>
            </w:pPr>
            <w:r w:rsidRPr="001E2156">
              <w:rPr>
                <w:rFonts w:cs="Arial"/>
                <w:noProof/>
                <w:sz w:val="22"/>
                <w:szCs w:val="22"/>
                <w:lang w:val="en-GB"/>
              </w:rPr>
              <w:lastRenderedPageBreak/>
              <w:t xml:space="preserve">The Institution’s written policy that prohibits bribery (including facilitation payments), and an outline of the disciplinary or other mechanisms the institution would undertake to address suspected cases of bribery/fraud. </w:t>
            </w:r>
          </w:p>
          <w:p w14:paraId="37EAD7B0" w14:textId="696CACAB" w:rsidR="000A21D8" w:rsidRPr="001E2156" w:rsidRDefault="000A21D8" w:rsidP="00A83DD7">
            <w:pPr>
              <w:rPr>
                <w:rFonts w:cs="Arial"/>
                <w:i/>
                <w:noProof/>
                <w:sz w:val="22"/>
                <w:szCs w:val="22"/>
                <w:lang w:val="en-GB"/>
              </w:rPr>
            </w:pPr>
            <w:r w:rsidRPr="001E2156">
              <w:rPr>
                <w:rFonts w:cs="Arial"/>
                <w:i/>
                <w:noProof/>
                <w:sz w:val="22"/>
                <w:szCs w:val="22"/>
                <w:lang w:val="en-GB"/>
              </w:rPr>
              <w:t>(Note: Kingston University is required to request this evidence in order to ensure that it complies fully with the UK Bribery</w:t>
            </w:r>
            <w:r w:rsidRPr="001E2156">
              <w:rPr>
                <w:rFonts w:cs="Arial"/>
                <w:i/>
                <w:noProof/>
                <w:sz w:val="22"/>
                <w:szCs w:val="22"/>
                <w:lang w:val="en-GB"/>
              </w:rPr>
              <w:fldChar w:fldCharType="begin"/>
            </w:r>
            <w:r w:rsidRPr="001E2156">
              <w:rPr>
                <w:rFonts w:cs="Arial"/>
                <w:sz w:val="22"/>
                <w:szCs w:val="22"/>
                <w:lang w:val="en-GB"/>
              </w:rPr>
              <w:instrText xml:space="preserve"> XE "Bribery" </w:instrText>
            </w:r>
            <w:r w:rsidRPr="001E2156">
              <w:rPr>
                <w:rFonts w:cs="Arial"/>
                <w:i/>
                <w:noProof/>
                <w:sz w:val="22"/>
                <w:szCs w:val="22"/>
                <w:lang w:val="en-GB"/>
              </w:rPr>
              <w:fldChar w:fldCharType="end"/>
            </w:r>
            <w:r w:rsidRPr="001E2156">
              <w:rPr>
                <w:rFonts w:cs="Arial"/>
                <w:i/>
                <w:noProof/>
                <w:sz w:val="22"/>
                <w:szCs w:val="22"/>
                <w:lang w:val="en-GB"/>
              </w:rPr>
              <w:t xml:space="preserve"> Act 2010)</w:t>
            </w:r>
          </w:p>
          <w:p w14:paraId="4761420B" w14:textId="77777777" w:rsidR="000A21D8" w:rsidRPr="001E2156" w:rsidRDefault="000A21D8" w:rsidP="00A83DD7">
            <w:pPr>
              <w:rPr>
                <w:rFonts w:cs="Arial"/>
                <w:noProof/>
                <w:sz w:val="22"/>
                <w:szCs w:val="22"/>
                <w:lang w:val="en-GB"/>
              </w:rPr>
            </w:pPr>
            <w:r w:rsidRPr="001E2156">
              <w:rPr>
                <w:rFonts w:cs="Arial"/>
                <w:noProof/>
                <w:sz w:val="22"/>
                <w:szCs w:val="22"/>
                <w:lang w:val="en-GB"/>
              </w:rPr>
              <w:t xml:space="preserve">If no such policy exists, partner institutions may meet this requirement by confirming that they will adopt Kingston University’s Anti-Bribery policy: </w:t>
            </w:r>
          </w:p>
          <w:p w14:paraId="792F884B" w14:textId="77777777" w:rsidR="000A21D8" w:rsidRPr="001E2156" w:rsidRDefault="00000000" w:rsidP="00A83DD7">
            <w:pPr>
              <w:rPr>
                <w:rFonts w:cs="Arial"/>
                <w:noProof/>
                <w:sz w:val="22"/>
                <w:szCs w:val="22"/>
                <w:lang w:val="en-GB"/>
              </w:rPr>
            </w:pPr>
            <w:hyperlink r:id="rId11" w:anchor="anti" w:history="1">
              <w:r w:rsidR="000A21D8" w:rsidRPr="001E2156">
                <w:rPr>
                  <w:rStyle w:val="Hyperlink"/>
                  <w:rFonts w:cs="Arial"/>
                  <w:noProof/>
                  <w:color w:val="auto"/>
                  <w:sz w:val="22"/>
                  <w:szCs w:val="22"/>
                </w:rPr>
                <w:t>Policies and regulations - How the University works - Kingston University London</w:t>
              </w:r>
            </w:hyperlink>
          </w:p>
        </w:tc>
        <w:tc>
          <w:tcPr>
            <w:tcW w:w="3969" w:type="dxa"/>
          </w:tcPr>
          <w:p w14:paraId="4D1F1DEE" w14:textId="77777777" w:rsidR="000A21D8" w:rsidRPr="001E2156" w:rsidRDefault="000A21D8" w:rsidP="00053C26">
            <w:pPr>
              <w:jc w:val="center"/>
              <w:rPr>
                <w:rFonts w:cs="Arial"/>
                <w:b/>
                <w:noProof/>
                <w:snapToGrid/>
                <w:sz w:val="22"/>
                <w:szCs w:val="22"/>
                <w:lang w:val="en-GB"/>
              </w:rPr>
            </w:pPr>
          </w:p>
        </w:tc>
      </w:tr>
      <w:tr w:rsidR="0042091F" w:rsidRPr="00CF479F" w14:paraId="18910DAE" w14:textId="77777777" w:rsidTr="007A225E">
        <w:tc>
          <w:tcPr>
            <w:tcW w:w="5098" w:type="dxa"/>
          </w:tcPr>
          <w:p w14:paraId="6BE7A55E" w14:textId="77777777" w:rsidR="00C36764" w:rsidRPr="00C36764" w:rsidRDefault="00C36764" w:rsidP="00C36764">
            <w:pPr>
              <w:rPr>
                <w:rFonts w:cs="Arial"/>
                <w:b/>
                <w:noProof/>
                <w:sz w:val="22"/>
                <w:szCs w:val="22"/>
                <w:lang w:val="en-GB"/>
              </w:rPr>
            </w:pPr>
            <w:r w:rsidRPr="00C36764">
              <w:rPr>
                <w:rFonts w:cs="Arial"/>
                <w:b/>
                <w:noProof/>
                <w:sz w:val="22"/>
                <w:szCs w:val="22"/>
                <w:lang w:val="en-GB"/>
              </w:rPr>
              <w:t>Equality Act 2010</w:t>
            </w:r>
          </w:p>
          <w:p w14:paraId="30BFFF42" w14:textId="77777777" w:rsidR="00C36764" w:rsidRPr="00C36764" w:rsidRDefault="00C36764" w:rsidP="00C36764">
            <w:pPr>
              <w:rPr>
                <w:rFonts w:cs="Arial"/>
                <w:color w:val="242424"/>
                <w:sz w:val="22"/>
                <w:szCs w:val="22"/>
                <w:bdr w:val="none" w:sz="0" w:space="0" w:color="auto" w:frame="1"/>
              </w:rPr>
            </w:pPr>
            <w:r w:rsidRPr="00C36764">
              <w:rPr>
                <w:rFonts w:cs="Arial"/>
                <w:color w:val="242424"/>
                <w:sz w:val="22"/>
                <w:szCs w:val="22"/>
                <w:bdr w:val="none" w:sz="0" w:space="0" w:color="auto" w:frame="1"/>
              </w:rPr>
              <w:t>The Institution’s assurance that:</w:t>
            </w:r>
          </w:p>
          <w:p w14:paraId="50B06769" w14:textId="77777777" w:rsidR="00C36764" w:rsidRPr="00C36764" w:rsidRDefault="00C36764" w:rsidP="00C36764">
            <w:pPr>
              <w:rPr>
                <w:rFonts w:cs="Arial"/>
                <w:color w:val="242424"/>
                <w:sz w:val="22"/>
                <w:szCs w:val="22"/>
                <w:bdr w:val="none" w:sz="0" w:space="0" w:color="auto" w:frame="1"/>
              </w:rPr>
            </w:pPr>
            <w:r w:rsidRPr="00C36764">
              <w:rPr>
                <w:rFonts w:cs="Arial"/>
                <w:bCs/>
                <w:noProof/>
                <w:sz w:val="22"/>
                <w:szCs w:val="22"/>
              </w:rPr>
              <w:sym w:font="Symbol" w:char="F0B7"/>
            </w:r>
            <w:r w:rsidRPr="00C36764">
              <w:rPr>
                <w:rFonts w:cs="Arial"/>
                <w:bCs/>
                <w:noProof/>
                <w:sz w:val="22"/>
                <w:szCs w:val="22"/>
              </w:rPr>
              <w:t xml:space="preserve">     </w:t>
            </w:r>
            <w:r w:rsidRPr="00C36764">
              <w:rPr>
                <w:rFonts w:cs="Arial"/>
                <w:color w:val="242424"/>
                <w:sz w:val="22"/>
                <w:szCs w:val="22"/>
                <w:bdr w:val="none" w:sz="0" w:space="0" w:color="auto" w:frame="1"/>
              </w:rPr>
              <w:t>It will reasonably assist with the</w:t>
            </w:r>
          </w:p>
          <w:p w14:paraId="1A7BF838" w14:textId="77777777" w:rsidR="00C36764" w:rsidRPr="00C36764" w:rsidRDefault="00C36764" w:rsidP="00C36764">
            <w:pPr>
              <w:rPr>
                <w:rFonts w:cs="Arial"/>
                <w:color w:val="242424"/>
                <w:sz w:val="22"/>
                <w:szCs w:val="22"/>
                <w:bdr w:val="none" w:sz="0" w:space="0" w:color="auto" w:frame="1"/>
              </w:rPr>
            </w:pPr>
            <w:r w:rsidRPr="00C36764">
              <w:rPr>
                <w:rFonts w:cs="Arial"/>
                <w:color w:val="242424"/>
                <w:sz w:val="22"/>
                <w:szCs w:val="22"/>
                <w:bdr w:val="none" w:sz="0" w:space="0" w:color="auto" w:frame="1"/>
              </w:rPr>
              <w:t xml:space="preserve">       University’s responsibilities under</w:t>
            </w:r>
          </w:p>
          <w:p w14:paraId="20EE445A" w14:textId="77777777" w:rsidR="00C36764" w:rsidRPr="00C36764" w:rsidRDefault="00C36764" w:rsidP="00C36764">
            <w:pPr>
              <w:rPr>
                <w:rFonts w:cs="Arial"/>
                <w:color w:val="242424"/>
                <w:sz w:val="22"/>
                <w:szCs w:val="22"/>
                <w:bdr w:val="none" w:sz="0" w:space="0" w:color="auto" w:frame="1"/>
              </w:rPr>
            </w:pPr>
            <w:r w:rsidRPr="00C36764">
              <w:rPr>
                <w:rFonts w:cs="Arial"/>
                <w:color w:val="242424"/>
                <w:sz w:val="22"/>
                <w:szCs w:val="22"/>
                <w:bdr w:val="none" w:sz="0" w:space="0" w:color="auto" w:frame="1"/>
              </w:rPr>
              <w:t xml:space="preserve">       the </w:t>
            </w:r>
            <w:hyperlink r:id="rId12" w:tgtFrame="_blank" w:history="1">
              <w:r w:rsidRPr="00C36764">
                <w:rPr>
                  <w:rStyle w:val="Hyperlink"/>
                  <w:rFonts w:cs="Arial"/>
                  <w:sz w:val="22"/>
                  <w:szCs w:val="22"/>
                  <w:bdr w:val="none" w:sz="0" w:space="0" w:color="auto" w:frame="1"/>
                </w:rPr>
                <w:t>Equality Act 2010</w:t>
              </w:r>
            </w:hyperlink>
            <w:r w:rsidRPr="00C36764">
              <w:rPr>
                <w:rFonts w:cs="Arial"/>
                <w:color w:val="242424"/>
                <w:sz w:val="22"/>
                <w:szCs w:val="22"/>
                <w:bdr w:val="none" w:sz="0" w:space="0" w:color="auto" w:frame="1"/>
              </w:rPr>
              <w:t>, which prevents</w:t>
            </w:r>
          </w:p>
          <w:p w14:paraId="6FC0F986" w14:textId="77777777" w:rsidR="00C36764" w:rsidRPr="00C36764" w:rsidRDefault="00C36764" w:rsidP="00C36764">
            <w:pPr>
              <w:rPr>
                <w:rFonts w:cs="Arial"/>
                <w:color w:val="242424"/>
                <w:sz w:val="22"/>
                <w:szCs w:val="22"/>
                <w:bdr w:val="none" w:sz="0" w:space="0" w:color="auto" w:frame="1"/>
              </w:rPr>
            </w:pPr>
            <w:r w:rsidRPr="00C36764">
              <w:rPr>
                <w:rFonts w:cs="Arial"/>
                <w:color w:val="242424"/>
                <w:sz w:val="22"/>
                <w:szCs w:val="22"/>
                <w:bdr w:val="none" w:sz="0" w:space="0" w:color="auto" w:frame="1"/>
              </w:rPr>
              <w:t xml:space="preserve">       discrimination based on the following </w:t>
            </w:r>
          </w:p>
          <w:p w14:paraId="593178CC" w14:textId="77777777" w:rsidR="00C36764" w:rsidRPr="00C36764" w:rsidRDefault="00C36764" w:rsidP="00C36764">
            <w:pPr>
              <w:rPr>
                <w:rFonts w:cs="Arial"/>
                <w:color w:val="242424"/>
                <w:sz w:val="22"/>
                <w:szCs w:val="22"/>
                <w:bdr w:val="none" w:sz="0" w:space="0" w:color="auto" w:frame="1"/>
              </w:rPr>
            </w:pPr>
            <w:r w:rsidRPr="00C36764">
              <w:rPr>
                <w:rFonts w:cs="Arial"/>
                <w:color w:val="242424"/>
                <w:sz w:val="22"/>
                <w:szCs w:val="22"/>
                <w:bdr w:val="none" w:sz="0" w:space="0" w:color="auto" w:frame="1"/>
              </w:rPr>
              <w:t xml:space="preserve">       protected characteristics:</w:t>
            </w:r>
          </w:p>
          <w:p w14:paraId="59F41255" w14:textId="77777777" w:rsidR="00C36764" w:rsidRPr="00C36764" w:rsidRDefault="00C36764" w:rsidP="00C36764">
            <w:pPr>
              <w:pStyle w:val="xmsolistparagraph"/>
              <w:numPr>
                <w:ilvl w:val="1"/>
                <w:numId w:val="15"/>
              </w:numPr>
              <w:shd w:val="clear" w:color="auto" w:fill="FFFFFF"/>
              <w:spacing w:before="0" w:beforeAutospacing="0" w:after="0" w:afterAutospacing="0"/>
              <w:rPr>
                <w:rFonts w:ascii="Arial" w:hAnsi="Arial" w:cs="Arial"/>
                <w:color w:val="242424"/>
                <w:sz w:val="22"/>
                <w:szCs w:val="22"/>
              </w:rPr>
            </w:pPr>
            <w:r w:rsidRPr="00C36764">
              <w:rPr>
                <w:rFonts w:ascii="Arial" w:hAnsi="Arial" w:cs="Arial"/>
                <w:color w:val="242424"/>
                <w:sz w:val="22"/>
                <w:szCs w:val="22"/>
                <w:bdr w:val="none" w:sz="0" w:space="0" w:color="auto" w:frame="1"/>
              </w:rPr>
              <w:t>Age</w:t>
            </w:r>
          </w:p>
          <w:p w14:paraId="03703A1F" w14:textId="77777777" w:rsidR="00C36764" w:rsidRPr="00C36764" w:rsidRDefault="00C36764" w:rsidP="00C36764">
            <w:pPr>
              <w:pStyle w:val="xmsolistparagraph"/>
              <w:numPr>
                <w:ilvl w:val="1"/>
                <w:numId w:val="15"/>
              </w:numPr>
              <w:shd w:val="clear" w:color="auto" w:fill="FFFFFF"/>
              <w:spacing w:before="0" w:beforeAutospacing="0" w:after="0" w:afterAutospacing="0"/>
              <w:rPr>
                <w:rFonts w:ascii="Arial" w:hAnsi="Arial" w:cs="Arial"/>
                <w:color w:val="242424"/>
                <w:sz w:val="22"/>
                <w:szCs w:val="22"/>
              </w:rPr>
            </w:pPr>
            <w:r w:rsidRPr="00C36764">
              <w:rPr>
                <w:rFonts w:ascii="Arial" w:hAnsi="Arial" w:cs="Arial"/>
                <w:color w:val="242424"/>
                <w:sz w:val="22"/>
                <w:szCs w:val="22"/>
                <w:bdr w:val="none" w:sz="0" w:space="0" w:color="auto" w:frame="1"/>
              </w:rPr>
              <w:t>Disability</w:t>
            </w:r>
          </w:p>
          <w:p w14:paraId="037278AE" w14:textId="77777777" w:rsidR="00C36764" w:rsidRPr="00C36764" w:rsidRDefault="00C36764" w:rsidP="00C36764">
            <w:pPr>
              <w:pStyle w:val="xmsolistparagraph"/>
              <w:numPr>
                <w:ilvl w:val="1"/>
                <w:numId w:val="15"/>
              </w:numPr>
              <w:shd w:val="clear" w:color="auto" w:fill="FFFFFF"/>
              <w:spacing w:before="0" w:beforeAutospacing="0" w:after="0" w:afterAutospacing="0"/>
              <w:rPr>
                <w:rFonts w:ascii="Arial" w:hAnsi="Arial" w:cs="Arial"/>
                <w:color w:val="242424"/>
                <w:sz w:val="22"/>
                <w:szCs w:val="22"/>
              </w:rPr>
            </w:pPr>
            <w:r w:rsidRPr="00C36764">
              <w:rPr>
                <w:rFonts w:ascii="Arial" w:hAnsi="Arial" w:cs="Arial"/>
                <w:color w:val="242424"/>
                <w:sz w:val="22"/>
                <w:szCs w:val="22"/>
                <w:bdr w:val="none" w:sz="0" w:space="0" w:color="auto" w:frame="1"/>
              </w:rPr>
              <w:t>Gender Reassignment</w:t>
            </w:r>
          </w:p>
          <w:p w14:paraId="598C4E47" w14:textId="77777777" w:rsidR="00C36764" w:rsidRPr="00C36764" w:rsidRDefault="00C36764" w:rsidP="00C36764">
            <w:pPr>
              <w:pStyle w:val="xmsolistparagraph"/>
              <w:numPr>
                <w:ilvl w:val="1"/>
                <w:numId w:val="15"/>
              </w:numPr>
              <w:shd w:val="clear" w:color="auto" w:fill="FFFFFF"/>
              <w:spacing w:before="0" w:beforeAutospacing="0" w:after="0" w:afterAutospacing="0"/>
              <w:rPr>
                <w:rFonts w:ascii="Arial" w:hAnsi="Arial" w:cs="Arial"/>
                <w:color w:val="242424"/>
                <w:sz w:val="22"/>
                <w:szCs w:val="22"/>
              </w:rPr>
            </w:pPr>
            <w:r w:rsidRPr="00C36764">
              <w:rPr>
                <w:rFonts w:ascii="Arial" w:hAnsi="Arial" w:cs="Arial"/>
                <w:color w:val="242424"/>
                <w:sz w:val="22"/>
                <w:szCs w:val="22"/>
                <w:bdr w:val="none" w:sz="0" w:space="0" w:color="auto" w:frame="1"/>
              </w:rPr>
              <w:t>Marriage and Civil Partnership</w:t>
            </w:r>
          </w:p>
          <w:p w14:paraId="76A3D3EE" w14:textId="77777777" w:rsidR="00C36764" w:rsidRPr="00C36764" w:rsidRDefault="00C36764" w:rsidP="00C36764">
            <w:pPr>
              <w:pStyle w:val="xmsolistparagraph"/>
              <w:numPr>
                <w:ilvl w:val="1"/>
                <w:numId w:val="15"/>
              </w:numPr>
              <w:shd w:val="clear" w:color="auto" w:fill="FFFFFF"/>
              <w:spacing w:before="0" w:beforeAutospacing="0" w:after="0" w:afterAutospacing="0"/>
              <w:rPr>
                <w:rFonts w:ascii="Arial" w:hAnsi="Arial" w:cs="Arial"/>
                <w:color w:val="242424"/>
                <w:sz w:val="22"/>
                <w:szCs w:val="22"/>
              </w:rPr>
            </w:pPr>
            <w:r w:rsidRPr="00C36764">
              <w:rPr>
                <w:rFonts w:ascii="Arial" w:hAnsi="Arial" w:cs="Arial"/>
                <w:color w:val="242424"/>
                <w:sz w:val="22"/>
                <w:szCs w:val="22"/>
                <w:bdr w:val="none" w:sz="0" w:space="0" w:color="auto" w:frame="1"/>
              </w:rPr>
              <w:t>Pregnancy and Maternity</w:t>
            </w:r>
          </w:p>
          <w:p w14:paraId="06063F03" w14:textId="77777777" w:rsidR="00C36764" w:rsidRPr="00C36764" w:rsidRDefault="00C36764" w:rsidP="00C36764">
            <w:pPr>
              <w:pStyle w:val="xmsolistparagraph"/>
              <w:numPr>
                <w:ilvl w:val="1"/>
                <w:numId w:val="15"/>
              </w:numPr>
              <w:shd w:val="clear" w:color="auto" w:fill="FFFFFF"/>
              <w:spacing w:before="0" w:beforeAutospacing="0" w:after="0" w:afterAutospacing="0"/>
              <w:rPr>
                <w:rFonts w:ascii="Arial" w:hAnsi="Arial" w:cs="Arial"/>
                <w:color w:val="242424"/>
                <w:sz w:val="22"/>
                <w:szCs w:val="22"/>
              </w:rPr>
            </w:pPr>
            <w:r w:rsidRPr="00C36764">
              <w:rPr>
                <w:rFonts w:ascii="Arial" w:hAnsi="Arial" w:cs="Arial"/>
                <w:color w:val="242424"/>
                <w:sz w:val="22"/>
                <w:szCs w:val="22"/>
                <w:bdr w:val="none" w:sz="0" w:space="0" w:color="auto" w:frame="1"/>
              </w:rPr>
              <w:t>Race</w:t>
            </w:r>
          </w:p>
          <w:p w14:paraId="38ABF8A2" w14:textId="77777777" w:rsidR="00C36764" w:rsidRPr="00C36764" w:rsidRDefault="00C36764" w:rsidP="00C36764">
            <w:pPr>
              <w:pStyle w:val="xmsolistparagraph"/>
              <w:numPr>
                <w:ilvl w:val="1"/>
                <w:numId w:val="15"/>
              </w:numPr>
              <w:shd w:val="clear" w:color="auto" w:fill="FFFFFF"/>
              <w:spacing w:before="0" w:beforeAutospacing="0" w:after="0" w:afterAutospacing="0"/>
              <w:rPr>
                <w:rFonts w:ascii="Arial" w:hAnsi="Arial" w:cs="Arial"/>
                <w:color w:val="242424"/>
                <w:sz w:val="22"/>
                <w:szCs w:val="22"/>
              </w:rPr>
            </w:pPr>
            <w:r w:rsidRPr="00C36764">
              <w:rPr>
                <w:rFonts w:ascii="Arial" w:hAnsi="Arial" w:cs="Arial"/>
                <w:color w:val="242424"/>
                <w:sz w:val="22"/>
                <w:szCs w:val="22"/>
                <w:bdr w:val="none" w:sz="0" w:space="0" w:color="auto" w:frame="1"/>
              </w:rPr>
              <w:t>Religion or Belief</w:t>
            </w:r>
          </w:p>
          <w:p w14:paraId="386E2E93" w14:textId="77777777" w:rsidR="00C36764" w:rsidRPr="00C36764" w:rsidRDefault="00C36764" w:rsidP="00C36764">
            <w:pPr>
              <w:pStyle w:val="xmsolistparagraph"/>
              <w:numPr>
                <w:ilvl w:val="1"/>
                <w:numId w:val="15"/>
              </w:numPr>
              <w:shd w:val="clear" w:color="auto" w:fill="FFFFFF"/>
              <w:spacing w:before="0" w:beforeAutospacing="0" w:after="0" w:afterAutospacing="0"/>
              <w:rPr>
                <w:rFonts w:ascii="Arial" w:hAnsi="Arial" w:cs="Arial"/>
                <w:color w:val="242424"/>
                <w:sz w:val="22"/>
                <w:szCs w:val="22"/>
              </w:rPr>
            </w:pPr>
            <w:r w:rsidRPr="00C36764">
              <w:rPr>
                <w:rFonts w:ascii="Arial" w:hAnsi="Arial" w:cs="Arial"/>
                <w:color w:val="242424"/>
                <w:sz w:val="22"/>
                <w:szCs w:val="22"/>
                <w:bdr w:val="none" w:sz="0" w:space="0" w:color="auto" w:frame="1"/>
              </w:rPr>
              <w:t>Sex</w:t>
            </w:r>
          </w:p>
          <w:p w14:paraId="75FDA16E" w14:textId="77777777" w:rsidR="00C36764" w:rsidRPr="00C36764" w:rsidRDefault="00C36764" w:rsidP="00C36764">
            <w:pPr>
              <w:pStyle w:val="xmsolistparagraph"/>
              <w:numPr>
                <w:ilvl w:val="1"/>
                <w:numId w:val="15"/>
              </w:numPr>
              <w:shd w:val="clear" w:color="auto" w:fill="FFFFFF"/>
              <w:spacing w:before="0" w:beforeAutospacing="0" w:after="0" w:afterAutospacing="0"/>
              <w:rPr>
                <w:rFonts w:ascii="Arial" w:hAnsi="Arial" w:cs="Arial"/>
                <w:color w:val="242424"/>
                <w:sz w:val="22"/>
                <w:szCs w:val="22"/>
              </w:rPr>
            </w:pPr>
            <w:r w:rsidRPr="00C36764">
              <w:rPr>
                <w:rFonts w:ascii="Arial" w:hAnsi="Arial" w:cs="Arial"/>
                <w:color w:val="242424"/>
                <w:sz w:val="22"/>
                <w:szCs w:val="22"/>
                <w:bdr w:val="none" w:sz="0" w:space="0" w:color="auto" w:frame="1"/>
              </w:rPr>
              <w:t>Sexual Orientation</w:t>
            </w:r>
          </w:p>
          <w:p w14:paraId="1E26E59C" w14:textId="14307234" w:rsidR="00C36764" w:rsidRPr="00C36764" w:rsidRDefault="00C36764" w:rsidP="00C36764">
            <w:pPr>
              <w:pStyle w:val="xmsolistparagraph"/>
              <w:shd w:val="clear" w:color="auto" w:fill="FFFFFF"/>
              <w:spacing w:before="0" w:beforeAutospacing="0" w:after="0" w:afterAutospacing="0"/>
              <w:rPr>
                <w:rFonts w:ascii="Arial" w:hAnsi="Arial" w:cs="Arial"/>
                <w:color w:val="242424"/>
                <w:sz w:val="22"/>
                <w:szCs w:val="22"/>
                <w:bdr w:val="none" w:sz="0" w:space="0" w:color="auto" w:frame="1"/>
              </w:rPr>
            </w:pPr>
            <w:r w:rsidRPr="00C36764">
              <w:rPr>
                <w:rFonts w:ascii="Arial" w:hAnsi="Arial" w:cs="Arial"/>
                <w:color w:val="242424"/>
                <w:sz w:val="22"/>
                <w:szCs w:val="22"/>
                <w:bdr w:val="none" w:sz="0" w:space="0" w:color="auto" w:frame="1"/>
              </w:rPr>
              <w:t xml:space="preserve">The principles of the Equality Act may be adopted in a designated policy, or in other institutional policies (e.g. Admissions, or Pregnancy and Maternity policies). If no such policy exists, partner institutions may </w:t>
            </w:r>
          </w:p>
          <w:p w14:paraId="554353AF" w14:textId="77777777" w:rsidR="00C36764" w:rsidRPr="00C36764" w:rsidRDefault="00C36764" w:rsidP="00C36764">
            <w:pPr>
              <w:pStyle w:val="xmsolistparagraph"/>
              <w:shd w:val="clear" w:color="auto" w:fill="FFFFFF"/>
              <w:spacing w:before="0" w:beforeAutospacing="0" w:after="0" w:afterAutospacing="0"/>
              <w:rPr>
                <w:rFonts w:ascii="Arial" w:hAnsi="Arial" w:cs="Arial"/>
                <w:color w:val="242424"/>
                <w:sz w:val="22"/>
                <w:szCs w:val="22"/>
                <w:bdr w:val="none" w:sz="0" w:space="0" w:color="auto" w:frame="1"/>
              </w:rPr>
            </w:pPr>
            <w:r w:rsidRPr="00C36764">
              <w:rPr>
                <w:rFonts w:ascii="Arial" w:hAnsi="Arial" w:cs="Arial"/>
                <w:color w:val="242424"/>
                <w:sz w:val="22"/>
                <w:szCs w:val="22"/>
                <w:bdr w:val="none" w:sz="0" w:space="0" w:color="auto" w:frame="1"/>
              </w:rPr>
              <w:t>meet this requirement by confirming that</w:t>
            </w:r>
          </w:p>
          <w:p w14:paraId="12EE3B64" w14:textId="77777777" w:rsidR="00C36764" w:rsidRPr="00C36764" w:rsidRDefault="00C36764" w:rsidP="00C36764">
            <w:pPr>
              <w:pStyle w:val="xmsolistparagraph"/>
              <w:shd w:val="clear" w:color="auto" w:fill="FFFFFF"/>
              <w:spacing w:before="0" w:beforeAutospacing="0" w:after="0" w:afterAutospacing="0"/>
              <w:rPr>
                <w:rFonts w:ascii="Arial" w:hAnsi="Arial" w:cs="Arial"/>
                <w:color w:val="242424"/>
                <w:sz w:val="22"/>
                <w:szCs w:val="22"/>
                <w:bdr w:val="none" w:sz="0" w:space="0" w:color="auto" w:frame="1"/>
              </w:rPr>
            </w:pPr>
            <w:r w:rsidRPr="00C36764">
              <w:rPr>
                <w:rFonts w:ascii="Arial" w:hAnsi="Arial" w:cs="Arial"/>
                <w:color w:val="242424"/>
                <w:sz w:val="22"/>
                <w:szCs w:val="22"/>
                <w:bdr w:val="none" w:sz="0" w:space="0" w:color="auto" w:frame="1"/>
              </w:rPr>
              <w:t>they will adopt relevant Kingston University policies.</w:t>
            </w:r>
          </w:p>
          <w:p w14:paraId="6E509CCF" w14:textId="292387EF" w:rsidR="00C36764" w:rsidRDefault="00000000" w:rsidP="00C36764">
            <w:pPr>
              <w:pStyle w:val="xmsolistparagraph"/>
              <w:shd w:val="clear" w:color="auto" w:fill="FFFFFF"/>
              <w:spacing w:before="0" w:beforeAutospacing="0" w:after="0" w:afterAutospacing="0"/>
              <w:rPr>
                <w:rFonts w:ascii="Arial" w:hAnsi="Arial" w:cs="Arial"/>
                <w:sz w:val="22"/>
                <w:szCs w:val="22"/>
                <w:bdr w:val="none" w:sz="0" w:space="0" w:color="auto" w:frame="1"/>
              </w:rPr>
            </w:pPr>
            <w:hyperlink r:id="rId13" w:tgtFrame="_blank" w:history="1">
              <w:r w:rsidR="00C36764" w:rsidRPr="00C36764">
                <w:rPr>
                  <w:rStyle w:val="Hyperlink"/>
                  <w:rFonts w:ascii="Arial" w:hAnsi="Arial" w:cs="Arial"/>
                  <w:sz w:val="22"/>
                  <w:szCs w:val="22"/>
                  <w:bdr w:val="none" w:sz="0" w:space="0" w:color="auto" w:frame="1"/>
                </w:rPr>
                <w:t>Religion and Belief</w:t>
              </w:r>
            </w:hyperlink>
          </w:p>
          <w:p w14:paraId="54AA0CAE" w14:textId="1A8C26F4" w:rsidR="00C36764" w:rsidRPr="001E2156" w:rsidRDefault="00000000" w:rsidP="001E2156">
            <w:pPr>
              <w:pStyle w:val="xmsolistparagraph"/>
              <w:shd w:val="clear" w:color="auto" w:fill="FFFFFF"/>
              <w:spacing w:before="0" w:beforeAutospacing="0" w:after="0" w:afterAutospacing="0"/>
              <w:rPr>
                <w:rFonts w:ascii="Arial" w:hAnsi="Arial" w:cs="Arial"/>
                <w:sz w:val="22"/>
                <w:szCs w:val="22"/>
                <w:bdr w:val="none" w:sz="0" w:space="0" w:color="auto" w:frame="1"/>
              </w:rPr>
            </w:pPr>
            <w:hyperlink r:id="rId14" w:tgtFrame="_blank" w:history="1">
              <w:r w:rsidR="00C36764" w:rsidRPr="00C36764">
                <w:rPr>
                  <w:rStyle w:val="Hyperlink"/>
                  <w:rFonts w:ascii="Arial" w:hAnsi="Arial" w:cs="Arial"/>
                  <w:sz w:val="22"/>
                  <w:szCs w:val="22"/>
                  <w:bdr w:val="none" w:sz="0" w:space="0" w:color="auto" w:frame="1"/>
                </w:rPr>
                <w:t xml:space="preserve">Student Pregnancy, Maternity, and </w:t>
              </w:r>
              <w:r w:rsidR="000E2D32" w:rsidRPr="00C36764">
                <w:rPr>
                  <w:rStyle w:val="Hyperlink"/>
                  <w:rFonts w:ascii="Arial" w:hAnsi="Arial" w:cs="Arial"/>
                  <w:sz w:val="22"/>
                  <w:szCs w:val="22"/>
                  <w:bdr w:val="none" w:sz="0" w:space="0" w:color="auto" w:frame="1"/>
                </w:rPr>
                <w:t>Becoming a</w:t>
              </w:r>
              <w:r w:rsidR="00C36764" w:rsidRPr="00C36764">
                <w:rPr>
                  <w:rStyle w:val="Hyperlink"/>
                  <w:rFonts w:ascii="Arial" w:hAnsi="Arial" w:cs="Arial"/>
                  <w:sz w:val="22"/>
                  <w:szCs w:val="22"/>
                  <w:bdr w:val="none" w:sz="0" w:space="0" w:color="auto" w:frame="1"/>
                </w:rPr>
                <w:t xml:space="preserve"> Parent During Study</w:t>
              </w:r>
            </w:hyperlink>
          </w:p>
          <w:p w14:paraId="6F8A3668" w14:textId="756EE2D8" w:rsidR="0042091F" w:rsidRPr="001E2156" w:rsidRDefault="00000000" w:rsidP="00C36764">
            <w:pPr>
              <w:rPr>
                <w:rFonts w:cs="Arial"/>
                <w:b/>
                <w:noProof/>
                <w:sz w:val="22"/>
                <w:szCs w:val="22"/>
                <w:lang w:val="en-GB"/>
              </w:rPr>
            </w:pPr>
            <w:hyperlink r:id="rId15" w:tgtFrame="_blank" w:history="1">
              <w:r w:rsidR="00C36764" w:rsidRPr="00C36764">
                <w:rPr>
                  <w:rStyle w:val="Hyperlink"/>
                  <w:rFonts w:cs="Arial"/>
                  <w:sz w:val="22"/>
                  <w:szCs w:val="22"/>
                  <w:bdr w:val="none" w:sz="0" w:space="0" w:color="auto" w:frame="1"/>
                </w:rPr>
                <w:t>Gender Identity and Expression Policy</w:t>
              </w:r>
            </w:hyperlink>
          </w:p>
        </w:tc>
        <w:tc>
          <w:tcPr>
            <w:tcW w:w="3969" w:type="dxa"/>
          </w:tcPr>
          <w:p w14:paraId="245629DF" w14:textId="77777777" w:rsidR="0042091F" w:rsidRPr="001E2156" w:rsidRDefault="0042091F" w:rsidP="00011347">
            <w:pPr>
              <w:jc w:val="center"/>
              <w:rPr>
                <w:rFonts w:cs="Arial"/>
                <w:snapToGrid/>
                <w:color w:val="000000"/>
                <w:sz w:val="22"/>
                <w:szCs w:val="22"/>
              </w:rPr>
            </w:pPr>
          </w:p>
        </w:tc>
      </w:tr>
      <w:tr w:rsidR="000A21D8" w:rsidRPr="00CF479F" w14:paraId="0CADFE05" w14:textId="77777777" w:rsidTr="007A225E">
        <w:tc>
          <w:tcPr>
            <w:tcW w:w="5098" w:type="dxa"/>
          </w:tcPr>
          <w:p w14:paraId="58BF6DCA" w14:textId="77777777" w:rsidR="000A21D8" w:rsidRPr="001E2156" w:rsidRDefault="000A21D8" w:rsidP="00011347">
            <w:pPr>
              <w:rPr>
                <w:rFonts w:cs="Arial"/>
                <w:b/>
                <w:noProof/>
                <w:sz w:val="22"/>
                <w:szCs w:val="22"/>
                <w:lang w:val="en-GB"/>
              </w:rPr>
            </w:pPr>
            <w:bookmarkStart w:id="3" w:name="_Hlk524805822"/>
            <w:bookmarkEnd w:id="2"/>
            <w:r w:rsidRPr="001E2156">
              <w:rPr>
                <w:rFonts w:cs="Arial"/>
                <w:b/>
                <w:noProof/>
                <w:sz w:val="22"/>
                <w:szCs w:val="22"/>
                <w:lang w:val="en-GB"/>
              </w:rPr>
              <w:t>Modern Slavery Act 2015</w:t>
            </w:r>
          </w:p>
          <w:p w14:paraId="42E3C389" w14:textId="77777777" w:rsidR="000A21D8" w:rsidRPr="001E2156" w:rsidRDefault="000A21D8" w:rsidP="00011347">
            <w:pPr>
              <w:rPr>
                <w:rFonts w:cs="Arial"/>
                <w:noProof/>
                <w:sz w:val="22"/>
                <w:szCs w:val="22"/>
                <w:lang w:val="en-GB"/>
              </w:rPr>
            </w:pPr>
            <w:r w:rsidRPr="001E2156">
              <w:rPr>
                <w:rFonts w:cs="Arial"/>
                <w:noProof/>
                <w:sz w:val="22"/>
                <w:szCs w:val="22"/>
                <w:lang w:val="en-GB"/>
              </w:rPr>
              <w:t>The Institution’s assurance that:</w:t>
            </w:r>
          </w:p>
          <w:p w14:paraId="36D140DA" w14:textId="77777777" w:rsidR="000A21D8" w:rsidRPr="001E2156" w:rsidRDefault="000A21D8" w:rsidP="00011347">
            <w:pPr>
              <w:pStyle w:val="ListParagraph"/>
              <w:numPr>
                <w:ilvl w:val="0"/>
                <w:numId w:val="1"/>
              </w:numPr>
              <w:autoSpaceDE/>
              <w:autoSpaceDN/>
              <w:ind w:left="709" w:hanging="567"/>
              <w:contextualSpacing/>
              <w:rPr>
                <w:rFonts w:eastAsia="Times New Roman" w:cs="Arial"/>
                <w:noProof/>
                <w:snapToGrid w:val="0"/>
                <w:lang w:eastAsia="en-US"/>
              </w:rPr>
            </w:pPr>
            <w:r w:rsidRPr="001E2156">
              <w:rPr>
                <w:rFonts w:eastAsia="Times New Roman" w:cs="Arial"/>
                <w:noProof/>
                <w:snapToGrid w:val="0"/>
                <w:lang w:eastAsia="en-US"/>
              </w:rPr>
              <w:t>It will reasonably assist the University with compliance with The Modern Slavery Act 2015 and will do nothing which might put the University in the position of committing an offence under that Act.</w:t>
            </w:r>
          </w:p>
          <w:p w14:paraId="14B1BC1F" w14:textId="77777777" w:rsidR="000A21D8" w:rsidRPr="001E2156" w:rsidRDefault="000A21D8" w:rsidP="00011347">
            <w:pPr>
              <w:pStyle w:val="ListParagraph"/>
              <w:numPr>
                <w:ilvl w:val="0"/>
                <w:numId w:val="1"/>
              </w:numPr>
              <w:autoSpaceDE/>
              <w:autoSpaceDN/>
              <w:ind w:left="709" w:hanging="567"/>
              <w:contextualSpacing/>
              <w:rPr>
                <w:rFonts w:eastAsia="Times New Roman" w:cs="Arial"/>
                <w:noProof/>
                <w:snapToGrid w:val="0"/>
                <w:lang w:eastAsia="en-US"/>
              </w:rPr>
            </w:pPr>
            <w:r w:rsidRPr="001E2156">
              <w:rPr>
                <w:rFonts w:eastAsia="Times New Roman" w:cs="Arial"/>
                <w:noProof/>
                <w:snapToGrid w:val="0"/>
                <w:lang w:eastAsia="en-US"/>
              </w:rPr>
              <w:t>It does not engage in, or condone, the practices of human trafficking, slavery or forced labour in a work environment.</w:t>
            </w:r>
          </w:p>
          <w:p w14:paraId="3FDBACF4" w14:textId="0C27C612" w:rsidR="000A21D8" w:rsidRPr="001E2156" w:rsidRDefault="000A21D8" w:rsidP="00011347">
            <w:pPr>
              <w:pStyle w:val="ListParagraph"/>
              <w:numPr>
                <w:ilvl w:val="0"/>
                <w:numId w:val="1"/>
              </w:numPr>
              <w:autoSpaceDE/>
              <w:autoSpaceDN/>
              <w:ind w:left="709" w:hanging="567"/>
              <w:contextualSpacing/>
              <w:rPr>
                <w:rFonts w:eastAsia="Times New Roman" w:cs="Arial"/>
                <w:noProof/>
                <w:snapToGrid w:val="0"/>
                <w:lang w:eastAsia="en-US"/>
              </w:rPr>
            </w:pPr>
            <w:r w:rsidRPr="001E2156">
              <w:rPr>
                <w:rFonts w:eastAsia="Times New Roman" w:cs="Arial"/>
                <w:noProof/>
                <w:snapToGrid w:val="0"/>
                <w:lang w:eastAsia="en-US"/>
              </w:rPr>
              <w:t>Where it has UK workers, those workers are in receipt of the minimum wage.</w:t>
            </w:r>
          </w:p>
        </w:tc>
        <w:tc>
          <w:tcPr>
            <w:tcW w:w="3969" w:type="dxa"/>
          </w:tcPr>
          <w:p w14:paraId="287ADE46" w14:textId="77777777" w:rsidR="000A21D8" w:rsidRPr="001E2156" w:rsidRDefault="000A21D8" w:rsidP="00011347">
            <w:pPr>
              <w:jc w:val="center"/>
              <w:rPr>
                <w:rFonts w:cs="Arial"/>
                <w:snapToGrid/>
                <w:color w:val="000000"/>
                <w:sz w:val="22"/>
                <w:szCs w:val="22"/>
              </w:rPr>
            </w:pPr>
          </w:p>
        </w:tc>
      </w:tr>
      <w:tr w:rsidR="000A21D8" w:rsidRPr="00CF479F" w14:paraId="54B4B849" w14:textId="77777777" w:rsidTr="007A225E">
        <w:tc>
          <w:tcPr>
            <w:tcW w:w="5098" w:type="dxa"/>
          </w:tcPr>
          <w:p w14:paraId="09F6D073" w14:textId="77777777" w:rsidR="000A21D8" w:rsidRPr="001E2156" w:rsidRDefault="000A21D8" w:rsidP="00C135CB">
            <w:pPr>
              <w:rPr>
                <w:rFonts w:cs="Arial"/>
                <w:b/>
                <w:noProof/>
                <w:sz w:val="22"/>
                <w:szCs w:val="22"/>
                <w:lang w:val="en-GB"/>
              </w:rPr>
            </w:pPr>
            <w:r w:rsidRPr="001E2156">
              <w:rPr>
                <w:rFonts w:cs="Arial"/>
                <w:b/>
                <w:noProof/>
                <w:sz w:val="22"/>
                <w:szCs w:val="22"/>
                <w:lang w:val="en-GB"/>
              </w:rPr>
              <w:t xml:space="preserve">Safeguarding </w:t>
            </w:r>
          </w:p>
          <w:p w14:paraId="204B37FA" w14:textId="0D51D251" w:rsidR="000A21D8" w:rsidRDefault="000A21D8" w:rsidP="00C135CB">
            <w:pPr>
              <w:numPr>
                <w:ilvl w:val="0"/>
                <w:numId w:val="13"/>
              </w:numPr>
              <w:rPr>
                <w:rFonts w:cs="Arial"/>
                <w:noProof/>
                <w:sz w:val="22"/>
                <w:szCs w:val="22"/>
                <w:lang w:val="en-GB"/>
              </w:rPr>
            </w:pPr>
            <w:r w:rsidRPr="001E2156">
              <w:rPr>
                <w:rFonts w:cs="Arial"/>
                <w:noProof/>
                <w:sz w:val="22"/>
                <w:szCs w:val="22"/>
                <w:lang w:val="en-GB"/>
              </w:rPr>
              <w:lastRenderedPageBreak/>
              <w:t xml:space="preserve">The Institution’s written policy that outlines its approach to safeguarding. </w:t>
            </w:r>
          </w:p>
          <w:p w14:paraId="6F6C9B88" w14:textId="017E035F" w:rsidR="004968F5" w:rsidRPr="001E2156" w:rsidRDefault="004968F5" w:rsidP="004968F5">
            <w:pPr>
              <w:rPr>
                <w:rFonts w:cs="Arial"/>
                <w:noProof/>
                <w:sz w:val="22"/>
                <w:szCs w:val="22"/>
                <w:lang w:val="en-GB"/>
              </w:rPr>
            </w:pPr>
            <w:r>
              <w:rPr>
                <w:rFonts w:cs="Arial"/>
                <w:noProof/>
                <w:sz w:val="22"/>
                <w:szCs w:val="22"/>
                <w:lang w:val="en-GB"/>
              </w:rPr>
              <w:t>‘Safeguarding’ means protecting the safety, wellbeing and rights of individuals particularly young and vulnerable people.</w:t>
            </w:r>
          </w:p>
          <w:p w14:paraId="5E52B6F2" w14:textId="6CE64F11" w:rsidR="000A21D8" w:rsidRPr="001E2156" w:rsidRDefault="000A21D8" w:rsidP="00C135CB">
            <w:pPr>
              <w:rPr>
                <w:rFonts w:cs="Arial"/>
                <w:noProof/>
                <w:sz w:val="22"/>
                <w:szCs w:val="22"/>
                <w:lang w:val="en-GB"/>
              </w:rPr>
            </w:pPr>
            <w:r w:rsidRPr="001E2156">
              <w:rPr>
                <w:rFonts w:cs="Arial"/>
                <w:noProof/>
                <w:sz w:val="22"/>
                <w:szCs w:val="22"/>
                <w:lang w:val="en-GB"/>
              </w:rPr>
              <w:t xml:space="preserve">(Note: Kingston University is required to request this evidence in order to satisfy Government that it is fulfilling its duty to have due regard for the students enrolled on its courses) </w:t>
            </w:r>
          </w:p>
          <w:p w14:paraId="29CE79D6" w14:textId="77777777" w:rsidR="000A21D8" w:rsidRDefault="000A21D8" w:rsidP="00EB7119">
            <w:pPr>
              <w:rPr>
                <w:rFonts w:cs="Arial"/>
                <w:noProof/>
                <w:sz w:val="22"/>
                <w:szCs w:val="22"/>
                <w:lang w:val="en-GB"/>
              </w:rPr>
            </w:pPr>
            <w:r w:rsidRPr="001E2156">
              <w:rPr>
                <w:rFonts w:cs="Arial"/>
                <w:noProof/>
                <w:sz w:val="22"/>
                <w:szCs w:val="22"/>
                <w:lang w:val="en-GB"/>
              </w:rPr>
              <w:t>If no such policy exists, partner institutions may meet this requirement by confirming that they will adopt Kingston University’s Safeguarding Policy.</w:t>
            </w:r>
          </w:p>
          <w:p w14:paraId="69139268" w14:textId="2AADE44D" w:rsidR="00D70057" w:rsidRDefault="001B44DC" w:rsidP="00EB7119">
            <w:pPr>
              <w:rPr>
                <w:rFonts w:cs="Arial"/>
                <w:noProof/>
                <w:sz w:val="22"/>
                <w:szCs w:val="22"/>
                <w:lang w:val="en-GB"/>
              </w:rPr>
            </w:pPr>
            <w:hyperlink r:id="rId16" w:history="1">
              <w:r w:rsidRPr="001B44DC">
                <w:rPr>
                  <w:color w:val="0000FF"/>
                  <w:u w:val="single"/>
                </w:rPr>
                <w:t>kingston-university-3a4bd57c3ed-safeguarding-policy-2023-24-new.pdf</w:t>
              </w:r>
            </w:hyperlink>
          </w:p>
          <w:p w14:paraId="337B0BC3" w14:textId="16FE22B4" w:rsidR="001B44DC" w:rsidRPr="001E2156" w:rsidRDefault="001B44DC" w:rsidP="00EB7119">
            <w:pPr>
              <w:rPr>
                <w:rFonts w:cs="Arial"/>
                <w:noProof/>
                <w:sz w:val="22"/>
                <w:szCs w:val="22"/>
                <w:lang w:val="en-GB"/>
              </w:rPr>
            </w:pPr>
          </w:p>
        </w:tc>
        <w:tc>
          <w:tcPr>
            <w:tcW w:w="3969" w:type="dxa"/>
          </w:tcPr>
          <w:p w14:paraId="6903DFFC" w14:textId="77777777" w:rsidR="000A21D8" w:rsidRPr="001E2156" w:rsidRDefault="000A21D8" w:rsidP="00C135CB">
            <w:pPr>
              <w:jc w:val="center"/>
              <w:rPr>
                <w:rFonts w:cs="Arial"/>
                <w:snapToGrid/>
                <w:color w:val="000000"/>
                <w:sz w:val="22"/>
                <w:szCs w:val="22"/>
              </w:rPr>
            </w:pPr>
          </w:p>
        </w:tc>
      </w:tr>
      <w:bookmarkEnd w:id="3"/>
    </w:tbl>
    <w:p w14:paraId="4A11932F" w14:textId="77777777" w:rsidR="00E673C7" w:rsidRPr="00CF479F" w:rsidRDefault="00E673C7">
      <w:pPr>
        <w:rPr>
          <w:rFonts w:cs="Arial"/>
          <w:b/>
          <w:noProof/>
          <w:szCs w:val="24"/>
          <w:lang w:val="en-GB"/>
        </w:rPr>
      </w:pPr>
    </w:p>
    <w:p w14:paraId="7FFE8983" w14:textId="77777777" w:rsidR="00CD4B3B" w:rsidRPr="00E673C7" w:rsidRDefault="00CD4B3B">
      <w:pPr>
        <w:rPr>
          <w:rFonts w:cs="Arial"/>
          <w:b/>
          <w:noProof/>
          <w:sz w:val="22"/>
          <w:szCs w:val="22"/>
          <w:lang w:val="en-GB"/>
        </w:rPr>
      </w:pPr>
    </w:p>
    <w:sectPr w:rsidR="00CD4B3B" w:rsidRPr="00E673C7" w:rsidSect="004F4327">
      <w:headerReference w:type="default" r:id="rId17"/>
      <w:footerReference w:type="default" r:id="rId18"/>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1C6F6" w14:textId="77777777" w:rsidR="00A160BF" w:rsidRDefault="00A160BF" w:rsidP="00B53475">
      <w:r>
        <w:separator/>
      </w:r>
    </w:p>
    <w:p w14:paraId="5D2A8CA1" w14:textId="77777777" w:rsidR="00A160BF" w:rsidRDefault="00A160BF"/>
  </w:endnote>
  <w:endnote w:type="continuationSeparator" w:id="0">
    <w:p w14:paraId="799BB859" w14:textId="77777777" w:rsidR="00A160BF" w:rsidRDefault="00A160BF" w:rsidP="00B53475">
      <w:r>
        <w:continuationSeparator/>
      </w:r>
    </w:p>
    <w:p w14:paraId="65FC1B20" w14:textId="77777777" w:rsidR="00A160BF" w:rsidRDefault="00A160BF"/>
  </w:endnote>
  <w:endnote w:type="continuationNotice" w:id="1">
    <w:p w14:paraId="6B2A19C2" w14:textId="77777777" w:rsidR="00A160BF" w:rsidRDefault="00A16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403E2" w14:textId="72A7DBDF" w:rsidR="00033D6D" w:rsidRPr="00C7470D" w:rsidRDefault="69868614" w:rsidP="69868614">
    <w:pPr>
      <w:pStyle w:val="Footer"/>
      <w:pBdr>
        <w:top w:val="single" w:sz="4" w:space="1" w:color="auto"/>
      </w:pBdr>
      <w:rPr>
        <w:sz w:val="16"/>
        <w:szCs w:val="16"/>
      </w:rPr>
    </w:pPr>
    <w:r w:rsidRPr="69868614">
      <w:rPr>
        <w:rFonts w:cs="Arial"/>
        <w:sz w:val="16"/>
        <w:szCs w:val="16"/>
      </w:rPr>
      <w:t>AQSH: Form B3</w:t>
    </w:r>
    <w:r w:rsidR="00C57510">
      <w:tab/>
    </w:r>
    <w:r w:rsidRPr="69868614">
      <w:rPr>
        <w:sz w:val="16"/>
        <w:szCs w:val="16"/>
      </w:rPr>
      <w:t>2024-25</w:t>
    </w:r>
    <w:r w:rsidR="00C57510">
      <w:tab/>
    </w:r>
    <w:r w:rsidRPr="69868614">
      <w:rPr>
        <w:rFonts w:cs="Arial"/>
        <w:sz w:val="16"/>
        <w:szCs w:val="16"/>
      </w:rPr>
      <w:t xml:space="preserve">Page </w:t>
    </w:r>
    <w:r w:rsidR="00C57510" w:rsidRPr="69868614">
      <w:rPr>
        <w:rFonts w:cs="Arial"/>
        <w:b/>
        <w:bCs/>
        <w:noProof/>
        <w:sz w:val="16"/>
        <w:szCs w:val="16"/>
      </w:rPr>
      <w:fldChar w:fldCharType="begin"/>
    </w:r>
    <w:r w:rsidR="00C57510" w:rsidRPr="69868614">
      <w:rPr>
        <w:rFonts w:cs="Arial"/>
        <w:b/>
        <w:bCs/>
        <w:sz w:val="16"/>
        <w:szCs w:val="16"/>
      </w:rPr>
      <w:instrText xml:space="preserve"> PAGE  \* Arabic  \* MERGEFORMAT </w:instrText>
    </w:r>
    <w:r w:rsidR="00C57510" w:rsidRPr="69868614">
      <w:rPr>
        <w:rFonts w:cs="Arial"/>
        <w:b/>
        <w:bCs/>
        <w:sz w:val="16"/>
        <w:szCs w:val="16"/>
      </w:rPr>
      <w:fldChar w:fldCharType="separate"/>
    </w:r>
    <w:r w:rsidRPr="69868614">
      <w:rPr>
        <w:rFonts w:cs="Arial"/>
        <w:b/>
        <w:bCs/>
        <w:noProof/>
        <w:sz w:val="16"/>
        <w:szCs w:val="16"/>
      </w:rPr>
      <w:t>1</w:t>
    </w:r>
    <w:r w:rsidR="00C57510" w:rsidRPr="69868614">
      <w:rPr>
        <w:rFonts w:cs="Arial"/>
        <w:b/>
        <w:bCs/>
        <w:noProof/>
        <w:sz w:val="16"/>
        <w:szCs w:val="16"/>
      </w:rPr>
      <w:fldChar w:fldCharType="end"/>
    </w:r>
    <w:r w:rsidRPr="69868614">
      <w:rPr>
        <w:rFonts w:cs="Arial"/>
        <w:sz w:val="16"/>
        <w:szCs w:val="16"/>
      </w:rPr>
      <w:t xml:space="preserve"> of </w:t>
    </w:r>
    <w:r w:rsidR="00C57510" w:rsidRPr="69868614">
      <w:rPr>
        <w:rFonts w:cs="Arial"/>
        <w:b/>
        <w:bCs/>
        <w:noProof/>
        <w:sz w:val="16"/>
        <w:szCs w:val="16"/>
      </w:rPr>
      <w:fldChar w:fldCharType="begin"/>
    </w:r>
    <w:r w:rsidR="00C57510" w:rsidRPr="69868614">
      <w:rPr>
        <w:rFonts w:cs="Arial"/>
        <w:b/>
        <w:bCs/>
        <w:sz w:val="16"/>
        <w:szCs w:val="16"/>
      </w:rPr>
      <w:instrText xml:space="preserve"> NUMPAGES  \* Arabic  \* MERGEFORMAT </w:instrText>
    </w:r>
    <w:r w:rsidR="00C57510" w:rsidRPr="69868614">
      <w:rPr>
        <w:rFonts w:cs="Arial"/>
        <w:b/>
        <w:bCs/>
        <w:sz w:val="16"/>
        <w:szCs w:val="16"/>
      </w:rPr>
      <w:fldChar w:fldCharType="separate"/>
    </w:r>
    <w:r w:rsidRPr="69868614">
      <w:rPr>
        <w:rFonts w:cs="Arial"/>
        <w:b/>
        <w:bCs/>
        <w:noProof/>
        <w:sz w:val="16"/>
        <w:szCs w:val="16"/>
      </w:rPr>
      <w:t>6</w:t>
    </w:r>
    <w:r w:rsidR="00C57510" w:rsidRPr="69868614">
      <w:rPr>
        <w:rFonts w:cs="Arial"/>
        <w:b/>
        <w:bCs/>
        <w:noProof/>
        <w:sz w:val="16"/>
        <w:szCs w:val="16"/>
      </w:rPr>
      <w:fldChar w:fldCharType="end"/>
    </w:r>
  </w:p>
  <w:p w14:paraId="08D5E174" w14:textId="77777777" w:rsidR="00033D6D" w:rsidRDefault="00033D6D">
    <w:pPr>
      <w:pStyle w:val="Footer"/>
    </w:pPr>
  </w:p>
  <w:p w14:paraId="4A929D14" w14:textId="77777777" w:rsidR="00033D6D" w:rsidRDefault="00033D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8954B" w14:textId="77777777" w:rsidR="00A160BF" w:rsidRDefault="00A160BF" w:rsidP="00B53475">
      <w:r>
        <w:separator/>
      </w:r>
    </w:p>
    <w:p w14:paraId="2F144B0B" w14:textId="77777777" w:rsidR="00A160BF" w:rsidRDefault="00A160BF"/>
  </w:footnote>
  <w:footnote w:type="continuationSeparator" w:id="0">
    <w:p w14:paraId="7C1D7A7B" w14:textId="77777777" w:rsidR="00A160BF" w:rsidRDefault="00A160BF" w:rsidP="00B53475">
      <w:r>
        <w:continuationSeparator/>
      </w:r>
    </w:p>
    <w:p w14:paraId="11F0C755" w14:textId="77777777" w:rsidR="00A160BF" w:rsidRDefault="00A160BF"/>
  </w:footnote>
  <w:footnote w:type="continuationNotice" w:id="1">
    <w:p w14:paraId="0E4B0893" w14:textId="77777777" w:rsidR="00A160BF" w:rsidRDefault="00A160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5"/>
      <w:gridCol w:w="3015"/>
      <w:gridCol w:w="3015"/>
    </w:tblGrid>
    <w:tr w:rsidR="69868614" w14:paraId="412EBB77" w14:textId="77777777" w:rsidTr="69868614">
      <w:trPr>
        <w:trHeight w:val="300"/>
      </w:trPr>
      <w:tc>
        <w:tcPr>
          <w:tcW w:w="3015" w:type="dxa"/>
        </w:tcPr>
        <w:p w14:paraId="27FF3D17" w14:textId="382D48BE" w:rsidR="69868614" w:rsidRDefault="69868614" w:rsidP="69868614">
          <w:pPr>
            <w:pStyle w:val="Header"/>
            <w:ind w:left="-115"/>
          </w:pPr>
        </w:p>
      </w:tc>
      <w:tc>
        <w:tcPr>
          <w:tcW w:w="3015" w:type="dxa"/>
        </w:tcPr>
        <w:p w14:paraId="6C92699B" w14:textId="7A2B0A1F" w:rsidR="69868614" w:rsidRDefault="69868614" w:rsidP="69868614">
          <w:pPr>
            <w:pStyle w:val="Header"/>
            <w:jc w:val="center"/>
          </w:pPr>
        </w:p>
      </w:tc>
      <w:tc>
        <w:tcPr>
          <w:tcW w:w="3015" w:type="dxa"/>
        </w:tcPr>
        <w:p w14:paraId="21892C73" w14:textId="31D952E6" w:rsidR="69868614" w:rsidRDefault="69868614" w:rsidP="69868614">
          <w:pPr>
            <w:pStyle w:val="Header"/>
            <w:ind w:right="-115"/>
            <w:jc w:val="right"/>
          </w:pPr>
        </w:p>
      </w:tc>
    </w:tr>
  </w:tbl>
  <w:p w14:paraId="0A12FD94" w14:textId="7A1C7978" w:rsidR="69868614" w:rsidRDefault="69868614" w:rsidP="69868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F3189"/>
    <w:multiLevelType w:val="hybridMultilevel"/>
    <w:tmpl w:val="01627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593D13"/>
    <w:multiLevelType w:val="hybridMultilevel"/>
    <w:tmpl w:val="099013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851A1"/>
    <w:multiLevelType w:val="hybridMultilevel"/>
    <w:tmpl w:val="B9E630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C1B70"/>
    <w:multiLevelType w:val="hybridMultilevel"/>
    <w:tmpl w:val="CE588EB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DA633E"/>
    <w:multiLevelType w:val="hybridMultilevel"/>
    <w:tmpl w:val="4F48F85E"/>
    <w:lvl w:ilvl="0" w:tplc="73C81AEC">
      <w:start w:val="2"/>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0216396"/>
    <w:multiLevelType w:val="hybridMultilevel"/>
    <w:tmpl w:val="BAD890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140CB"/>
    <w:multiLevelType w:val="hybridMultilevel"/>
    <w:tmpl w:val="8072007A"/>
    <w:lvl w:ilvl="0" w:tplc="ACC80E86">
      <w:start w:val="1"/>
      <w:numFmt w:val="decimal"/>
      <w:lvlText w:val="%1"/>
      <w:lvlJc w:val="left"/>
      <w:pPr>
        <w:ind w:left="567" w:hanging="56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2735E5"/>
    <w:multiLevelType w:val="hybridMultilevel"/>
    <w:tmpl w:val="DD96776C"/>
    <w:lvl w:ilvl="0" w:tplc="722A3356">
      <w:start w:val="1"/>
      <w:numFmt w:val="decimal"/>
      <w:lvlText w:val="%1."/>
      <w:lvlJc w:val="left"/>
      <w:pPr>
        <w:ind w:left="567" w:hanging="56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B721F6"/>
    <w:multiLevelType w:val="hybridMultilevel"/>
    <w:tmpl w:val="386E2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7E2022"/>
    <w:multiLevelType w:val="hybridMultilevel"/>
    <w:tmpl w:val="C31A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F85B38"/>
    <w:multiLevelType w:val="hybridMultilevel"/>
    <w:tmpl w:val="64B27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1D0F50"/>
    <w:multiLevelType w:val="hybridMultilevel"/>
    <w:tmpl w:val="395032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40F46A2"/>
    <w:multiLevelType w:val="hybridMultilevel"/>
    <w:tmpl w:val="FFA64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AC77F77"/>
    <w:multiLevelType w:val="hybridMultilevel"/>
    <w:tmpl w:val="B3B8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630011">
    <w:abstractNumId w:val="10"/>
  </w:num>
  <w:num w:numId="2" w16cid:durableId="547451186">
    <w:abstractNumId w:val="0"/>
  </w:num>
  <w:num w:numId="3" w16cid:durableId="695891331">
    <w:abstractNumId w:val="8"/>
  </w:num>
  <w:num w:numId="4" w16cid:durableId="130680292">
    <w:abstractNumId w:val="11"/>
  </w:num>
  <w:num w:numId="5" w16cid:durableId="910894399">
    <w:abstractNumId w:val="13"/>
  </w:num>
  <w:num w:numId="6" w16cid:durableId="1394733">
    <w:abstractNumId w:val="4"/>
  </w:num>
  <w:num w:numId="7" w16cid:durableId="286007927">
    <w:abstractNumId w:val="9"/>
  </w:num>
  <w:num w:numId="8" w16cid:durableId="890582780">
    <w:abstractNumId w:val="3"/>
  </w:num>
  <w:num w:numId="9" w16cid:durableId="287048935">
    <w:abstractNumId w:val="6"/>
  </w:num>
  <w:num w:numId="10" w16cid:durableId="871459642">
    <w:abstractNumId w:val="12"/>
  </w:num>
  <w:num w:numId="11" w16cid:durableId="1858345849">
    <w:abstractNumId w:val="1"/>
  </w:num>
  <w:num w:numId="12" w16cid:durableId="1617130496">
    <w:abstractNumId w:val="7"/>
  </w:num>
  <w:num w:numId="13" w16cid:durableId="669869963">
    <w:abstractNumId w:val="12"/>
  </w:num>
  <w:num w:numId="14" w16cid:durableId="532768141">
    <w:abstractNumId w:val="5"/>
  </w:num>
  <w:num w:numId="15" w16cid:durableId="763847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75"/>
    <w:rsid w:val="00011347"/>
    <w:rsid w:val="00011C4D"/>
    <w:rsid w:val="0001552D"/>
    <w:rsid w:val="0001604B"/>
    <w:rsid w:val="00031533"/>
    <w:rsid w:val="00033D6D"/>
    <w:rsid w:val="00044A79"/>
    <w:rsid w:val="00047F9D"/>
    <w:rsid w:val="00053C26"/>
    <w:rsid w:val="000759BF"/>
    <w:rsid w:val="000A21D8"/>
    <w:rsid w:val="000B3A01"/>
    <w:rsid w:val="000E138D"/>
    <w:rsid w:val="000E2D32"/>
    <w:rsid w:val="000F1A49"/>
    <w:rsid w:val="000F3B2E"/>
    <w:rsid w:val="00100707"/>
    <w:rsid w:val="00114777"/>
    <w:rsid w:val="0013299C"/>
    <w:rsid w:val="0016054D"/>
    <w:rsid w:val="00166561"/>
    <w:rsid w:val="001B0C55"/>
    <w:rsid w:val="001B44DC"/>
    <w:rsid w:val="001D5461"/>
    <w:rsid w:val="001D7143"/>
    <w:rsid w:val="001E2156"/>
    <w:rsid w:val="001E64A1"/>
    <w:rsid w:val="001E7F79"/>
    <w:rsid w:val="00201DBF"/>
    <w:rsid w:val="00212E25"/>
    <w:rsid w:val="00213CDD"/>
    <w:rsid w:val="00240BC0"/>
    <w:rsid w:val="002453F7"/>
    <w:rsid w:val="00252100"/>
    <w:rsid w:val="0027282B"/>
    <w:rsid w:val="00276AF9"/>
    <w:rsid w:val="002A2014"/>
    <w:rsid w:val="002A3A80"/>
    <w:rsid w:val="002B7D26"/>
    <w:rsid w:val="002C54AD"/>
    <w:rsid w:val="002D213D"/>
    <w:rsid w:val="002E5ABA"/>
    <w:rsid w:val="00310EDB"/>
    <w:rsid w:val="00323736"/>
    <w:rsid w:val="00324CE4"/>
    <w:rsid w:val="003276FF"/>
    <w:rsid w:val="0033043F"/>
    <w:rsid w:val="003342D2"/>
    <w:rsid w:val="00344B13"/>
    <w:rsid w:val="00375417"/>
    <w:rsid w:val="003867C4"/>
    <w:rsid w:val="00397BC1"/>
    <w:rsid w:val="003A2FD8"/>
    <w:rsid w:val="003A330A"/>
    <w:rsid w:val="003A4A1E"/>
    <w:rsid w:val="003E2BA8"/>
    <w:rsid w:val="003E606E"/>
    <w:rsid w:val="003F3649"/>
    <w:rsid w:val="003F5B5F"/>
    <w:rsid w:val="00412ADA"/>
    <w:rsid w:val="0041479A"/>
    <w:rsid w:val="004157D9"/>
    <w:rsid w:val="0041608E"/>
    <w:rsid w:val="0042091F"/>
    <w:rsid w:val="00423EDB"/>
    <w:rsid w:val="004359D8"/>
    <w:rsid w:val="00465962"/>
    <w:rsid w:val="00467BB0"/>
    <w:rsid w:val="00471A94"/>
    <w:rsid w:val="00480A1C"/>
    <w:rsid w:val="004855DE"/>
    <w:rsid w:val="004863C1"/>
    <w:rsid w:val="004968F5"/>
    <w:rsid w:val="004A632E"/>
    <w:rsid w:val="004B539C"/>
    <w:rsid w:val="004B5E98"/>
    <w:rsid w:val="004C373B"/>
    <w:rsid w:val="004C7279"/>
    <w:rsid w:val="004E6A42"/>
    <w:rsid w:val="004F4327"/>
    <w:rsid w:val="00500231"/>
    <w:rsid w:val="00511027"/>
    <w:rsid w:val="0052199A"/>
    <w:rsid w:val="00524C25"/>
    <w:rsid w:val="0053276A"/>
    <w:rsid w:val="00554B3B"/>
    <w:rsid w:val="005619C9"/>
    <w:rsid w:val="00563EDD"/>
    <w:rsid w:val="00567B73"/>
    <w:rsid w:val="0058093D"/>
    <w:rsid w:val="005912C6"/>
    <w:rsid w:val="00595191"/>
    <w:rsid w:val="005A0CC4"/>
    <w:rsid w:val="005A6739"/>
    <w:rsid w:val="0060232F"/>
    <w:rsid w:val="006040B8"/>
    <w:rsid w:val="006300C3"/>
    <w:rsid w:val="00655D21"/>
    <w:rsid w:val="006615CF"/>
    <w:rsid w:val="006711E0"/>
    <w:rsid w:val="006A342C"/>
    <w:rsid w:val="006A5ECD"/>
    <w:rsid w:val="006C51B0"/>
    <w:rsid w:val="006F48D3"/>
    <w:rsid w:val="007111DC"/>
    <w:rsid w:val="00715E4B"/>
    <w:rsid w:val="00730318"/>
    <w:rsid w:val="007424BF"/>
    <w:rsid w:val="00761265"/>
    <w:rsid w:val="00765B1E"/>
    <w:rsid w:val="007744D5"/>
    <w:rsid w:val="0078489E"/>
    <w:rsid w:val="007A225E"/>
    <w:rsid w:val="007A2BC7"/>
    <w:rsid w:val="007A3698"/>
    <w:rsid w:val="007B0FE8"/>
    <w:rsid w:val="007B23B8"/>
    <w:rsid w:val="007D7FDB"/>
    <w:rsid w:val="007E6F6F"/>
    <w:rsid w:val="00832DA3"/>
    <w:rsid w:val="0084602E"/>
    <w:rsid w:val="008764EA"/>
    <w:rsid w:val="008800FB"/>
    <w:rsid w:val="00892AFF"/>
    <w:rsid w:val="008A26E0"/>
    <w:rsid w:val="00910085"/>
    <w:rsid w:val="00910CEC"/>
    <w:rsid w:val="0091100D"/>
    <w:rsid w:val="00920D33"/>
    <w:rsid w:val="00944DEC"/>
    <w:rsid w:val="00951952"/>
    <w:rsid w:val="00956E46"/>
    <w:rsid w:val="009759BC"/>
    <w:rsid w:val="00976A57"/>
    <w:rsid w:val="009A489A"/>
    <w:rsid w:val="009B138B"/>
    <w:rsid w:val="009B1E2D"/>
    <w:rsid w:val="009B5F02"/>
    <w:rsid w:val="009C4EB2"/>
    <w:rsid w:val="009F0440"/>
    <w:rsid w:val="009F3312"/>
    <w:rsid w:val="00A104EB"/>
    <w:rsid w:val="00A160BF"/>
    <w:rsid w:val="00A34209"/>
    <w:rsid w:val="00A50047"/>
    <w:rsid w:val="00A553F1"/>
    <w:rsid w:val="00A714C7"/>
    <w:rsid w:val="00A7627B"/>
    <w:rsid w:val="00A83DD7"/>
    <w:rsid w:val="00A93651"/>
    <w:rsid w:val="00A950F5"/>
    <w:rsid w:val="00AB0E09"/>
    <w:rsid w:val="00AC7E9B"/>
    <w:rsid w:val="00AD082A"/>
    <w:rsid w:val="00AD4123"/>
    <w:rsid w:val="00AD5121"/>
    <w:rsid w:val="00B00D95"/>
    <w:rsid w:val="00B278C7"/>
    <w:rsid w:val="00B53475"/>
    <w:rsid w:val="00B57EC5"/>
    <w:rsid w:val="00B64C6D"/>
    <w:rsid w:val="00B673D3"/>
    <w:rsid w:val="00B90DC0"/>
    <w:rsid w:val="00B94945"/>
    <w:rsid w:val="00BA323D"/>
    <w:rsid w:val="00BA68B9"/>
    <w:rsid w:val="00BC19DB"/>
    <w:rsid w:val="00BC61C2"/>
    <w:rsid w:val="00BC62F0"/>
    <w:rsid w:val="00C135CB"/>
    <w:rsid w:val="00C26B7D"/>
    <w:rsid w:val="00C3368D"/>
    <w:rsid w:val="00C350AB"/>
    <w:rsid w:val="00C36764"/>
    <w:rsid w:val="00C57510"/>
    <w:rsid w:val="00C621EA"/>
    <w:rsid w:val="00C71A23"/>
    <w:rsid w:val="00C73B9F"/>
    <w:rsid w:val="00C74019"/>
    <w:rsid w:val="00C7470D"/>
    <w:rsid w:val="00C77962"/>
    <w:rsid w:val="00C80FF8"/>
    <w:rsid w:val="00C8481B"/>
    <w:rsid w:val="00C871B5"/>
    <w:rsid w:val="00C95EE1"/>
    <w:rsid w:val="00CA3A17"/>
    <w:rsid w:val="00CC68E5"/>
    <w:rsid w:val="00CD4B3B"/>
    <w:rsid w:val="00CD5707"/>
    <w:rsid w:val="00CE0595"/>
    <w:rsid w:val="00CE0EEC"/>
    <w:rsid w:val="00CF2D2B"/>
    <w:rsid w:val="00CF479F"/>
    <w:rsid w:val="00D0433A"/>
    <w:rsid w:val="00D066C9"/>
    <w:rsid w:val="00D31D1E"/>
    <w:rsid w:val="00D70057"/>
    <w:rsid w:val="00D730E8"/>
    <w:rsid w:val="00DB0DA4"/>
    <w:rsid w:val="00DB6175"/>
    <w:rsid w:val="00DD4AB3"/>
    <w:rsid w:val="00DE5612"/>
    <w:rsid w:val="00E17464"/>
    <w:rsid w:val="00E673C7"/>
    <w:rsid w:val="00E70745"/>
    <w:rsid w:val="00E90606"/>
    <w:rsid w:val="00E93FA5"/>
    <w:rsid w:val="00EB3E7B"/>
    <w:rsid w:val="00EB7119"/>
    <w:rsid w:val="00EC0D88"/>
    <w:rsid w:val="00ED005A"/>
    <w:rsid w:val="00ED560A"/>
    <w:rsid w:val="00ED64E7"/>
    <w:rsid w:val="00ED7787"/>
    <w:rsid w:val="00EE1FF2"/>
    <w:rsid w:val="00EE33EE"/>
    <w:rsid w:val="00F03C84"/>
    <w:rsid w:val="00F07AF5"/>
    <w:rsid w:val="00F1567A"/>
    <w:rsid w:val="00F216CD"/>
    <w:rsid w:val="00F23C4F"/>
    <w:rsid w:val="00F265B0"/>
    <w:rsid w:val="00F63BC6"/>
    <w:rsid w:val="00F6558A"/>
    <w:rsid w:val="00F71DB3"/>
    <w:rsid w:val="00F74C80"/>
    <w:rsid w:val="00F868AF"/>
    <w:rsid w:val="00F90125"/>
    <w:rsid w:val="00F96A5B"/>
    <w:rsid w:val="00F97708"/>
    <w:rsid w:val="00FD7541"/>
    <w:rsid w:val="00FE06E8"/>
    <w:rsid w:val="00FF28F3"/>
    <w:rsid w:val="44BC6E69"/>
    <w:rsid w:val="50F2E403"/>
    <w:rsid w:val="691C0738"/>
    <w:rsid w:val="69868614"/>
    <w:rsid w:val="6C53A7FA"/>
    <w:rsid w:val="70D34A31"/>
    <w:rsid w:val="75E16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6F037"/>
  <w15:chartTrackingRefBased/>
  <w15:docId w15:val="{32BFD5D8-BA64-4966-B7CA-45A1FB3D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B8"/>
    <w:pPr>
      <w:widowControl w:val="0"/>
    </w:pPr>
    <w:rPr>
      <w:rFonts w:ascii="Arial" w:eastAsia="Times New Roman" w:hAnsi="Arial"/>
      <w:snapToGrid w:val="0"/>
      <w:sz w:val="24"/>
      <w:lang w:val="en-US" w:eastAsia="en-US"/>
    </w:rPr>
  </w:style>
  <w:style w:type="paragraph" w:styleId="Heading1">
    <w:name w:val="heading 1"/>
    <w:basedOn w:val="Normal"/>
    <w:next w:val="Normal"/>
    <w:link w:val="Heading1Char"/>
    <w:uiPriority w:val="9"/>
    <w:qFormat/>
    <w:rsid w:val="00CF479F"/>
    <w:pPr>
      <w:keepNext/>
      <w:spacing w:before="360" w:after="180"/>
      <w:outlineLvl w:val="0"/>
    </w:pPr>
    <w:rPr>
      <w:rFonts w:eastAsiaTheme="majorEastAsia" w:cstheme="majorBidi"/>
      <w:b/>
      <w:bCs/>
      <w:kern w:val="32"/>
      <w:sz w:val="36"/>
      <w:szCs w:val="32"/>
    </w:rPr>
  </w:style>
  <w:style w:type="paragraph" w:styleId="Heading2">
    <w:name w:val="heading 2"/>
    <w:basedOn w:val="Normal"/>
    <w:next w:val="Normal"/>
    <w:link w:val="Heading2Char"/>
    <w:uiPriority w:val="9"/>
    <w:unhideWhenUsed/>
    <w:qFormat/>
    <w:rsid w:val="00CF479F"/>
    <w:pPr>
      <w:keepNext/>
      <w:spacing w:after="60"/>
      <w:outlineLvl w:val="1"/>
    </w:pPr>
    <w:rPr>
      <w:rFonts w:eastAsiaTheme="majorEastAsia" w:cstheme="majorBidi"/>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75"/>
    <w:pPr>
      <w:tabs>
        <w:tab w:val="center" w:pos="4513"/>
        <w:tab w:val="right" w:pos="9026"/>
      </w:tabs>
    </w:pPr>
  </w:style>
  <w:style w:type="character" w:customStyle="1" w:styleId="HeaderChar">
    <w:name w:val="Header Char"/>
    <w:link w:val="Header"/>
    <w:uiPriority w:val="99"/>
    <w:rsid w:val="00B53475"/>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B53475"/>
    <w:pPr>
      <w:widowControl/>
      <w:autoSpaceDE w:val="0"/>
      <w:autoSpaceDN w:val="0"/>
      <w:ind w:left="720"/>
    </w:pPr>
    <w:rPr>
      <w:rFonts w:eastAsia="SimSun"/>
      <w:snapToGrid/>
      <w:sz w:val="22"/>
      <w:szCs w:val="22"/>
      <w:lang w:val="en-GB" w:eastAsia="zh-CN"/>
    </w:rPr>
  </w:style>
  <w:style w:type="paragraph" w:styleId="FootnoteText">
    <w:name w:val="footnote text"/>
    <w:basedOn w:val="Normal"/>
    <w:link w:val="FootnoteTextChar"/>
    <w:uiPriority w:val="99"/>
    <w:rsid w:val="00B53475"/>
    <w:pPr>
      <w:widowControl/>
    </w:pPr>
    <w:rPr>
      <w:snapToGrid/>
      <w:sz w:val="20"/>
      <w:lang w:val="en-GB" w:eastAsia="en-GB"/>
    </w:rPr>
  </w:style>
  <w:style w:type="character" w:customStyle="1" w:styleId="FootnoteTextChar">
    <w:name w:val="Footnote Text Char"/>
    <w:link w:val="FootnoteText"/>
    <w:uiPriority w:val="99"/>
    <w:rsid w:val="00B53475"/>
    <w:rPr>
      <w:rFonts w:ascii="Times New Roman" w:eastAsia="Times New Roman" w:hAnsi="Times New Roman" w:cs="Times New Roman"/>
      <w:sz w:val="20"/>
      <w:szCs w:val="20"/>
      <w:lang w:eastAsia="en-GB"/>
    </w:rPr>
  </w:style>
  <w:style w:type="character" w:styleId="FootnoteReference">
    <w:name w:val="footnote reference"/>
    <w:rsid w:val="00B53475"/>
    <w:rPr>
      <w:vertAlign w:val="superscript"/>
    </w:rPr>
  </w:style>
  <w:style w:type="paragraph" w:styleId="BalloonText">
    <w:name w:val="Balloon Text"/>
    <w:basedOn w:val="Normal"/>
    <w:link w:val="BalloonTextChar"/>
    <w:uiPriority w:val="99"/>
    <w:semiHidden/>
    <w:unhideWhenUsed/>
    <w:rsid w:val="00B53475"/>
    <w:rPr>
      <w:rFonts w:ascii="Tahoma" w:hAnsi="Tahoma" w:cs="Tahoma"/>
      <w:sz w:val="16"/>
      <w:szCs w:val="16"/>
    </w:rPr>
  </w:style>
  <w:style w:type="character" w:customStyle="1" w:styleId="BalloonTextChar">
    <w:name w:val="Balloon Text Char"/>
    <w:link w:val="BalloonText"/>
    <w:uiPriority w:val="99"/>
    <w:semiHidden/>
    <w:rsid w:val="00B53475"/>
    <w:rPr>
      <w:rFonts w:ascii="Tahoma" w:eastAsia="Times New Roman" w:hAnsi="Tahoma" w:cs="Tahoma"/>
      <w:snapToGrid w:val="0"/>
      <w:sz w:val="16"/>
      <w:szCs w:val="16"/>
      <w:lang w:val="en-US"/>
    </w:rPr>
  </w:style>
  <w:style w:type="paragraph" w:styleId="Footer">
    <w:name w:val="footer"/>
    <w:basedOn w:val="Normal"/>
    <w:link w:val="FooterChar"/>
    <w:uiPriority w:val="99"/>
    <w:unhideWhenUsed/>
    <w:rsid w:val="00B53475"/>
    <w:pPr>
      <w:tabs>
        <w:tab w:val="center" w:pos="4513"/>
        <w:tab w:val="right" w:pos="9026"/>
      </w:tabs>
    </w:pPr>
  </w:style>
  <w:style w:type="character" w:customStyle="1" w:styleId="FooterChar">
    <w:name w:val="Footer Char"/>
    <w:link w:val="Footer"/>
    <w:uiPriority w:val="99"/>
    <w:rsid w:val="00B53475"/>
    <w:rPr>
      <w:rFonts w:ascii="Times New Roman" w:eastAsia="Times New Roman" w:hAnsi="Times New Roman" w:cs="Times New Roman"/>
      <w:snapToGrid w:val="0"/>
      <w:sz w:val="24"/>
      <w:szCs w:val="20"/>
      <w:lang w:val="en-US"/>
    </w:rPr>
  </w:style>
  <w:style w:type="character" w:styleId="Hyperlink">
    <w:name w:val="Hyperlink"/>
    <w:uiPriority w:val="99"/>
    <w:unhideWhenUsed/>
    <w:rsid w:val="007D7FDB"/>
    <w:rPr>
      <w:color w:val="0000FF"/>
      <w:u w:val="single"/>
    </w:rPr>
  </w:style>
  <w:style w:type="table" w:styleId="TableGrid">
    <w:name w:val="Table Grid"/>
    <w:basedOn w:val="TableNormal"/>
    <w:uiPriority w:val="59"/>
    <w:rsid w:val="00CD4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76A57"/>
    <w:rPr>
      <w:sz w:val="16"/>
      <w:szCs w:val="16"/>
    </w:rPr>
  </w:style>
  <w:style w:type="paragraph" w:styleId="CommentText">
    <w:name w:val="annotation text"/>
    <w:basedOn w:val="Normal"/>
    <w:link w:val="CommentTextChar"/>
    <w:uiPriority w:val="99"/>
    <w:semiHidden/>
    <w:unhideWhenUsed/>
    <w:rsid w:val="00976A57"/>
    <w:rPr>
      <w:sz w:val="20"/>
    </w:rPr>
  </w:style>
  <w:style w:type="character" w:customStyle="1" w:styleId="CommentTextChar">
    <w:name w:val="Comment Text Char"/>
    <w:link w:val="CommentText"/>
    <w:uiPriority w:val="99"/>
    <w:semiHidden/>
    <w:rsid w:val="00976A57"/>
    <w:rPr>
      <w:rFonts w:ascii="Times New Roman" w:eastAsia="Times New Roman" w:hAnsi="Times New Roman"/>
      <w:snapToGrid w:val="0"/>
      <w:lang w:val="en-US" w:eastAsia="en-US"/>
    </w:rPr>
  </w:style>
  <w:style w:type="paragraph" w:styleId="CommentSubject">
    <w:name w:val="annotation subject"/>
    <w:basedOn w:val="CommentText"/>
    <w:next w:val="CommentText"/>
    <w:link w:val="CommentSubjectChar"/>
    <w:uiPriority w:val="99"/>
    <w:semiHidden/>
    <w:unhideWhenUsed/>
    <w:rsid w:val="00976A57"/>
    <w:rPr>
      <w:b/>
      <w:bCs/>
    </w:rPr>
  </w:style>
  <w:style w:type="character" w:customStyle="1" w:styleId="CommentSubjectChar">
    <w:name w:val="Comment Subject Char"/>
    <w:link w:val="CommentSubject"/>
    <w:uiPriority w:val="99"/>
    <w:semiHidden/>
    <w:rsid w:val="00976A57"/>
    <w:rPr>
      <w:rFonts w:ascii="Times New Roman" w:eastAsia="Times New Roman" w:hAnsi="Times New Roman"/>
      <w:b/>
      <w:bCs/>
      <w:snapToGrid w:val="0"/>
      <w:lang w:val="en-US" w:eastAsia="en-US"/>
    </w:rPr>
  </w:style>
  <w:style w:type="character" w:styleId="FollowedHyperlink">
    <w:name w:val="FollowedHyperlink"/>
    <w:uiPriority w:val="99"/>
    <w:semiHidden/>
    <w:unhideWhenUsed/>
    <w:rsid w:val="00EB7119"/>
    <w:rPr>
      <w:color w:val="954F72"/>
      <w:u w:val="single"/>
    </w:rPr>
  </w:style>
  <w:style w:type="character" w:styleId="UnresolvedMention">
    <w:name w:val="Unresolved Mention"/>
    <w:uiPriority w:val="99"/>
    <w:semiHidden/>
    <w:unhideWhenUsed/>
    <w:rsid w:val="00EE33EE"/>
    <w:rPr>
      <w:color w:val="605E5C"/>
      <w:shd w:val="clear" w:color="auto" w:fill="E1DFDD"/>
    </w:rPr>
  </w:style>
  <w:style w:type="character" w:customStyle="1" w:styleId="Heading1Char">
    <w:name w:val="Heading 1 Char"/>
    <w:basedOn w:val="DefaultParagraphFont"/>
    <w:link w:val="Heading1"/>
    <w:uiPriority w:val="9"/>
    <w:rsid w:val="00CF479F"/>
    <w:rPr>
      <w:rFonts w:ascii="Arial" w:eastAsiaTheme="majorEastAsia" w:hAnsi="Arial" w:cstheme="majorBidi"/>
      <w:b/>
      <w:bCs/>
      <w:snapToGrid w:val="0"/>
      <w:kern w:val="32"/>
      <w:sz w:val="36"/>
      <w:szCs w:val="32"/>
      <w:lang w:val="en-US" w:eastAsia="en-US"/>
    </w:rPr>
  </w:style>
  <w:style w:type="character" w:customStyle="1" w:styleId="Heading2Char">
    <w:name w:val="Heading 2 Char"/>
    <w:basedOn w:val="DefaultParagraphFont"/>
    <w:link w:val="Heading2"/>
    <w:uiPriority w:val="9"/>
    <w:rsid w:val="00CF479F"/>
    <w:rPr>
      <w:rFonts w:ascii="Arial" w:eastAsiaTheme="majorEastAsia" w:hAnsi="Arial" w:cstheme="majorBidi"/>
      <w:b/>
      <w:bCs/>
      <w:iCs/>
      <w:snapToGrid w:val="0"/>
      <w:sz w:val="28"/>
      <w:szCs w:val="28"/>
      <w:lang w:val="en-US" w:eastAsia="en-US"/>
    </w:rPr>
  </w:style>
  <w:style w:type="paragraph" w:styleId="Revision">
    <w:name w:val="Revision"/>
    <w:hidden/>
    <w:uiPriority w:val="99"/>
    <w:semiHidden/>
    <w:rsid w:val="002A2014"/>
    <w:rPr>
      <w:rFonts w:ascii="Arial" w:eastAsia="Times New Roman" w:hAnsi="Arial"/>
      <w:snapToGrid w:val="0"/>
      <w:sz w:val="24"/>
      <w:lang w:val="en-US" w:eastAsia="en-US"/>
    </w:rPr>
  </w:style>
  <w:style w:type="paragraph" w:customStyle="1" w:styleId="xmsolistparagraph">
    <w:name w:val="x_msolistparagraph"/>
    <w:basedOn w:val="Normal"/>
    <w:rsid w:val="00C36764"/>
    <w:pPr>
      <w:widowControl/>
      <w:spacing w:before="100" w:beforeAutospacing="1" w:after="100" w:afterAutospacing="1"/>
    </w:pPr>
    <w:rPr>
      <w:rFonts w:ascii="Times New Roman" w:hAnsi="Times New Roman"/>
      <w:snapToGrid/>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n.kingston.ac.uk/documents/user-upload/kingston-university-2a37e53e8a6-ap11-religion-and-belief-policy.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humanrights.com/equal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dn.kingston.ac.uk/documents/user-upload/kingston-university-3a4bd57c3ed-safeguarding-policy-2023-24-new.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ngston.ac.uk/aboutkingstonuniversity/howtheuniversityworks/policiesandregulations/" TargetMode="External"/><Relationship Id="rId5" Type="http://schemas.openxmlformats.org/officeDocument/2006/relationships/numbering" Target="numbering.xml"/><Relationship Id="rId15" Type="http://schemas.openxmlformats.org/officeDocument/2006/relationships/hyperlink" Target="https://cdn.kingston.ac.uk/documents/user-upload/kingston-university-892220919af-gender-identity-and-expressio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n.kingston.ac.uk/documents/user-upload/kingston-university-e33cd2e722e-ap02-student-pregnancy-matern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3949bc56-6107-4a37-a900-858857adfede">
      <UserInfo>
        <DisplayName>Munalula, Tete</DisplayName>
        <AccountId>2137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10859-8AA9-4DE8-86A9-632B16AD4E95}">
  <ds:schemaRefs>
    <ds:schemaRef ds:uri="http://schemas.microsoft.com/sharepoint/v3/contenttype/forms"/>
  </ds:schemaRefs>
</ds:datastoreItem>
</file>

<file path=customXml/itemProps2.xml><?xml version="1.0" encoding="utf-8"?>
<ds:datastoreItem xmlns:ds="http://schemas.openxmlformats.org/officeDocument/2006/customXml" ds:itemID="{1E114988-09C1-4A4D-B0AD-FA8395F32809}">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E2637539-F529-46C0-824D-E7DF4AF02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0E3F89-AD80-4564-B9BB-2A67FE8FBDB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1420</Words>
  <Characters>8098</Characters>
  <Application>Microsoft Office Word</Application>
  <DocSecurity>0</DocSecurity>
  <Lines>67</Lines>
  <Paragraphs>18</Paragraphs>
  <ScaleCrop>false</ScaleCrop>
  <Company>Kingston University</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Holder, John D</cp:lastModifiedBy>
  <cp:revision>31</cp:revision>
  <dcterms:created xsi:type="dcterms:W3CDTF">2022-04-04T16:39:00Z</dcterms:created>
  <dcterms:modified xsi:type="dcterms:W3CDTF">2024-09-02T08:50:00Z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splay_urn:schemas-microsoft-com:office:office#SharedWithUsers">
    <vt:lpwstr>Munalula, Tete</vt:lpwstr>
  </property>
  <property fmtid="{D5CDD505-2E9C-101B-9397-08002B2CF9AE}" pid="4" name="SharedWithUsers">
    <vt:lpwstr>2137;#Munalula, Tete</vt:lpwstr>
  </property>
  <property fmtid="{D5CDD505-2E9C-101B-9397-08002B2CF9AE}" pid="5" name="ContentTypeId">
    <vt:lpwstr>0x010100AF47C6D639642C4882A310EAFDB93A7F</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KU72685@kingston.ac.uk</vt:lpwstr>
  </property>
  <property fmtid="{D5CDD505-2E9C-101B-9397-08002B2CF9AE}" pid="9" name="MSIP_Label_3b551598-29da-492a-8b9f-8358cd43dd03_SetDate">
    <vt:lpwstr>2022-08-23T11:30:59.1454910Z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6bd19ac4-e7c3-400f-996c-fd2c9139dfdc</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