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BD285" w14:textId="77777777" w:rsidR="0003043F" w:rsidRDefault="0003043F" w:rsidP="0003043F">
      <w:pPr>
        <w:rPr>
          <w:b/>
          <w:bCs/>
          <w:sz w:val="48"/>
          <w:szCs w:val="48"/>
        </w:rPr>
      </w:pPr>
    </w:p>
    <w:p w14:paraId="37C0F284" w14:textId="77777777" w:rsidR="0003043F" w:rsidRDefault="0003043F" w:rsidP="0003043F">
      <w:pPr>
        <w:rPr>
          <w:b/>
          <w:bCs/>
          <w:sz w:val="48"/>
          <w:szCs w:val="48"/>
        </w:rPr>
      </w:pPr>
    </w:p>
    <w:p w14:paraId="0CB387C6" w14:textId="77777777" w:rsidR="003F0B17" w:rsidRDefault="003F0B17" w:rsidP="0003043F">
      <w:pPr>
        <w:jc w:val="center"/>
        <w:rPr>
          <w:b/>
          <w:bCs/>
          <w:sz w:val="48"/>
          <w:szCs w:val="48"/>
        </w:rPr>
      </w:pPr>
    </w:p>
    <w:p w14:paraId="036584FD" w14:textId="77777777" w:rsidR="003F0B17" w:rsidRDefault="003F0B17" w:rsidP="0003043F">
      <w:pPr>
        <w:jc w:val="center"/>
        <w:rPr>
          <w:b/>
          <w:bCs/>
          <w:sz w:val="48"/>
          <w:szCs w:val="48"/>
        </w:rPr>
      </w:pPr>
    </w:p>
    <w:p w14:paraId="17D28085" w14:textId="63D443A9" w:rsidR="0003043F" w:rsidRDefault="0003043F" w:rsidP="0003043F">
      <w:pPr>
        <w:jc w:val="center"/>
        <w:rPr>
          <w:b/>
          <w:bCs/>
          <w:sz w:val="48"/>
          <w:szCs w:val="48"/>
        </w:rPr>
      </w:pPr>
      <w:r w:rsidRPr="00755DE7">
        <w:rPr>
          <w:b/>
          <w:bCs/>
          <w:sz w:val="48"/>
          <w:szCs w:val="48"/>
        </w:rPr>
        <w:t>Kingston University</w:t>
      </w:r>
    </w:p>
    <w:p w14:paraId="1C6D03FE" w14:textId="77777777" w:rsidR="003F0B17" w:rsidRDefault="003F0B17" w:rsidP="0003043F">
      <w:pPr>
        <w:jc w:val="center"/>
        <w:rPr>
          <w:b/>
          <w:bCs/>
          <w:sz w:val="48"/>
          <w:szCs w:val="48"/>
        </w:rPr>
      </w:pPr>
    </w:p>
    <w:p w14:paraId="019922D8" w14:textId="249FAAED" w:rsidR="0003043F" w:rsidRPr="00755DE7" w:rsidRDefault="0003043F" w:rsidP="0003043F">
      <w:pPr>
        <w:jc w:val="center"/>
        <w:rPr>
          <w:b/>
          <w:bCs/>
          <w:sz w:val="48"/>
          <w:szCs w:val="48"/>
        </w:rPr>
      </w:pPr>
      <w:r>
        <w:rPr>
          <w:b/>
          <w:bCs/>
          <w:sz w:val="48"/>
          <w:szCs w:val="48"/>
        </w:rPr>
        <w:t>Gender Identity &amp; Expression Policy</w:t>
      </w:r>
    </w:p>
    <w:p w14:paraId="6ADA789B" w14:textId="77777777" w:rsidR="0003043F" w:rsidRDefault="0003043F" w:rsidP="0003043F">
      <w:pPr>
        <w:jc w:val="center"/>
        <w:rPr>
          <w:b/>
          <w:bCs/>
          <w:sz w:val="48"/>
          <w:szCs w:val="48"/>
        </w:rPr>
      </w:pPr>
    </w:p>
    <w:p w14:paraId="0D0EEB05" w14:textId="77777777" w:rsidR="0003043F" w:rsidRDefault="0003043F" w:rsidP="0003043F">
      <w:pPr>
        <w:rPr>
          <w:b/>
          <w:bCs/>
          <w:sz w:val="32"/>
          <w:szCs w:val="32"/>
        </w:rPr>
      </w:pPr>
    </w:p>
    <w:p w14:paraId="105AE58D" w14:textId="408A9DBE" w:rsidR="0003043F" w:rsidRDefault="0003043F" w:rsidP="0003043F">
      <w:pPr>
        <w:rPr>
          <w:b/>
          <w:bCs/>
          <w:sz w:val="32"/>
          <w:szCs w:val="32"/>
        </w:rPr>
      </w:pPr>
      <w:r>
        <w:rPr>
          <w:b/>
          <w:bCs/>
          <w:sz w:val="32"/>
          <w:szCs w:val="32"/>
        </w:rPr>
        <w:t xml:space="preserve">Issue Date: </w:t>
      </w:r>
      <w:r w:rsidR="004E17CC">
        <w:rPr>
          <w:b/>
          <w:bCs/>
          <w:sz w:val="32"/>
          <w:szCs w:val="32"/>
        </w:rPr>
        <w:t>September</w:t>
      </w:r>
      <w:r>
        <w:rPr>
          <w:b/>
          <w:bCs/>
          <w:sz w:val="32"/>
          <w:szCs w:val="32"/>
        </w:rPr>
        <w:t xml:space="preserve"> 2023</w:t>
      </w:r>
    </w:p>
    <w:p w14:paraId="6FE35CE9" w14:textId="77777777" w:rsidR="004E17CC" w:rsidRDefault="004E17CC" w:rsidP="0003043F">
      <w:pPr>
        <w:rPr>
          <w:b/>
          <w:bCs/>
          <w:sz w:val="32"/>
          <w:szCs w:val="32"/>
        </w:rPr>
      </w:pPr>
    </w:p>
    <w:p w14:paraId="4C0A56A9" w14:textId="00705607" w:rsidR="0003043F" w:rsidRDefault="0003043F" w:rsidP="0003043F">
      <w:pPr>
        <w:rPr>
          <w:b/>
          <w:bCs/>
          <w:sz w:val="32"/>
          <w:szCs w:val="32"/>
        </w:rPr>
      </w:pPr>
      <w:r>
        <w:rPr>
          <w:b/>
          <w:bCs/>
          <w:sz w:val="32"/>
          <w:szCs w:val="32"/>
        </w:rPr>
        <w:t>Approved by: Senior Leadership Team</w:t>
      </w:r>
    </w:p>
    <w:p w14:paraId="7BDFF1EA" w14:textId="77777777" w:rsidR="00B5492E" w:rsidRDefault="00B5492E" w:rsidP="0003043F">
      <w:pPr>
        <w:rPr>
          <w:b/>
          <w:bCs/>
          <w:sz w:val="32"/>
          <w:szCs w:val="32"/>
        </w:rPr>
      </w:pPr>
    </w:p>
    <w:p w14:paraId="069E3AAD" w14:textId="18130EAF" w:rsidR="00B5492E" w:rsidRDefault="00B5492E" w:rsidP="0003043F">
      <w:pPr>
        <w:rPr>
          <w:b/>
          <w:bCs/>
          <w:sz w:val="32"/>
          <w:szCs w:val="32"/>
        </w:rPr>
      </w:pPr>
      <w:r>
        <w:rPr>
          <w:b/>
          <w:bCs/>
          <w:sz w:val="32"/>
          <w:szCs w:val="32"/>
        </w:rPr>
        <w:t>Review Date: October 2024</w:t>
      </w:r>
    </w:p>
    <w:p w14:paraId="61E87798" w14:textId="77777777" w:rsidR="00B5492E" w:rsidRDefault="00B5492E" w:rsidP="0003043F">
      <w:pPr>
        <w:rPr>
          <w:b/>
          <w:bCs/>
          <w:sz w:val="32"/>
          <w:szCs w:val="32"/>
        </w:rPr>
      </w:pPr>
    </w:p>
    <w:p w14:paraId="679A7820" w14:textId="6F4F68EC" w:rsidR="00B5492E" w:rsidRDefault="00B5492E" w:rsidP="0003043F">
      <w:pPr>
        <w:rPr>
          <w:b/>
          <w:bCs/>
          <w:sz w:val="32"/>
          <w:szCs w:val="32"/>
        </w:rPr>
      </w:pPr>
      <w:r>
        <w:rPr>
          <w:b/>
          <w:bCs/>
          <w:sz w:val="32"/>
          <w:szCs w:val="32"/>
        </w:rPr>
        <w:t xml:space="preserve">Reviewed by: </w:t>
      </w:r>
      <w:r w:rsidR="00F12B57">
        <w:rPr>
          <w:b/>
          <w:bCs/>
          <w:sz w:val="32"/>
          <w:szCs w:val="32"/>
        </w:rPr>
        <w:t>Student Life Committee</w:t>
      </w:r>
    </w:p>
    <w:p w14:paraId="5820CABF" w14:textId="77777777" w:rsidR="0003043F" w:rsidRDefault="0003043F">
      <w:pPr>
        <w:rPr>
          <w:b/>
          <w:bCs/>
          <w:sz w:val="32"/>
          <w:szCs w:val="32"/>
        </w:rPr>
      </w:pPr>
      <w:r>
        <w:rPr>
          <w:b/>
          <w:bCs/>
          <w:sz w:val="32"/>
          <w:szCs w:val="32"/>
        </w:rPr>
        <w:br w:type="page"/>
      </w:r>
    </w:p>
    <w:p w14:paraId="6021C376" w14:textId="545D92B5" w:rsidR="000260EA" w:rsidRPr="00F36782" w:rsidRDefault="000260EA" w:rsidP="00F36782">
      <w:pPr>
        <w:spacing w:after="160" w:line="22" w:lineRule="atLeast"/>
        <w:rPr>
          <w:b/>
          <w:sz w:val="32"/>
          <w:szCs w:val="32"/>
        </w:rPr>
      </w:pPr>
      <w:r w:rsidRPr="00BF24BC">
        <w:rPr>
          <w:b/>
          <w:sz w:val="32"/>
          <w:szCs w:val="32"/>
        </w:rPr>
        <w:lastRenderedPageBreak/>
        <w:t>Introduction</w:t>
      </w:r>
    </w:p>
    <w:p w14:paraId="7DF7F789" w14:textId="33D5E607" w:rsidR="00B53EA2" w:rsidRDefault="000260EA" w:rsidP="002005EF">
      <w:pPr>
        <w:pStyle w:val="ListParagraph"/>
        <w:numPr>
          <w:ilvl w:val="0"/>
          <w:numId w:val="1"/>
        </w:numPr>
        <w:spacing w:line="22" w:lineRule="atLeast"/>
        <w:rPr>
          <w:sz w:val="24"/>
          <w:szCs w:val="24"/>
        </w:rPr>
      </w:pPr>
      <w:r w:rsidRPr="002005EF">
        <w:rPr>
          <w:sz w:val="24"/>
          <w:szCs w:val="24"/>
        </w:rPr>
        <w:t>Kingston University celebrate</w:t>
      </w:r>
      <w:r w:rsidR="00A643A3" w:rsidRPr="002005EF">
        <w:rPr>
          <w:sz w:val="24"/>
          <w:szCs w:val="24"/>
        </w:rPr>
        <w:t>s</w:t>
      </w:r>
      <w:r w:rsidRPr="002005EF">
        <w:rPr>
          <w:sz w:val="24"/>
          <w:szCs w:val="24"/>
        </w:rPr>
        <w:t xml:space="preserve"> and value</w:t>
      </w:r>
      <w:r w:rsidR="00A643A3" w:rsidRPr="002005EF">
        <w:rPr>
          <w:sz w:val="24"/>
          <w:szCs w:val="24"/>
        </w:rPr>
        <w:t>s</w:t>
      </w:r>
      <w:r w:rsidRPr="002005EF">
        <w:rPr>
          <w:sz w:val="24"/>
          <w:szCs w:val="24"/>
        </w:rPr>
        <w:t xml:space="preserve"> </w:t>
      </w:r>
      <w:r w:rsidR="006D268A" w:rsidRPr="002005EF">
        <w:rPr>
          <w:sz w:val="24"/>
          <w:szCs w:val="24"/>
        </w:rPr>
        <w:t>its</w:t>
      </w:r>
      <w:r w:rsidR="00732E79" w:rsidRPr="002005EF">
        <w:rPr>
          <w:sz w:val="24"/>
          <w:szCs w:val="24"/>
        </w:rPr>
        <w:t xml:space="preserve"> </w:t>
      </w:r>
      <w:r w:rsidR="002005EF" w:rsidRPr="002005EF">
        <w:rPr>
          <w:sz w:val="24"/>
          <w:szCs w:val="24"/>
        </w:rPr>
        <w:t xml:space="preserve">diverse </w:t>
      </w:r>
      <w:r w:rsidR="00732E79" w:rsidRPr="002005EF">
        <w:rPr>
          <w:sz w:val="24"/>
          <w:szCs w:val="24"/>
        </w:rPr>
        <w:t>community</w:t>
      </w:r>
      <w:r w:rsidR="002005EF" w:rsidRPr="002005EF">
        <w:rPr>
          <w:sz w:val="24"/>
          <w:szCs w:val="24"/>
        </w:rPr>
        <w:t xml:space="preserve"> and is committed to building an inclusive and accessible working and learning environment that is free from discrimination, harassment, bullying or victimisation. </w:t>
      </w:r>
    </w:p>
    <w:p w14:paraId="2FE66579" w14:textId="77777777" w:rsidR="00251E83" w:rsidRDefault="00251E83" w:rsidP="00251E83">
      <w:pPr>
        <w:pStyle w:val="ListParagraph"/>
        <w:spacing w:line="22" w:lineRule="atLeast"/>
        <w:ind w:left="360"/>
        <w:rPr>
          <w:sz w:val="24"/>
          <w:szCs w:val="24"/>
        </w:rPr>
      </w:pPr>
    </w:p>
    <w:p w14:paraId="542C2E00" w14:textId="0AC7FF4F" w:rsidR="007A1306" w:rsidRDefault="007A1306" w:rsidP="007A1306">
      <w:pPr>
        <w:pStyle w:val="ListParagraph"/>
        <w:numPr>
          <w:ilvl w:val="0"/>
          <w:numId w:val="1"/>
        </w:numPr>
        <w:spacing w:line="22" w:lineRule="atLeast"/>
        <w:rPr>
          <w:sz w:val="24"/>
          <w:szCs w:val="24"/>
        </w:rPr>
      </w:pPr>
      <w:r w:rsidRPr="00381BDB">
        <w:rPr>
          <w:sz w:val="24"/>
          <w:szCs w:val="24"/>
        </w:rPr>
        <w:t xml:space="preserve">The university is committed to delivering its legal </w:t>
      </w:r>
      <w:r>
        <w:rPr>
          <w:sz w:val="24"/>
          <w:szCs w:val="24"/>
        </w:rPr>
        <w:t>duties</w:t>
      </w:r>
      <w:r w:rsidRPr="00381BDB">
        <w:rPr>
          <w:sz w:val="24"/>
          <w:szCs w:val="24"/>
        </w:rPr>
        <w:t xml:space="preserve"> under the Equality Act 2010 regarding the Protected Characteristics of </w:t>
      </w:r>
      <w:r w:rsidRPr="00944DDE">
        <w:rPr>
          <w:i/>
          <w:iCs/>
          <w:sz w:val="24"/>
          <w:szCs w:val="24"/>
        </w:rPr>
        <w:t>age</w:t>
      </w:r>
      <w:r w:rsidRPr="00381BDB">
        <w:rPr>
          <w:sz w:val="24"/>
          <w:szCs w:val="24"/>
        </w:rPr>
        <w:t xml:space="preserve">, </w:t>
      </w:r>
      <w:r w:rsidRPr="00944DDE">
        <w:rPr>
          <w:i/>
          <w:iCs/>
          <w:sz w:val="24"/>
          <w:szCs w:val="24"/>
        </w:rPr>
        <w:t>disability</w:t>
      </w:r>
      <w:r w:rsidRPr="00381BDB">
        <w:rPr>
          <w:sz w:val="24"/>
          <w:szCs w:val="24"/>
        </w:rPr>
        <w:t xml:space="preserve">, </w:t>
      </w:r>
      <w:r w:rsidRPr="00944DDE">
        <w:rPr>
          <w:i/>
          <w:iCs/>
          <w:sz w:val="24"/>
          <w:szCs w:val="24"/>
        </w:rPr>
        <w:t>gender reassignment</w:t>
      </w:r>
      <w:r w:rsidRPr="00381BDB">
        <w:rPr>
          <w:sz w:val="24"/>
          <w:szCs w:val="24"/>
        </w:rPr>
        <w:t xml:space="preserve">, </w:t>
      </w:r>
      <w:r w:rsidRPr="00944DDE">
        <w:rPr>
          <w:i/>
          <w:iCs/>
          <w:sz w:val="24"/>
          <w:szCs w:val="24"/>
        </w:rPr>
        <w:t>marriage and civil partnership</w:t>
      </w:r>
      <w:r w:rsidRPr="00381BDB">
        <w:rPr>
          <w:sz w:val="24"/>
          <w:szCs w:val="24"/>
        </w:rPr>
        <w:t xml:space="preserve">, </w:t>
      </w:r>
      <w:r w:rsidRPr="00944DDE">
        <w:rPr>
          <w:i/>
          <w:iCs/>
          <w:sz w:val="24"/>
          <w:szCs w:val="24"/>
        </w:rPr>
        <w:t>pregnancy and maternity</w:t>
      </w:r>
      <w:r w:rsidRPr="00381BDB">
        <w:rPr>
          <w:sz w:val="24"/>
          <w:szCs w:val="24"/>
        </w:rPr>
        <w:t xml:space="preserve">, </w:t>
      </w:r>
      <w:r w:rsidRPr="00944DDE">
        <w:rPr>
          <w:i/>
          <w:iCs/>
          <w:sz w:val="24"/>
          <w:szCs w:val="24"/>
        </w:rPr>
        <w:t>race</w:t>
      </w:r>
      <w:r w:rsidRPr="00381BDB">
        <w:rPr>
          <w:sz w:val="24"/>
          <w:szCs w:val="24"/>
        </w:rPr>
        <w:t xml:space="preserve">, </w:t>
      </w:r>
      <w:r w:rsidRPr="00944DDE">
        <w:rPr>
          <w:i/>
          <w:iCs/>
          <w:sz w:val="24"/>
          <w:szCs w:val="24"/>
        </w:rPr>
        <w:t>religion and/or belief</w:t>
      </w:r>
      <w:r w:rsidRPr="00381BDB">
        <w:rPr>
          <w:sz w:val="24"/>
          <w:szCs w:val="24"/>
        </w:rPr>
        <w:t xml:space="preserve">, </w:t>
      </w:r>
      <w:r w:rsidRPr="00944DDE">
        <w:rPr>
          <w:i/>
          <w:iCs/>
          <w:sz w:val="24"/>
          <w:szCs w:val="24"/>
        </w:rPr>
        <w:t>sex</w:t>
      </w:r>
      <w:r w:rsidRPr="00381BDB">
        <w:rPr>
          <w:sz w:val="24"/>
          <w:szCs w:val="24"/>
        </w:rPr>
        <w:t xml:space="preserve"> and </w:t>
      </w:r>
      <w:r w:rsidRPr="00944DDE">
        <w:rPr>
          <w:i/>
          <w:iCs/>
          <w:sz w:val="24"/>
          <w:szCs w:val="24"/>
        </w:rPr>
        <w:t>sexual orientation</w:t>
      </w:r>
      <w:r w:rsidRPr="00381BDB">
        <w:rPr>
          <w:sz w:val="24"/>
          <w:szCs w:val="24"/>
        </w:rPr>
        <w:t xml:space="preserve">. </w:t>
      </w:r>
    </w:p>
    <w:p w14:paraId="5528D159" w14:textId="77777777" w:rsidR="00251E83" w:rsidRDefault="00251E83" w:rsidP="00251E83">
      <w:pPr>
        <w:pStyle w:val="ListParagraph"/>
        <w:spacing w:line="22" w:lineRule="atLeast"/>
        <w:ind w:left="360"/>
        <w:rPr>
          <w:sz w:val="24"/>
          <w:szCs w:val="24"/>
        </w:rPr>
      </w:pPr>
    </w:p>
    <w:p w14:paraId="1334F25B" w14:textId="72139A3C" w:rsidR="000169B0" w:rsidRPr="00D807DD" w:rsidRDefault="002005EF" w:rsidP="00C008AF">
      <w:pPr>
        <w:pStyle w:val="ListParagraph"/>
        <w:numPr>
          <w:ilvl w:val="0"/>
          <w:numId w:val="1"/>
        </w:numPr>
        <w:spacing w:line="22" w:lineRule="atLeast"/>
        <w:rPr>
          <w:sz w:val="24"/>
          <w:szCs w:val="24"/>
        </w:rPr>
      </w:pPr>
      <w:r w:rsidRPr="000169B0">
        <w:rPr>
          <w:sz w:val="24"/>
          <w:szCs w:val="24"/>
        </w:rPr>
        <w:t>The University recognises</w:t>
      </w:r>
      <w:r w:rsidR="00312862" w:rsidRPr="000169B0">
        <w:rPr>
          <w:sz w:val="24"/>
          <w:szCs w:val="24"/>
        </w:rPr>
        <w:t xml:space="preserve"> the diversity of gender identities within it</w:t>
      </w:r>
      <w:r w:rsidR="00AF72AB" w:rsidRPr="000169B0">
        <w:rPr>
          <w:sz w:val="24"/>
          <w:szCs w:val="24"/>
        </w:rPr>
        <w:t>s</w:t>
      </w:r>
      <w:r w:rsidR="00312862" w:rsidRPr="000169B0">
        <w:rPr>
          <w:sz w:val="24"/>
          <w:szCs w:val="24"/>
        </w:rPr>
        <w:t xml:space="preserve"> </w:t>
      </w:r>
      <w:r w:rsidR="00AF72AB" w:rsidRPr="000169B0">
        <w:rPr>
          <w:sz w:val="24"/>
          <w:szCs w:val="24"/>
        </w:rPr>
        <w:t>community</w:t>
      </w:r>
      <w:r w:rsidR="00312862" w:rsidRPr="000169B0">
        <w:rPr>
          <w:sz w:val="24"/>
          <w:szCs w:val="24"/>
        </w:rPr>
        <w:t xml:space="preserve"> and supports </w:t>
      </w:r>
      <w:r w:rsidRPr="000169B0">
        <w:rPr>
          <w:sz w:val="24"/>
          <w:szCs w:val="24"/>
        </w:rPr>
        <w:t xml:space="preserve">the right of individuals to define </w:t>
      </w:r>
      <w:r w:rsidR="008B61C4">
        <w:rPr>
          <w:sz w:val="24"/>
          <w:szCs w:val="24"/>
        </w:rPr>
        <w:t xml:space="preserve">and express </w:t>
      </w:r>
      <w:r w:rsidRPr="000169B0">
        <w:rPr>
          <w:sz w:val="24"/>
          <w:szCs w:val="24"/>
        </w:rPr>
        <w:t xml:space="preserve">their own </w:t>
      </w:r>
      <w:r w:rsidRPr="005726B5">
        <w:rPr>
          <w:sz w:val="24"/>
          <w:szCs w:val="24"/>
        </w:rPr>
        <w:t>gender identity</w:t>
      </w:r>
      <w:r w:rsidR="00F423B2">
        <w:rPr>
          <w:sz w:val="24"/>
          <w:szCs w:val="24"/>
        </w:rPr>
        <w:t>,</w:t>
      </w:r>
      <w:r w:rsidRPr="000169B0">
        <w:rPr>
          <w:sz w:val="24"/>
          <w:szCs w:val="24"/>
        </w:rPr>
        <w:t xml:space="preserve"> which may or may not be the same as their </w:t>
      </w:r>
      <w:r w:rsidRPr="005726B5">
        <w:rPr>
          <w:sz w:val="24"/>
          <w:szCs w:val="24"/>
        </w:rPr>
        <w:t>se</w:t>
      </w:r>
      <w:r w:rsidR="003E505F" w:rsidRPr="005726B5">
        <w:rPr>
          <w:sz w:val="24"/>
          <w:szCs w:val="24"/>
        </w:rPr>
        <w:t>x</w:t>
      </w:r>
      <w:r w:rsidR="00F423B2">
        <w:rPr>
          <w:sz w:val="24"/>
          <w:szCs w:val="24"/>
        </w:rPr>
        <w:t xml:space="preserve">, </w:t>
      </w:r>
      <w:r w:rsidR="009435EF" w:rsidRPr="00D807DD">
        <w:rPr>
          <w:sz w:val="24"/>
          <w:szCs w:val="24"/>
        </w:rPr>
        <w:t xml:space="preserve">as </w:t>
      </w:r>
      <w:r w:rsidR="00F423B2" w:rsidRPr="00D807DD">
        <w:rPr>
          <w:sz w:val="24"/>
          <w:szCs w:val="24"/>
        </w:rPr>
        <w:t xml:space="preserve">well as </w:t>
      </w:r>
      <w:r w:rsidR="009435EF" w:rsidRPr="00D807DD">
        <w:rPr>
          <w:sz w:val="24"/>
          <w:szCs w:val="24"/>
        </w:rPr>
        <w:t xml:space="preserve">the rights of individuals </w:t>
      </w:r>
      <w:r w:rsidR="00C030BE" w:rsidRPr="00D807DD">
        <w:rPr>
          <w:sz w:val="24"/>
          <w:szCs w:val="24"/>
        </w:rPr>
        <w:t>who</w:t>
      </w:r>
      <w:r w:rsidR="009435EF" w:rsidRPr="00D807DD">
        <w:rPr>
          <w:sz w:val="24"/>
          <w:szCs w:val="24"/>
        </w:rPr>
        <w:t xml:space="preserve"> </w:t>
      </w:r>
      <w:r w:rsidR="00A62F71">
        <w:rPr>
          <w:sz w:val="24"/>
          <w:szCs w:val="24"/>
        </w:rPr>
        <w:t>do not</w:t>
      </w:r>
      <w:r w:rsidR="00D807DD" w:rsidRPr="00D807DD">
        <w:rPr>
          <w:sz w:val="24"/>
          <w:szCs w:val="24"/>
        </w:rPr>
        <w:t xml:space="preserve"> self-identify </w:t>
      </w:r>
      <w:r w:rsidR="005726B5" w:rsidRPr="00D807DD">
        <w:rPr>
          <w:sz w:val="24"/>
          <w:szCs w:val="24"/>
        </w:rPr>
        <w:t>on</w:t>
      </w:r>
      <w:r w:rsidR="009435EF" w:rsidRPr="00D807DD">
        <w:rPr>
          <w:sz w:val="24"/>
          <w:szCs w:val="24"/>
        </w:rPr>
        <w:t xml:space="preserve"> </w:t>
      </w:r>
      <w:r w:rsidR="00D807DD" w:rsidRPr="00D807DD">
        <w:rPr>
          <w:sz w:val="24"/>
          <w:szCs w:val="24"/>
        </w:rPr>
        <w:t xml:space="preserve">the basis of </w:t>
      </w:r>
      <w:r w:rsidR="009435EF" w:rsidRPr="00D807DD">
        <w:rPr>
          <w:sz w:val="24"/>
          <w:szCs w:val="24"/>
        </w:rPr>
        <w:t>gender.</w:t>
      </w:r>
      <w:r w:rsidR="000169B0" w:rsidRPr="00D807DD">
        <w:rPr>
          <w:sz w:val="24"/>
          <w:szCs w:val="24"/>
        </w:rPr>
        <w:t xml:space="preserve"> </w:t>
      </w:r>
    </w:p>
    <w:p w14:paraId="714244BA" w14:textId="77777777" w:rsidR="000169B0" w:rsidRPr="000169B0" w:rsidRDefault="000169B0" w:rsidP="000169B0">
      <w:pPr>
        <w:pStyle w:val="ListParagraph"/>
        <w:rPr>
          <w:sz w:val="24"/>
          <w:szCs w:val="24"/>
        </w:rPr>
      </w:pPr>
    </w:p>
    <w:p w14:paraId="77216A91" w14:textId="49B3D666" w:rsidR="000169B0" w:rsidRPr="000169B0" w:rsidRDefault="3F9FDDA1" w:rsidP="00C008AF">
      <w:pPr>
        <w:pStyle w:val="ListParagraph"/>
        <w:numPr>
          <w:ilvl w:val="0"/>
          <w:numId w:val="1"/>
        </w:numPr>
        <w:spacing w:line="22" w:lineRule="atLeast"/>
        <w:rPr>
          <w:sz w:val="24"/>
          <w:szCs w:val="24"/>
        </w:rPr>
      </w:pPr>
      <w:r w:rsidRPr="000169B0">
        <w:rPr>
          <w:sz w:val="24"/>
          <w:szCs w:val="24"/>
        </w:rPr>
        <w:t xml:space="preserve">This policy sets out how the </w:t>
      </w:r>
      <w:r w:rsidR="007F6D29" w:rsidRPr="000169B0">
        <w:rPr>
          <w:sz w:val="24"/>
          <w:szCs w:val="24"/>
        </w:rPr>
        <w:t>U</w:t>
      </w:r>
      <w:r w:rsidRPr="000169B0">
        <w:rPr>
          <w:sz w:val="24"/>
          <w:szCs w:val="24"/>
        </w:rPr>
        <w:t xml:space="preserve">niversity will </w:t>
      </w:r>
      <w:r w:rsidR="00312862" w:rsidRPr="000169B0">
        <w:rPr>
          <w:sz w:val="24"/>
          <w:szCs w:val="24"/>
        </w:rPr>
        <w:t>provide</w:t>
      </w:r>
      <w:r w:rsidRPr="000169B0">
        <w:rPr>
          <w:sz w:val="24"/>
          <w:szCs w:val="24"/>
        </w:rPr>
        <w:t xml:space="preserve"> a</w:t>
      </w:r>
      <w:r w:rsidR="00C033DF" w:rsidRPr="000169B0">
        <w:rPr>
          <w:sz w:val="24"/>
          <w:szCs w:val="24"/>
        </w:rPr>
        <w:t>n</w:t>
      </w:r>
      <w:r w:rsidRPr="000169B0">
        <w:rPr>
          <w:sz w:val="24"/>
          <w:szCs w:val="24"/>
        </w:rPr>
        <w:t xml:space="preserve"> inclusive and supportive environment for students and staff who may wish to take, are taking, or have taken steps, to identify as a </w:t>
      </w:r>
      <w:r w:rsidRPr="005726B5">
        <w:rPr>
          <w:sz w:val="24"/>
          <w:szCs w:val="24"/>
        </w:rPr>
        <w:t xml:space="preserve">gender </w:t>
      </w:r>
      <w:r w:rsidRPr="000169B0">
        <w:rPr>
          <w:sz w:val="24"/>
          <w:szCs w:val="24"/>
        </w:rPr>
        <w:t xml:space="preserve">different to their </w:t>
      </w:r>
      <w:r w:rsidRPr="005726B5">
        <w:rPr>
          <w:sz w:val="24"/>
          <w:szCs w:val="24"/>
        </w:rPr>
        <w:t>sex</w:t>
      </w:r>
      <w:r w:rsidR="000169B0" w:rsidRPr="000169B0">
        <w:rPr>
          <w:sz w:val="24"/>
          <w:szCs w:val="24"/>
        </w:rPr>
        <w:t xml:space="preserve">. </w:t>
      </w:r>
    </w:p>
    <w:p w14:paraId="65E9B2C0" w14:textId="77777777" w:rsidR="000169B0" w:rsidRPr="000169B0" w:rsidRDefault="000169B0" w:rsidP="000169B0">
      <w:pPr>
        <w:pStyle w:val="ListParagraph"/>
        <w:spacing w:line="22" w:lineRule="atLeast"/>
        <w:ind w:left="360"/>
        <w:rPr>
          <w:sz w:val="24"/>
          <w:szCs w:val="24"/>
        </w:rPr>
      </w:pPr>
    </w:p>
    <w:p w14:paraId="4A7DCCFC" w14:textId="748A6E11" w:rsidR="00BD2F68" w:rsidRDefault="00725230" w:rsidP="0099249E">
      <w:pPr>
        <w:pStyle w:val="ListParagraph"/>
        <w:numPr>
          <w:ilvl w:val="0"/>
          <w:numId w:val="1"/>
        </w:numPr>
        <w:spacing w:line="22" w:lineRule="atLeast"/>
      </w:pPr>
      <w:r>
        <w:rPr>
          <w:rFonts w:cstheme="minorHAnsi"/>
          <w:sz w:val="24"/>
          <w:szCs w:val="24"/>
        </w:rPr>
        <w:t xml:space="preserve">The University recognises its </w:t>
      </w:r>
      <w:r w:rsidR="009B43E4" w:rsidRPr="009C7765">
        <w:rPr>
          <w:rFonts w:cstheme="minorHAnsi"/>
          <w:sz w:val="24"/>
          <w:szCs w:val="24"/>
        </w:rPr>
        <w:t xml:space="preserve">responsibility </w:t>
      </w:r>
      <w:r w:rsidR="0071092E" w:rsidRPr="009C7765">
        <w:rPr>
          <w:rFonts w:cstheme="minorHAnsi"/>
          <w:sz w:val="24"/>
          <w:szCs w:val="24"/>
        </w:rPr>
        <w:t>under the Public Sector Equality Duty</w:t>
      </w:r>
      <w:r w:rsidR="009B43E4" w:rsidRPr="009C7765">
        <w:rPr>
          <w:rFonts w:cstheme="minorHAnsi"/>
          <w:sz w:val="24"/>
          <w:szCs w:val="24"/>
        </w:rPr>
        <w:t xml:space="preserve"> to foster </w:t>
      </w:r>
      <w:r w:rsidR="00063BE7" w:rsidRPr="009C7765">
        <w:rPr>
          <w:rFonts w:cstheme="minorHAnsi"/>
          <w:sz w:val="24"/>
          <w:szCs w:val="24"/>
        </w:rPr>
        <w:t xml:space="preserve">good relations </w:t>
      </w:r>
      <w:r w:rsidR="00B85397" w:rsidRPr="009C7765">
        <w:rPr>
          <w:rFonts w:cstheme="minorHAnsi"/>
          <w:sz w:val="24"/>
          <w:szCs w:val="24"/>
        </w:rPr>
        <w:t xml:space="preserve">between persons who share a relevant protected characteristic, and persons who do not share it, </w:t>
      </w:r>
      <w:r>
        <w:rPr>
          <w:rFonts w:cstheme="minorHAnsi"/>
          <w:sz w:val="24"/>
          <w:szCs w:val="24"/>
        </w:rPr>
        <w:t xml:space="preserve">particularly, in the context of this policy, </w:t>
      </w:r>
      <w:r w:rsidR="00B85397" w:rsidRPr="009C7765">
        <w:rPr>
          <w:rFonts w:cstheme="minorHAnsi"/>
          <w:sz w:val="24"/>
          <w:szCs w:val="24"/>
        </w:rPr>
        <w:t xml:space="preserve">with respect to the </w:t>
      </w:r>
      <w:r w:rsidR="00BF5D66">
        <w:rPr>
          <w:rFonts w:cstheme="minorHAnsi"/>
          <w:sz w:val="24"/>
          <w:szCs w:val="24"/>
        </w:rPr>
        <w:t xml:space="preserve">protected </w:t>
      </w:r>
      <w:r w:rsidR="00B85397" w:rsidRPr="009C7765">
        <w:rPr>
          <w:rFonts w:cstheme="minorHAnsi"/>
          <w:sz w:val="24"/>
          <w:szCs w:val="24"/>
        </w:rPr>
        <w:t xml:space="preserve">characteristics of </w:t>
      </w:r>
      <w:r w:rsidR="00B85397" w:rsidRPr="009C7765">
        <w:rPr>
          <w:rFonts w:cstheme="minorHAnsi"/>
          <w:i/>
          <w:iCs/>
          <w:sz w:val="24"/>
          <w:szCs w:val="24"/>
        </w:rPr>
        <w:t>gender reassignment</w:t>
      </w:r>
      <w:r w:rsidR="00B85397" w:rsidRPr="009C7765">
        <w:rPr>
          <w:rFonts w:cstheme="minorHAnsi"/>
          <w:sz w:val="24"/>
          <w:szCs w:val="24"/>
        </w:rPr>
        <w:t xml:space="preserve">, </w:t>
      </w:r>
      <w:r w:rsidR="009C7765" w:rsidRPr="009C7765">
        <w:rPr>
          <w:rFonts w:cstheme="minorHAnsi"/>
          <w:i/>
          <w:iCs/>
          <w:sz w:val="24"/>
          <w:szCs w:val="24"/>
        </w:rPr>
        <w:t>religion and/or belief</w:t>
      </w:r>
      <w:r w:rsidR="009C7765" w:rsidRPr="009C7765">
        <w:rPr>
          <w:rFonts w:cstheme="minorHAnsi"/>
          <w:sz w:val="24"/>
          <w:szCs w:val="24"/>
        </w:rPr>
        <w:t xml:space="preserve">, and </w:t>
      </w:r>
      <w:r w:rsidR="009C7765" w:rsidRPr="009C7765">
        <w:rPr>
          <w:rFonts w:cstheme="minorHAnsi"/>
          <w:i/>
          <w:iCs/>
          <w:sz w:val="24"/>
          <w:szCs w:val="24"/>
        </w:rPr>
        <w:t>sex</w:t>
      </w:r>
      <w:r w:rsidR="009C7765" w:rsidRPr="009C7765">
        <w:rPr>
          <w:rFonts w:cstheme="minorHAnsi"/>
          <w:sz w:val="24"/>
          <w:szCs w:val="24"/>
        </w:rPr>
        <w:t>.</w:t>
      </w:r>
    </w:p>
    <w:p w14:paraId="40125D13" w14:textId="763391DA" w:rsidR="00BF24BC" w:rsidRPr="00B032F7" w:rsidRDefault="00E93015" w:rsidP="00F36782">
      <w:pPr>
        <w:spacing w:after="160" w:line="22" w:lineRule="atLeast"/>
        <w:rPr>
          <w:b/>
          <w:sz w:val="32"/>
          <w:szCs w:val="32"/>
        </w:rPr>
      </w:pPr>
      <w:r>
        <w:rPr>
          <w:b/>
          <w:sz w:val="32"/>
          <w:szCs w:val="32"/>
        </w:rPr>
        <w:t>Terminology</w:t>
      </w:r>
    </w:p>
    <w:p w14:paraId="180D7F36" w14:textId="46BF74FB" w:rsidR="00772444" w:rsidRPr="005726B5" w:rsidRDefault="0078704E" w:rsidP="00E2725C">
      <w:pPr>
        <w:pStyle w:val="ListParagraph"/>
        <w:numPr>
          <w:ilvl w:val="0"/>
          <w:numId w:val="1"/>
        </w:numPr>
        <w:spacing w:line="22" w:lineRule="atLeast"/>
      </w:pPr>
      <w:r w:rsidRPr="00E2725C">
        <w:rPr>
          <w:rFonts w:cstheme="minorHAnsi"/>
          <w:sz w:val="24"/>
          <w:szCs w:val="24"/>
        </w:rPr>
        <w:t xml:space="preserve">This policy uses the terms </w:t>
      </w:r>
      <w:r w:rsidRPr="005726B5">
        <w:rPr>
          <w:rFonts w:cstheme="minorHAnsi"/>
          <w:sz w:val="24"/>
          <w:szCs w:val="24"/>
        </w:rPr>
        <w:t>trans+, non-binary</w:t>
      </w:r>
      <w:r w:rsidR="00E93015" w:rsidRPr="005726B5">
        <w:rPr>
          <w:rFonts w:cstheme="minorHAnsi"/>
          <w:sz w:val="24"/>
          <w:szCs w:val="24"/>
        </w:rPr>
        <w:t>,</w:t>
      </w:r>
      <w:r w:rsidRPr="005726B5">
        <w:rPr>
          <w:rFonts w:cstheme="minorHAnsi"/>
          <w:sz w:val="24"/>
          <w:szCs w:val="24"/>
        </w:rPr>
        <w:t xml:space="preserve"> gender non-conforming </w:t>
      </w:r>
      <w:r w:rsidR="00002DB6" w:rsidRPr="005726B5">
        <w:rPr>
          <w:rFonts w:cstheme="minorHAnsi"/>
          <w:sz w:val="24"/>
          <w:szCs w:val="24"/>
        </w:rPr>
        <w:t>and gender critical</w:t>
      </w:r>
      <w:r w:rsidR="00002DB6" w:rsidRPr="00E2725C">
        <w:rPr>
          <w:rFonts w:cstheme="minorHAnsi"/>
          <w:sz w:val="24"/>
          <w:szCs w:val="24"/>
        </w:rPr>
        <w:t xml:space="preserve"> </w:t>
      </w:r>
      <w:r w:rsidRPr="00E2725C">
        <w:rPr>
          <w:rFonts w:cstheme="minorHAnsi"/>
          <w:sz w:val="24"/>
          <w:szCs w:val="24"/>
        </w:rPr>
        <w:t xml:space="preserve">to reflect a broad range of </w:t>
      </w:r>
      <w:r w:rsidRPr="005726B5">
        <w:rPr>
          <w:rFonts w:cstheme="minorHAnsi"/>
          <w:sz w:val="24"/>
          <w:szCs w:val="24"/>
        </w:rPr>
        <w:t>gender i</w:t>
      </w:r>
      <w:r w:rsidRPr="00E2725C">
        <w:rPr>
          <w:rFonts w:cstheme="minorHAnsi"/>
          <w:sz w:val="24"/>
          <w:szCs w:val="24"/>
        </w:rPr>
        <w:t>dentities</w:t>
      </w:r>
      <w:r w:rsidR="00002DB6" w:rsidRPr="00E2725C">
        <w:rPr>
          <w:rFonts w:cstheme="minorHAnsi"/>
          <w:sz w:val="24"/>
          <w:szCs w:val="24"/>
        </w:rPr>
        <w:t xml:space="preserve"> and </w:t>
      </w:r>
      <w:r w:rsidR="00ED0579" w:rsidRPr="00E2725C">
        <w:rPr>
          <w:rFonts w:cstheme="minorHAnsi"/>
          <w:sz w:val="24"/>
          <w:szCs w:val="24"/>
        </w:rPr>
        <w:t>beliefs</w:t>
      </w:r>
      <w:r w:rsidRPr="00E2725C">
        <w:rPr>
          <w:rFonts w:cstheme="minorHAnsi"/>
          <w:sz w:val="24"/>
          <w:szCs w:val="24"/>
        </w:rPr>
        <w:t>.  It recognises that p</w:t>
      </w:r>
      <w:r w:rsidR="00EC2E2A" w:rsidRPr="00E2725C">
        <w:rPr>
          <w:rFonts w:cstheme="minorHAnsi"/>
          <w:sz w:val="24"/>
          <w:szCs w:val="24"/>
        </w:rPr>
        <w:t xml:space="preserve">eople </w:t>
      </w:r>
      <w:r w:rsidR="000A2788" w:rsidRPr="00E2725C">
        <w:rPr>
          <w:rFonts w:cstheme="minorHAnsi"/>
          <w:sz w:val="24"/>
          <w:szCs w:val="24"/>
        </w:rPr>
        <w:t xml:space="preserve">whose </w:t>
      </w:r>
      <w:r w:rsidR="000A2788" w:rsidRPr="005726B5">
        <w:rPr>
          <w:rFonts w:cstheme="minorHAnsi"/>
          <w:sz w:val="24"/>
          <w:szCs w:val="24"/>
        </w:rPr>
        <w:t>gender identity</w:t>
      </w:r>
      <w:r w:rsidR="000A2788" w:rsidRPr="00E2725C">
        <w:rPr>
          <w:rFonts w:cstheme="minorHAnsi"/>
          <w:sz w:val="24"/>
          <w:szCs w:val="24"/>
        </w:rPr>
        <w:t xml:space="preserve"> is different to their </w:t>
      </w:r>
      <w:r w:rsidR="000A2788" w:rsidRPr="005726B5">
        <w:rPr>
          <w:rFonts w:cstheme="minorHAnsi"/>
          <w:sz w:val="24"/>
          <w:szCs w:val="24"/>
        </w:rPr>
        <w:t>sex</w:t>
      </w:r>
      <w:r w:rsidR="000A2788" w:rsidRPr="00E2725C">
        <w:rPr>
          <w:rFonts w:cstheme="minorHAnsi"/>
          <w:sz w:val="24"/>
          <w:szCs w:val="24"/>
        </w:rPr>
        <w:t xml:space="preserve"> </w:t>
      </w:r>
      <w:r w:rsidRPr="00E2725C">
        <w:rPr>
          <w:rFonts w:cstheme="minorHAnsi"/>
          <w:sz w:val="24"/>
          <w:szCs w:val="24"/>
        </w:rPr>
        <w:t>may choose</w:t>
      </w:r>
      <w:r w:rsidR="000A2788" w:rsidRPr="00E2725C">
        <w:rPr>
          <w:rFonts w:cstheme="minorHAnsi"/>
          <w:sz w:val="24"/>
          <w:szCs w:val="24"/>
        </w:rPr>
        <w:t xml:space="preserve"> </w:t>
      </w:r>
      <w:r w:rsidRPr="00E2725C">
        <w:rPr>
          <w:rFonts w:cstheme="minorHAnsi"/>
          <w:sz w:val="24"/>
          <w:szCs w:val="24"/>
        </w:rPr>
        <w:t xml:space="preserve">to </w:t>
      </w:r>
      <w:r w:rsidR="000A2788" w:rsidRPr="00E2725C">
        <w:rPr>
          <w:rFonts w:cstheme="minorHAnsi"/>
          <w:sz w:val="24"/>
          <w:szCs w:val="24"/>
        </w:rPr>
        <w:t>identify in different ways</w:t>
      </w:r>
      <w:r w:rsidR="00271E9B" w:rsidRPr="00E2725C">
        <w:rPr>
          <w:rFonts w:cstheme="minorHAnsi"/>
          <w:sz w:val="24"/>
          <w:szCs w:val="24"/>
        </w:rPr>
        <w:t xml:space="preserve"> (including, but not limited to, </w:t>
      </w:r>
      <w:r w:rsidR="00271E9B" w:rsidRPr="005726B5">
        <w:rPr>
          <w:rFonts w:cstheme="minorHAnsi"/>
          <w:sz w:val="24"/>
          <w:szCs w:val="24"/>
        </w:rPr>
        <w:t>transgender, genderqueer, gender non-conforming, gender-fluid, non-binary, agender, trans man, trans woman</w:t>
      </w:r>
      <w:r w:rsidR="006A20DC" w:rsidRPr="005726B5">
        <w:rPr>
          <w:rFonts w:cstheme="minorHAnsi"/>
          <w:sz w:val="24"/>
          <w:szCs w:val="24"/>
        </w:rPr>
        <w:t>)</w:t>
      </w:r>
      <w:r w:rsidR="00D807DD">
        <w:t xml:space="preserve">. It also recognises </w:t>
      </w:r>
      <w:r w:rsidR="007947BD" w:rsidRPr="000169B0">
        <w:rPr>
          <w:rFonts w:cstheme="minorHAnsi"/>
          <w:sz w:val="24"/>
          <w:szCs w:val="24"/>
        </w:rPr>
        <w:t xml:space="preserve">that there are </w:t>
      </w:r>
      <w:r w:rsidR="005726B5">
        <w:rPr>
          <w:rFonts w:cstheme="minorHAnsi"/>
          <w:sz w:val="24"/>
          <w:szCs w:val="24"/>
        </w:rPr>
        <w:t>those</w:t>
      </w:r>
      <w:r w:rsidR="007947BD" w:rsidRPr="000169B0">
        <w:rPr>
          <w:rFonts w:cstheme="minorHAnsi"/>
          <w:sz w:val="24"/>
          <w:szCs w:val="24"/>
        </w:rPr>
        <w:t xml:space="preserve"> </w:t>
      </w:r>
      <w:r w:rsidR="00760464" w:rsidRPr="000169B0">
        <w:rPr>
          <w:rFonts w:cstheme="minorHAnsi"/>
          <w:sz w:val="24"/>
          <w:szCs w:val="24"/>
        </w:rPr>
        <w:t xml:space="preserve">who </w:t>
      </w:r>
      <w:r w:rsidR="000A6EA1">
        <w:rPr>
          <w:rFonts w:cstheme="minorHAnsi"/>
          <w:sz w:val="24"/>
          <w:szCs w:val="24"/>
        </w:rPr>
        <w:t xml:space="preserve">reject the concept of identity </w:t>
      </w:r>
      <w:proofErr w:type="gramStart"/>
      <w:r w:rsidR="000A6EA1">
        <w:rPr>
          <w:rFonts w:cstheme="minorHAnsi"/>
          <w:sz w:val="24"/>
          <w:szCs w:val="24"/>
        </w:rPr>
        <w:t>on the basis of</w:t>
      </w:r>
      <w:proofErr w:type="gramEnd"/>
      <w:r w:rsidR="000A6EA1">
        <w:rPr>
          <w:rFonts w:cstheme="minorHAnsi"/>
          <w:sz w:val="24"/>
          <w:szCs w:val="24"/>
        </w:rPr>
        <w:t xml:space="preserve"> </w:t>
      </w:r>
      <w:r w:rsidR="00DD507B" w:rsidRPr="005726B5">
        <w:rPr>
          <w:rFonts w:cstheme="minorHAnsi"/>
          <w:sz w:val="24"/>
          <w:szCs w:val="24"/>
        </w:rPr>
        <w:t>gender</w:t>
      </w:r>
      <w:r w:rsidR="000A6EA1">
        <w:rPr>
          <w:rFonts w:cstheme="minorHAnsi"/>
          <w:sz w:val="24"/>
          <w:szCs w:val="24"/>
        </w:rPr>
        <w:t xml:space="preserve"> (gender critical)</w:t>
      </w:r>
      <w:r w:rsidR="007903A3">
        <w:rPr>
          <w:rStyle w:val="FootnoteReference"/>
          <w:rFonts w:cstheme="minorHAnsi"/>
          <w:sz w:val="24"/>
          <w:szCs w:val="24"/>
        </w:rPr>
        <w:footnoteReference w:id="1"/>
      </w:r>
      <w:r w:rsidR="00F423B2">
        <w:rPr>
          <w:rFonts w:cstheme="minorHAnsi"/>
          <w:sz w:val="24"/>
          <w:szCs w:val="24"/>
        </w:rPr>
        <w:t xml:space="preserve">. </w:t>
      </w:r>
    </w:p>
    <w:p w14:paraId="21DC4AE4" w14:textId="77777777" w:rsidR="00056305" w:rsidRPr="00DD507B" w:rsidRDefault="00056305" w:rsidP="00DD507B">
      <w:pPr>
        <w:pStyle w:val="ListParagraph"/>
        <w:spacing w:line="22" w:lineRule="atLeast"/>
        <w:ind w:left="360"/>
        <w:rPr>
          <w:rStyle w:val="Hyperlink"/>
          <w:rFonts w:cstheme="minorHAnsi"/>
          <w:color w:val="auto"/>
          <w:u w:val="none"/>
        </w:rPr>
      </w:pPr>
    </w:p>
    <w:p w14:paraId="5747C9AB" w14:textId="34F5FDA8" w:rsidR="005726B5" w:rsidRDefault="008B4714" w:rsidP="00A23A07">
      <w:pPr>
        <w:pStyle w:val="ListParagraph"/>
        <w:numPr>
          <w:ilvl w:val="0"/>
          <w:numId w:val="1"/>
        </w:numPr>
        <w:spacing w:line="22" w:lineRule="atLeast"/>
        <w:rPr>
          <w:sz w:val="24"/>
          <w:szCs w:val="24"/>
        </w:rPr>
      </w:pPr>
      <w:r w:rsidRPr="005726B5">
        <w:rPr>
          <w:sz w:val="24"/>
          <w:szCs w:val="24"/>
        </w:rPr>
        <w:t>A</w:t>
      </w:r>
      <w:r w:rsidR="00D9222C" w:rsidRPr="005726B5">
        <w:rPr>
          <w:sz w:val="24"/>
          <w:szCs w:val="24"/>
        </w:rPr>
        <w:t>lthough they are often used interchangeably</w:t>
      </w:r>
      <w:r w:rsidR="00736DB3" w:rsidRPr="005726B5">
        <w:rPr>
          <w:sz w:val="24"/>
          <w:szCs w:val="24"/>
        </w:rPr>
        <w:t xml:space="preserve">, </w:t>
      </w:r>
      <w:r w:rsidR="00D9222C" w:rsidRPr="005726B5">
        <w:rPr>
          <w:sz w:val="24"/>
          <w:szCs w:val="24"/>
        </w:rPr>
        <w:t xml:space="preserve">the terms </w:t>
      </w:r>
      <w:r w:rsidR="00D9222C" w:rsidRPr="005726B5">
        <w:rPr>
          <w:i/>
          <w:iCs/>
          <w:sz w:val="24"/>
          <w:szCs w:val="24"/>
        </w:rPr>
        <w:t>sex</w:t>
      </w:r>
      <w:r w:rsidR="00D9222C" w:rsidRPr="005726B5">
        <w:rPr>
          <w:sz w:val="24"/>
          <w:szCs w:val="24"/>
        </w:rPr>
        <w:t xml:space="preserve"> and </w:t>
      </w:r>
      <w:r w:rsidR="00D9222C" w:rsidRPr="005726B5">
        <w:rPr>
          <w:i/>
          <w:iCs/>
          <w:sz w:val="24"/>
          <w:szCs w:val="24"/>
        </w:rPr>
        <w:t xml:space="preserve">gender </w:t>
      </w:r>
      <w:r w:rsidR="00736DB3" w:rsidRPr="005726B5">
        <w:rPr>
          <w:sz w:val="24"/>
          <w:szCs w:val="24"/>
        </w:rPr>
        <w:t>have distinct definitions</w:t>
      </w:r>
      <w:r w:rsidR="00D93ABE">
        <w:rPr>
          <w:sz w:val="24"/>
          <w:szCs w:val="24"/>
        </w:rPr>
        <w:t xml:space="preserve"> and conflating these terms can </w:t>
      </w:r>
      <w:r w:rsidR="002620BC">
        <w:rPr>
          <w:sz w:val="24"/>
          <w:szCs w:val="24"/>
        </w:rPr>
        <w:t>cause confusion</w:t>
      </w:r>
      <w:r w:rsidR="00B06441" w:rsidRPr="005726B5">
        <w:rPr>
          <w:sz w:val="24"/>
          <w:szCs w:val="24"/>
        </w:rPr>
        <w:t xml:space="preserve">. </w:t>
      </w:r>
      <w:r w:rsidR="008B61C4">
        <w:rPr>
          <w:sz w:val="24"/>
          <w:szCs w:val="24"/>
        </w:rPr>
        <w:t xml:space="preserve">In its most recent guidance on the collection and monitoring of data, </w:t>
      </w:r>
      <w:r w:rsidRPr="005726B5">
        <w:rPr>
          <w:sz w:val="24"/>
          <w:szCs w:val="24"/>
        </w:rPr>
        <w:t>Advance HE</w:t>
      </w:r>
      <w:r w:rsidR="00A90C93">
        <w:rPr>
          <w:rStyle w:val="FootnoteReference"/>
          <w:sz w:val="24"/>
          <w:szCs w:val="24"/>
        </w:rPr>
        <w:footnoteReference w:id="2"/>
      </w:r>
      <w:r w:rsidRPr="005726B5">
        <w:rPr>
          <w:sz w:val="24"/>
          <w:szCs w:val="24"/>
        </w:rPr>
        <w:t xml:space="preserve">, </w:t>
      </w:r>
      <w:r w:rsidR="00BA5F60">
        <w:rPr>
          <w:sz w:val="24"/>
          <w:szCs w:val="24"/>
        </w:rPr>
        <w:t xml:space="preserve">outlines the following interpretation of </w:t>
      </w:r>
      <w:r w:rsidR="00A46E77">
        <w:rPr>
          <w:sz w:val="24"/>
          <w:szCs w:val="24"/>
        </w:rPr>
        <w:t xml:space="preserve">the term ‘gender identity’ while noting that this is </w:t>
      </w:r>
      <w:r w:rsidR="00F067A6">
        <w:rPr>
          <w:sz w:val="24"/>
          <w:szCs w:val="24"/>
        </w:rPr>
        <w:t>neither universal or conclusive</w:t>
      </w:r>
      <w:r w:rsidR="00077B1F">
        <w:rPr>
          <w:sz w:val="24"/>
          <w:szCs w:val="24"/>
        </w:rPr>
        <w:t>,</w:t>
      </w:r>
      <w:r w:rsidR="00F067A6">
        <w:rPr>
          <w:sz w:val="24"/>
          <w:szCs w:val="24"/>
        </w:rPr>
        <w:t xml:space="preserve"> and that </w:t>
      </w:r>
      <w:r w:rsidR="00F067A6">
        <w:rPr>
          <w:sz w:val="24"/>
          <w:szCs w:val="24"/>
        </w:rPr>
        <w:lastRenderedPageBreak/>
        <w:t>some people may feel it does not apply to them:</w:t>
      </w:r>
      <w:r w:rsidRPr="005726B5">
        <w:rPr>
          <w:sz w:val="24"/>
          <w:szCs w:val="24"/>
        </w:rPr>
        <w:t xml:space="preserve"> </w:t>
      </w:r>
      <w:r w:rsidRPr="005726B5">
        <w:rPr>
          <w:i/>
          <w:iCs/>
          <w:sz w:val="24"/>
          <w:szCs w:val="24"/>
        </w:rPr>
        <w:t>a social construction related to behaviours and attributes…self</w:t>
      </w:r>
      <w:r w:rsidR="005726B5" w:rsidRPr="005726B5">
        <w:rPr>
          <w:i/>
          <w:iCs/>
          <w:sz w:val="24"/>
          <w:szCs w:val="24"/>
        </w:rPr>
        <w:t>-</w:t>
      </w:r>
      <w:r w:rsidRPr="005726B5">
        <w:rPr>
          <w:i/>
          <w:iCs/>
          <w:sz w:val="24"/>
          <w:szCs w:val="24"/>
        </w:rPr>
        <w:t>determined based on a person’s internal perception, identification and experience</w:t>
      </w:r>
      <w:r w:rsidRPr="005726B5">
        <w:rPr>
          <w:sz w:val="24"/>
          <w:szCs w:val="24"/>
        </w:rPr>
        <w:t xml:space="preserve">. </w:t>
      </w:r>
      <w:r w:rsidR="00077B1F">
        <w:rPr>
          <w:sz w:val="24"/>
          <w:szCs w:val="24"/>
        </w:rPr>
        <w:t>T</w:t>
      </w:r>
      <w:r w:rsidRPr="005726B5">
        <w:rPr>
          <w:sz w:val="24"/>
          <w:szCs w:val="24"/>
        </w:rPr>
        <w:t xml:space="preserve">he protected characteristic of sex is </w:t>
      </w:r>
      <w:r w:rsidR="00441C3D">
        <w:rPr>
          <w:sz w:val="24"/>
          <w:szCs w:val="24"/>
        </w:rPr>
        <w:t>referred to in the same guidance</w:t>
      </w:r>
      <w:r w:rsidRPr="005726B5">
        <w:rPr>
          <w:sz w:val="24"/>
          <w:szCs w:val="24"/>
        </w:rPr>
        <w:t xml:space="preserve"> as</w:t>
      </w:r>
      <w:r w:rsidR="00965500">
        <w:rPr>
          <w:sz w:val="24"/>
          <w:szCs w:val="24"/>
        </w:rPr>
        <w:t xml:space="preserve"> follows:</w:t>
      </w:r>
      <w:r w:rsidRPr="005726B5">
        <w:rPr>
          <w:sz w:val="24"/>
          <w:szCs w:val="24"/>
        </w:rPr>
        <w:t xml:space="preserve"> </w:t>
      </w:r>
      <w:r w:rsidRPr="005726B5">
        <w:rPr>
          <w:i/>
          <w:iCs/>
          <w:sz w:val="24"/>
          <w:szCs w:val="24"/>
        </w:rPr>
        <w:t>a man or a woman, where ‘man’ means a male of any age and ‘woman’ means a female of any age.</w:t>
      </w:r>
      <w:r w:rsidRPr="005726B5">
        <w:rPr>
          <w:sz w:val="24"/>
          <w:szCs w:val="24"/>
        </w:rPr>
        <w:t xml:space="preserve"> </w:t>
      </w:r>
    </w:p>
    <w:p w14:paraId="78108148" w14:textId="77777777" w:rsidR="005726B5" w:rsidRPr="005726B5" w:rsidRDefault="005726B5" w:rsidP="005726B5">
      <w:pPr>
        <w:pStyle w:val="ListParagraph"/>
        <w:rPr>
          <w:sz w:val="24"/>
          <w:szCs w:val="24"/>
        </w:rPr>
      </w:pPr>
    </w:p>
    <w:p w14:paraId="0A59E9DD" w14:textId="0E598C02" w:rsidR="00BF24BC" w:rsidRPr="005726B5" w:rsidRDefault="008B4714" w:rsidP="00A23A07">
      <w:pPr>
        <w:pStyle w:val="ListParagraph"/>
        <w:numPr>
          <w:ilvl w:val="0"/>
          <w:numId w:val="1"/>
        </w:numPr>
        <w:spacing w:line="22" w:lineRule="atLeast"/>
        <w:rPr>
          <w:sz w:val="24"/>
          <w:szCs w:val="24"/>
        </w:rPr>
      </w:pPr>
      <w:r w:rsidRPr="005726B5">
        <w:rPr>
          <w:sz w:val="24"/>
          <w:szCs w:val="24"/>
        </w:rPr>
        <w:t xml:space="preserve">This policy </w:t>
      </w:r>
      <w:r w:rsidR="009D3EBE">
        <w:rPr>
          <w:sz w:val="24"/>
          <w:szCs w:val="24"/>
        </w:rPr>
        <w:t>acknowledges</w:t>
      </w:r>
      <w:r w:rsidRPr="005726B5">
        <w:rPr>
          <w:sz w:val="24"/>
          <w:szCs w:val="24"/>
        </w:rPr>
        <w:t xml:space="preserve"> that definitions, terminology and thinking </w:t>
      </w:r>
      <w:r w:rsidR="009D3EBE">
        <w:rPr>
          <w:sz w:val="24"/>
          <w:szCs w:val="24"/>
        </w:rPr>
        <w:t xml:space="preserve">in relation to sex and gender identity, </w:t>
      </w:r>
      <w:r w:rsidR="00776A2F">
        <w:rPr>
          <w:sz w:val="24"/>
          <w:szCs w:val="24"/>
        </w:rPr>
        <w:t xml:space="preserve">may differ and </w:t>
      </w:r>
      <w:r w:rsidRPr="005726B5">
        <w:rPr>
          <w:sz w:val="24"/>
          <w:szCs w:val="24"/>
        </w:rPr>
        <w:t xml:space="preserve">will continue to change and develop.  </w:t>
      </w:r>
    </w:p>
    <w:p w14:paraId="351E6A93" w14:textId="4D24C6DD" w:rsidR="00907810" w:rsidRPr="009D2EFC" w:rsidRDefault="00305075" w:rsidP="00F36782">
      <w:pPr>
        <w:spacing w:after="160" w:line="22" w:lineRule="atLeast"/>
        <w:rPr>
          <w:b/>
          <w:bCs/>
          <w:sz w:val="32"/>
          <w:szCs w:val="32"/>
          <w:lang w:val="en-GB"/>
        </w:rPr>
      </w:pPr>
      <w:r w:rsidRPr="0E758A2B">
        <w:rPr>
          <w:b/>
          <w:bCs/>
          <w:sz w:val="32"/>
          <w:szCs w:val="32"/>
          <w:lang w:val="en-GB"/>
        </w:rPr>
        <w:t>Policy Statement and Commitments</w:t>
      </w:r>
    </w:p>
    <w:p w14:paraId="683E6949" w14:textId="0C3C1625" w:rsidR="003B0615" w:rsidRPr="005726B5" w:rsidRDefault="00CB123F" w:rsidP="0063653A">
      <w:pPr>
        <w:pStyle w:val="ListParagraph"/>
        <w:numPr>
          <w:ilvl w:val="0"/>
          <w:numId w:val="1"/>
        </w:numPr>
        <w:spacing w:line="22" w:lineRule="atLeast"/>
      </w:pPr>
      <w:r w:rsidRPr="0063653A">
        <w:rPr>
          <w:sz w:val="24"/>
          <w:szCs w:val="24"/>
        </w:rPr>
        <w:t>Th</w:t>
      </w:r>
      <w:r w:rsidR="003B0615" w:rsidRPr="0063653A">
        <w:rPr>
          <w:sz w:val="24"/>
          <w:szCs w:val="24"/>
        </w:rPr>
        <w:t>e University is committed</w:t>
      </w:r>
      <w:r w:rsidRPr="0063653A">
        <w:rPr>
          <w:sz w:val="24"/>
          <w:szCs w:val="24"/>
        </w:rPr>
        <w:t xml:space="preserve"> to </w:t>
      </w:r>
      <w:r w:rsidR="00B06441">
        <w:rPr>
          <w:sz w:val="24"/>
          <w:szCs w:val="24"/>
        </w:rPr>
        <w:t xml:space="preserve">ensuring </w:t>
      </w:r>
      <w:r w:rsidRPr="0063653A">
        <w:rPr>
          <w:sz w:val="24"/>
          <w:szCs w:val="24"/>
        </w:rPr>
        <w:t xml:space="preserve">an inclusive environment for </w:t>
      </w:r>
      <w:r w:rsidR="007E03F1" w:rsidRPr="005726B5">
        <w:rPr>
          <w:sz w:val="24"/>
          <w:szCs w:val="24"/>
        </w:rPr>
        <w:t>trans+</w:t>
      </w:r>
      <w:r w:rsidR="00A90C93" w:rsidRPr="005726B5">
        <w:rPr>
          <w:sz w:val="24"/>
          <w:szCs w:val="24"/>
        </w:rPr>
        <w:t xml:space="preserve">, </w:t>
      </w:r>
      <w:r w:rsidR="007E03F1" w:rsidRPr="005726B5">
        <w:rPr>
          <w:sz w:val="24"/>
          <w:szCs w:val="24"/>
        </w:rPr>
        <w:t>non-binary</w:t>
      </w:r>
      <w:r w:rsidR="00A90C93" w:rsidRPr="005726B5">
        <w:rPr>
          <w:sz w:val="24"/>
          <w:szCs w:val="24"/>
        </w:rPr>
        <w:t xml:space="preserve"> and</w:t>
      </w:r>
      <w:r w:rsidR="007E03F1" w:rsidRPr="005726B5">
        <w:rPr>
          <w:sz w:val="24"/>
          <w:szCs w:val="24"/>
        </w:rPr>
        <w:t xml:space="preserve"> gender non-conf</w:t>
      </w:r>
      <w:r w:rsidR="000D7DC4" w:rsidRPr="005726B5">
        <w:rPr>
          <w:sz w:val="24"/>
          <w:szCs w:val="24"/>
        </w:rPr>
        <w:t>o</w:t>
      </w:r>
      <w:r w:rsidR="007E03F1" w:rsidRPr="005726B5">
        <w:rPr>
          <w:sz w:val="24"/>
          <w:szCs w:val="24"/>
        </w:rPr>
        <w:t>rming</w:t>
      </w:r>
      <w:r w:rsidR="00010CC1" w:rsidRPr="005726B5">
        <w:rPr>
          <w:sz w:val="24"/>
          <w:szCs w:val="24"/>
        </w:rPr>
        <w:t xml:space="preserve"> </w:t>
      </w:r>
      <w:r w:rsidRPr="005726B5">
        <w:rPr>
          <w:sz w:val="24"/>
          <w:szCs w:val="24"/>
        </w:rPr>
        <w:t>students and staff.</w:t>
      </w:r>
      <w:r w:rsidR="0052749B">
        <w:rPr>
          <w:sz w:val="24"/>
          <w:szCs w:val="24"/>
        </w:rPr>
        <w:t xml:space="preserve"> </w:t>
      </w:r>
      <w:r w:rsidR="00B973A1" w:rsidRPr="002D6163">
        <w:rPr>
          <w:sz w:val="24"/>
          <w:szCs w:val="24"/>
        </w:rPr>
        <w:t>We want everyone working and studying at Kingston University to have a positive experience where they are accepted as their authentic selves and treated with respect.</w:t>
      </w:r>
      <w:r w:rsidR="00666DC8" w:rsidRPr="002D6163">
        <w:rPr>
          <w:sz w:val="24"/>
          <w:szCs w:val="24"/>
        </w:rPr>
        <w:t xml:space="preserve"> Information about how to </w:t>
      </w:r>
      <w:r w:rsidR="002D6163" w:rsidRPr="002D6163">
        <w:rPr>
          <w:sz w:val="24"/>
          <w:szCs w:val="24"/>
        </w:rPr>
        <w:t>seek support and/or report any</w:t>
      </w:r>
      <w:r w:rsidR="00666DC8" w:rsidRPr="002D6163">
        <w:rPr>
          <w:sz w:val="24"/>
          <w:szCs w:val="24"/>
        </w:rPr>
        <w:t xml:space="preserve"> form of harassment or discrimination</w:t>
      </w:r>
      <w:r w:rsidR="002D6163">
        <w:rPr>
          <w:sz w:val="24"/>
          <w:szCs w:val="24"/>
        </w:rPr>
        <w:t>, or failure to adhere to the commitments in this policy,</w:t>
      </w:r>
      <w:r w:rsidR="00666DC8" w:rsidRPr="002D6163">
        <w:rPr>
          <w:sz w:val="24"/>
          <w:szCs w:val="24"/>
        </w:rPr>
        <w:t xml:space="preserve"> can be found here:</w:t>
      </w:r>
      <w:r w:rsidR="00666DC8">
        <w:rPr>
          <w:rFonts w:ascii="Arial" w:hAnsi="Arial" w:cs="Arial"/>
          <w:color w:val="000000"/>
          <w:sz w:val="26"/>
          <w:szCs w:val="26"/>
          <w:shd w:val="clear" w:color="auto" w:fill="FFFFFF"/>
        </w:rPr>
        <w:t xml:space="preserve"> </w:t>
      </w:r>
      <w:hyperlink r:id="rId11" w:history="1">
        <w:r w:rsidR="00666DC8" w:rsidRPr="003E1C8A">
          <w:rPr>
            <w:rStyle w:val="Hyperlink"/>
            <w:sz w:val="24"/>
            <w:szCs w:val="24"/>
          </w:rPr>
          <w:t>Preventing and addressing bullying and harassment - Equality, diversity and inclusion - Kingston University London</w:t>
        </w:r>
      </w:hyperlink>
      <w:r w:rsidRPr="005726B5">
        <w:rPr>
          <w:sz w:val="24"/>
          <w:szCs w:val="24"/>
        </w:rPr>
        <w:t xml:space="preserve"> </w:t>
      </w:r>
    </w:p>
    <w:p w14:paraId="301F8746" w14:textId="77777777" w:rsidR="00CB123F" w:rsidRPr="002A57C5" w:rsidRDefault="00CB123F" w:rsidP="00F36782">
      <w:pPr>
        <w:pStyle w:val="ListParagraph"/>
        <w:spacing w:line="22" w:lineRule="atLeast"/>
        <w:rPr>
          <w:rFonts w:cstheme="minorHAnsi"/>
          <w:sz w:val="24"/>
          <w:szCs w:val="24"/>
        </w:rPr>
      </w:pPr>
    </w:p>
    <w:p w14:paraId="2843B07B" w14:textId="0361CA10" w:rsidR="000548B5" w:rsidRPr="005726B5" w:rsidRDefault="00CB123F" w:rsidP="000548B5">
      <w:pPr>
        <w:pStyle w:val="ListParagraph"/>
        <w:numPr>
          <w:ilvl w:val="0"/>
          <w:numId w:val="1"/>
        </w:numPr>
        <w:spacing w:line="22" w:lineRule="atLeast"/>
        <w:rPr>
          <w:sz w:val="24"/>
          <w:szCs w:val="24"/>
        </w:rPr>
      </w:pPr>
      <w:r w:rsidRPr="6563E8A0">
        <w:rPr>
          <w:sz w:val="24"/>
          <w:szCs w:val="24"/>
        </w:rPr>
        <w:t xml:space="preserve">Kingston University will provide a supportive environment for students and staff who wish their </w:t>
      </w:r>
      <w:r w:rsidRPr="005726B5">
        <w:rPr>
          <w:sz w:val="24"/>
          <w:szCs w:val="24"/>
        </w:rPr>
        <w:t>trans status</w:t>
      </w:r>
      <w:r w:rsidRPr="6563E8A0">
        <w:rPr>
          <w:sz w:val="24"/>
          <w:szCs w:val="24"/>
        </w:rPr>
        <w:t xml:space="preserve"> to be known</w:t>
      </w:r>
      <w:r w:rsidR="0043027D">
        <w:rPr>
          <w:sz w:val="24"/>
          <w:szCs w:val="24"/>
        </w:rPr>
        <w:t xml:space="preserve"> </w:t>
      </w:r>
      <w:r w:rsidRPr="6563E8A0">
        <w:rPr>
          <w:sz w:val="24"/>
          <w:szCs w:val="24"/>
        </w:rPr>
        <w:t xml:space="preserve">and </w:t>
      </w:r>
      <w:r w:rsidR="0068447D">
        <w:rPr>
          <w:sz w:val="24"/>
          <w:szCs w:val="24"/>
        </w:rPr>
        <w:t>respect</w:t>
      </w:r>
      <w:r w:rsidR="003B0615">
        <w:rPr>
          <w:sz w:val="24"/>
          <w:szCs w:val="24"/>
        </w:rPr>
        <w:t>s</w:t>
      </w:r>
      <w:r w:rsidRPr="6563E8A0">
        <w:rPr>
          <w:sz w:val="24"/>
          <w:szCs w:val="24"/>
        </w:rPr>
        <w:t xml:space="preserve"> the right of </w:t>
      </w:r>
      <w:r w:rsidR="00A957C6">
        <w:rPr>
          <w:sz w:val="24"/>
          <w:szCs w:val="24"/>
        </w:rPr>
        <w:t>individuals</w:t>
      </w:r>
      <w:r w:rsidRPr="6563E8A0">
        <w:rPr>
          <w:sz w:val="24"/>
          <w:szCs w:val="24"/>
        </w:rPr>
        <w:t xml:space="preserve"> to choose whether they wish to be open about their </w:t>
      </w:r>
      <w:r w:rsidRPr="005726B5">
        <w:rPr>
          <w:sz w:val="24"/>
          <w:szCs w:val="24"/>
        </w:rPr>
        <w:t>gender identity, trans status</w:t>
      </w:r>
      <w:r w:rsidR="00F423B2">
        <w:rPr>
          <w:sz w:val="24"/>
          <w:szCs w:val="24"/>
        </w:rPr>
        <w:t>,</w:t>
      </w:r>
      <w:r w:rsidRPr="005726B5">
        <w:rPr>
          <w:sz w:val="24"/>
          <w:szCs w:val="24"/>
        </w:rPr>
        <w:t xml:space="preserve"> or trans history.</w:t>
      </w:r>
      <w:r w:rsidR="00247A5F">
        <w:rPr>
          <w:sz w:val="24"/>
          <w:szCs w:val="24"/>
        </w:rPr>
        <w:t xml:space="preserve"> The University recognises the rights of all staff and students to freely express their gender identity in ways personal to them, for example in their choice of dress and the use of ‘known as’ names and pronouns. </w:t>
      </w:r>
      <w:r w:rsidR="00CD1D9D">
        <w:rPr>
          <w:sz w:val="24"/>
          <w:szCs w:val="24"/>
        </w:rPr>
        <w:t xml:space="preserve">We </w:t>
      </w:r>
      <w:r w:rsidR="006D6D48">
        <w:rPr>
          <w:sz w:val="24"/>
          <w:szCs w:val="24"/>
        </w:rPr>
        <w:t>recognise the importance of preferred pronouns in expressing some people’s identities and encourage staff to use the information provided on OSIS to help them in their interacti</w:t>
      </w:r>
      <w:r w:rsidR="00681B3D">
        <w:rPr>
          <w:sz w:val="24"/>
          <w:szCs w:val="24"/>
        </w:rPr>
        <w:t>ons with students.</w:t>
      </w:r>
      <w:r w:rsidRPr="005726B5">
        <w:rPr>
          <w:sz w:val="24"/>
          <w:szCs w:val="24"/>
        </w:rPr>
        <w:t xml:space="preserve"> </w:t>
      </w:r>
    </w:p>
    <w:p w14:paraId="47D61B4D" w14:textId="77777777" w:rsidR="000548B5" w:rsidRPr="000548B5" w:rsidRDefault="000548B5" w:rsidP="000548B5">
      <w:pPr>
        <w:pStyle w:val="ListParagraph"/>
        <w:rPr>
          <w:rFonts w:cstheme="minorHAnsi"/>
          <w:sz w:val="24"/>
          <w:szCs w:val="24"/>
        </w:rPr>
      </w:pPr>
    </w:p>
    <w:p w14:paraId="43284878" w14:textId="2CA023F6" w:rsidR="000C4C6E" w:rsidRPr="000548B5" w:rsidRDefault="00606A99" w:rsidP="004C5F64">
      <w:pPr>
        <w:pStyle w:val="ListParagraph"/>
        <w:numPr>
          <w:ilvl w:val="0"/>
          <w:numId w:val="1"/>
        </w:numPr>
        <w:spacing w:line="22" w:lineRule="atLeast"/>
        <w:rPr>
          <w:sz w:val="24"/>
          <w:szCs w:val="24"/>
        </w:rPr>
      </w:pPr>
      <w:r w:rsidRPr="000548B5">
        <w:rPr>
          <w:sz w:val="24"/>
          <w:szCs w:val="24"/>
        </w:rPr>
        <w:t xml:space="preserve">Kingston University </w:t>
      </w:r>
      <w:r w:rsidR="0029648C" w:rsidRPr="000548B5">
        <w:rPr>
          <w:sz w:val="24"/>
          <w:szCs w:val="24"/>
        </w:rPr>
        <w:t>is</w:t>
      </w:r>
      <w:r w:rsidRPr="000548B5">
        <w:rPr>
          <w:sz w:val="24"/>
          <w:szCs w:val="24"/>
        </w:rPr>
        <w:t xml:space="preserve"> committed to providing </w:t>
      </w:r>
      <w:r w:rsidR="000548B5" w:rsidRPr="000548B5">
        <w:rPr>
          <w:sz w:val="24"/>
          <w:szCs w:val="24"/>
        </w:rPr>
        <w:t>appropriate lavatory facilities for all staff</w:t>
      </w:r>
      <w:r w:rsidR="00F423B2">
        <w:rPr>
          <w:sz w:val="24"/>
          <w:szCs w:val="24"/>
        </w:rPr>
        <w:t xml:space="preserve">, </w:t>
      </w:r>
      <w:r w:rsidR="000548B5" w:rsidRPr="000548B5">
        <w:rPr>
          <w:sz w:val="24"/>
          <w:szCs w:val="24"/>
        </w:rPr>
        <w:t>students</w:t>
      </w:r>
      <w:r w:rsidR="0090178F">
        <w:rPr>
          <w:sz w:val="24"/>
          <w:szCs w:val="24"/>
        </w:rPr>
        <w:t>,</w:t>
      </w:r>
      <w:r w:rsidR="00F423B2">
        <w:rPr>
          <w:sz w:val="24"/>
          <w:szCs w:val="24"/>
        </w:rPr>
        <w:t xml:space="preserve"> and visitors</w:t>
      </w:r>
      <w:r w:rsidR="000548B5" w:rsidRPr="000548B5">
        <w:rPr>
          <w:sz w:val="24"/>
          <w:szCs w:val="24"/>
        </w:rPr>
        <w:t xml:space="preserve">. This includes the provision of </w:t>
      </w:r>
      <w:r w:rsidR="000548B5">
        <w:rPr>
          <w:sz w:val="24"/>
          <w:szCs w:val="24"/>
        </w:rPr>
        <w:t xml:space="preserve">both </w:t>
      </w:r>
      <w:r w:rsidR="000548B5" w:rsidRPr="000548B5">
        <w:rPr>
          <w:sz w:val="24"/>
          <w:szCs w:val="24"/>
        </w:rPr>
        <w:t xml:space="preserve">single-sex and accessible gender inclusive toilets </w:t>
      </w:r>
      <w:r w:rsidR="000548B5">
        <w:rPr>
          <w:sz w:val="24"/>
          <w:szCs w:val="24"/>
        </w:rPr>
        <w:t>and changing facilities</w:t>
      </w:r>
      <w:r w:rsidR="005726B5">
        <w:rPr>
          <w:sz w:val="24"/>
          <w:szCs w:val="24"/>
        </w:rPr>
        <w:t xml:space="preserve"> on all campuses</w:t>
      </w:r>
      <w:r w:rsidR="000548B5" w:rsidRPr="000548B5">
        <w:rPr>
          <w:sz w:val="24"/>
          <w:szCs w:val="24"/>
        </w:rPr>
        <w:t xml:space="preserve">. </w:t>
      </w:r>
      <w:r w:rsidR="007D7D66" w:rsidRPr="000548B5">
        <w:rPr>
          <w:sz w:val="24"/>
          <w:szCs w:val="24"/>
        </w:rPr>
        <w:t xml:space="preserve">Most </w:t>
      </w:r>
      <w:r w:rsidR="00715DFB" w:rsidRPr="000548B5">
        <w:rPr>
          <w:sz w:val="24"/>
          <w:szCs w:val="24"/>
        </w:rPr>
        <w:t xml:space="preserve">students in halls of residence will </w:t>
      </w:r>
      <w:r w:rsidR="00C52755" w:rsidRPr="000548B5">
        <w:rPr>
          <w:sz w:val="24"/>
          <w:szCs w:val="24"/>
        </w:rPr>
        <w:t>be allocated rooms</w:t>
      </w:r>
      <w:r w:rsidR="00715DFB" w:rsidRPr="000548B5">
        <w:rPr>
          <w:sz w:val="24"/>
          <w:szCs w:val="24"/>
        </w:rPr>
        <w:t xml:space="preserve"> in </w:t>
      </w:r>
      <w:r w:rsidR="00A90C93" w:rsidRPr="000548B5">
        <w:rPr>
          <w:sz w:val="24"/>
          <w:szCs w:val="24"/>
        </w:rPr>
        <w:t xml:space="preserve">gender inclusive </w:t>
      </w:r>
      <w:r w:rsidR="00715DFB" w:rsidRPr="000548B5">
        <w:rPr>
          <w:sz w:val="24"/>
          <w:szCs w:val="24"/>
        </w:rPr>
        <w:t>accommodation</w:t>
      </w:r>
      <w:r w:rsidR="00A90C93" w:rsidRPr="000548B5">
        <w:rPr>
          <w:sz w:val="24"/>
          <w:szCs w:val="24"/>
        </w:rPr>
        <w:t xml:space="preserve">, </w:t>
      </w:r>
      <w:r w:rsidR="000548B5" w:rsidRPr="000548B5">
        <w:rPr>
          <w:sz w:val="24"/>
          <w:szCs w:val="24"/>
        </w:rPr>
        <w:t>although single-sex options are also available.</w:t>
      </w:r>
      <w:r w:rsidR="000548B5">
        <w:rPr>
          <w:sz w:val="24"/>
          <w:szCs w:val="24"/>
        </w:rPr>
        <w:t xml:space="preserve">  </w:t>
      </w:r>
      <w:r w:rsidR="000548B5" w:rsidRPr="000548B5">
        <w:rPr>
          <w:sz w:val="24"/>
          <w:szCs w:val="24"/>
        </w:rPr>
        <w:t xml:space="preserve"> </w:t>
      </w:r>
    </w:p>
    <w:p w14:paraId="48E8BD3C" w14:textId="77777777" w:rsidR="000548B5" w:rsidRDefault="000548B5" w:rsidP="000548B5">
      <w:pPr>
        <w:pStyle w:val="ListParagraph"/>
        <w:spacing w:line="22" w:lineRule="atLeast"/>
        <w:ind w:left="360"/>
        <w:rPr>
          <w:sz w:val="24"/>
          <w:szCs w:val="24"/>
        </w:rPr>
      </w:pPr>
    </w:p>
    <w:p w14:paraId="797DE206" w14:textId="346C868D" w:rsidR="00A7767A" w:rsidRPr="00A7767A" w:rsidRDefault="000C4C6E" w:rsidP="00A7767A">
      <w:pPr>
        <w:pStyle w:val="ListParagraph"/>
        <w:numPr>
          <w:ilvl w:val="0"/>
          <w:numId w:val="1"/>
        </w:numPr>
        <w:spacing w:line="22" w:lineRule="atLeast"/>
        <w:rPr>
          <w:rFonts w:cstheme="minorHAnsi"/>
        </w:rPr>
      </w:pPr>
      <w:r w:rsidRPr="00364E1F">
        <w:rPr>
          <w:sz w:val="24"/>
          <w:szCs w:val="24"/>
        </w:rPr>
        <w:t xml:space="preserve">Kingston University recognises and respects that a person’s name is integral to their self-identity. Students and staff can request to change their </w:t>
      </w:r>
      <w:r w:rsidR="000548B5">
        <w:rPr>
          <w:sz w:val="24"/>
          <w:szCs w:val="24"/>
        </w:rPr>
        <w:t xml:space="preserve">legal </w:t>
      </w:r>
      <w:r w:rsidRPr="00364E1F">
        <w:rPr>
          <w:sz w:val="24"/>
          <w:szCs w:val="24"/>
        </w:rPr>
        <w:t xml:space="preserve">name on records where appropriate evidence is provided, such </w:t>
      </w:r>
      <w:r w:rsidR="0058720E" w:rsidRPr="000548B5">
        <w:rPr>
          <w:sz w:val="24"/>
          <w:szCs w:val="24"/>
        </w:rPr>
        <w:t>a</w:t>
      </w:r>
      <w:r w:rsidR="000548B5">
        <w:rPr>
          <w:sz w:val="24"/>
          <w:szCs w:val="24"/>
        </w:rPr>
        <w:t>s a</w:t>
      </w:r>
      <w:r w:rsidR="0058720E" w:rsidRPr="000548B5">
        <w:rPr>
          <w:sz w:val="24"/>
          <w:szCs w:val="24"/>
        </w:rPr>
        <w:t xml:space="preserve"> passport, marriage certificate, deed poll (change of name deed) or other appropriate identification documents</w:t>
      </w:r>
      <w:r w:rsidR="005F705A">
        <w:rPr>
          <w:sz w:val="24"/>
          <w:szCs w:val="24"/>
        </w:rPr>
        <w:t xml:space="preserve">. </w:t>
      </w:r>
      <w:r w:rsidR="009E176C">
        <w:rPr>
          <w:sz w:val="24"/>
          <w:szCs w:val="24"/>
        </w:rPr>
        <w:t xml:space="preserve">Students and staff can request their sex to be changed by providing </w:t>
      </w:r>
      <w:r w:rsidR="008B7190">
        <w:rPr>
          <w:sz w:val="24"/>
          <w:szCs w:val="24"/>
        </w:rPr>
        <w:t xml:space="preserve">official identification (such as a passport) that shows the change, or </w:t>
      </w:r>
      <w:r w:rsidR="004F11BA">
        <w:rPr>
          <w:sz w:val="24"/>
          <w:szCs w:val="24"/>
        </w:rPr>
        <w:t>a gender recognition certificate</w:t>
      </w:r>
      <w:r w:rsidRPr="00364E1F">
        <w:rPr>
          <w:sz w:val="24"/>
          <w:szCs w:val="24"/>
        </w:rPr>
        <w:t xml:space="preserve">. Individuals </w:t>
      </w:r>
      <w:r w:rsidR="000548B5">
        <w:rPr>
          <w:sz w:val="24"/>
          <w:szCs w:val="24"/>
        </w:rPr>
        <w:t xml:space="preserve">can </w:t>
      </w:r>
      <w:r w:rsidRPr="00364E1F">
        <w:rPr>
          <w:sz w:val="24"/>
          <w:szCs w:val="24"/>
        </w:rPr>
        <w:t xml:space="preserve">also update their ‘known as’ name </w:t>
      </w:r>
      <w:r w:rsidR="00A7767A">
        <w:rPr>
          <w:sz w:val="24"/>
          <w:szCs w:val="24"/>
        </w:rPr>
        <w:t>at any time without the need to provide evidence</w:t>
      </w:r>
      <w:r w:rsidRPr="00364E1F">
        <w:rPr>
          <w:sz w:val="24"/>
          <w:szCs w:val="24"/>
        </w:rPr>
        <w:t>.</w:t>
      </w:r>
      <w:r w:rsidR="00A7767A">
        <w:rPr>
          <w:sz w:val="24"/>
          <w:szCs w:val="24"/>
        </w:rPr>
        <w:t xml:space="preserve"> </w:t>
      </w:r>
      <w:r w:rsidR="005726B5">
        <w:rPr>
          <w:sz w:val="24"/>
          <w:szCs w:val="24"/>
        </w:rPr>
        <w:t>The ‘known as’</w:t>
      </w:r>
      <w:r w:rsidR="00A7767A">
        <w:rPr>
          <w:sz w:val="24"/>
          <w:szCs w:val="24"/>
        </w:rPr>
        <w:t xml:space="preserve"> name </w:t>
      </w:r>
      <w:r w:rsidR="005726B5">
        <w:rPr>
          <w:sz w:val="24"/>
          <w:szCs w:val="24"/>
        </w:rPr>
        <w:t xml:space="preserve">is </w:t>
      </w:r>
      <w:r w:rsidR="00A7767A">
        <w:rPr>
          <w:sz w:val="24"/>
          <w:szCs w:val="24"/>
        </w:rPr>
        <w:t xml:space="preserve">displayed on most </w:t>
      </w:r>
      <w:r w:rsidR="005726B5">
        <w:rPr>
          <w:sz w:val="24"/>
          <w:szCs w:val="24"/>
        </w:rPr>
        <w:t xml:space="preserve">University </w:t>
      </w:r>
      <w:r w:rsidR="00A7767A">
        <w:rPr>
          <w:sz w:val="24"/>
          <w:szCs w:val="24"/>
        </w:rPr>
        <w:t xml:space="preserve">systems and </w:t>
      </w:r>
      <w:r w:rsidR="005726B5">
        <w:rPr>
          <w:sz w:val="24"/>
          <w:szCs w:val="24"/>
        </w:rPr>
        <w:t>the staff/student</w:t>
      </w:r>
      <w:r w:rsidR="00A7767A">
        <w:rPr>
          <w:sz w:val="24"/>
          <w:szCs w:val="24"/>
        </w:rPr>
        <w:t xml:space="preserve"> ID card. It should be noted that not all systems will be updated or use ‘known as’ names.</w:t>
      </w:r>
      <w:r w:rsidRPr="00364E1F">
        <w:rPr>
          <w:sz w:val="24"/>
          <w:szCs w:val="24"/>
        </w:rPr>
        <w:t xml:space="preserve"> </w:t>
      </w:r>
      <w:r w:rsidR="00DE0E87" w:rsidRPr="00364E1F">
        <w:rPr>
          <w:sz w:val="24"/>
          <w:szCs w:val="24"/>
        </w:rPr>
        <w:t xml:space="preserve"> </w:t>
      </w:r>
      <w:r w:rsidR="00A7767A">
        <w:rPr>
          <w:sz w:val="24"/>
          <w:szCs w:val="24"/>
        </w:rPr>
        <w:t>Changes to official names</w:t>
      </w:r>
      <w:r w:rsidR="00C00205" w:rsidRPr="00364E1F">
        <w:rPr>
          <w:sz w:val="24"/>
          <w:szCs w:val="24"/>
        </w:rPr>
        <w:t xml:space="preserve"> </w:t>
      </w:r>
      <w:r w:rsidR="00703553">
        <w:rPr>
          <w:sz w:val="24"/>
          <w:szCs w:val="24"/>
        </w:rPr>
        <w:t xml:space="preserve">or sex </w:t>
      </w:r>
      <w:r w:rsidR="00C00205" w:rsidRPr="00364E1F">
        <w:rPr>
          <w:sz w:val="24"/>
          <w:szCs w:val="24"/>
        </w:rPr>
        <w:t xml:space="preserve">for students that are effective post the final Programme Assessment Board </w:t>
      </w:r>
      <w:r w:rsidR="000F5D85" w:rsidRPr="00364E1F">
        <w:rPr>
          <w:sz w:val="24"/>
          <w:szCs w:val="24"/>
        </w:rPr>
        <w:t xml:space="preserve">will not normally </w:t>
      </w:r>
      <w:r w:rsidR="000F5D85" w:rsidRPr="00364E1F">
        <w:rPr>
          <w:sz w:val="24"/>
          <w:szCs w:val="24"/>
        </w:rPr>
        <w:lastRenderedPageBreak/>
        <w:t xml:space="preserve">be accepted. </w:t>
      </w:r>
      <w:r w:rsidR="000F5D85" w:rsidRPr="00A7767A">
        <w:rPr>
          <w:sz w:val="24"/>
          <w:szCs w:val="24"/>
        </w:rPr>
        <w:t xml:space="preserve">However, under exceptional circumstances, such as gender re-assignment or witness protection, </w:t>
      </w:r>
      <w:r w:rsidR="003906B3">
        <w:rPr>
          <w:sz w:val="24"/>
          <w:szCs w:val="24"/>
        </w:rPr>
        <w:t>changes</w:t>
      </w:r>
      <w:r w:rsidR="000F5D85" w:rsidRPr="00A7767A">
        <w:rPr>
          <w:sz w:val="24"/>
          <w:szCs w:val="24"/>
        </w:rPr>
        <w:t xml:space="preserve"> may be permitted subject to agreement by the Academic Registrar.</w:t>
      </w:r>
    </w:p>
    <w:p w14:paraId="3685CE00" w14:textId="77777777" w:rsidR="00A7767A" w:rsidRPr="00A7767A" w:rsidRDefault="00A7767A" w:rsidP="00A7767A">
      <w:pPr>
        <w:pStyle w:val="ListParagraph"/>
        <w:rPr>
          <w:rFonts w:cstheme="minorHAnsi"/>
        </w:rPr>
      </w:pPr>
    </w:p>
    <w:p w14:paraId="6FF9E1A1" w14:textId="77777777" w:rsidR="00A7767A" w:rsidRPr="005726B5" w:rsidRDefault="00FD3643" w:rsidP="00A7767A">
      <w:pPr>
        <w:pStyle w:val="ListParagraph"/>
        <w:numPr>
          <w:ilvl w:val="0"/>
          <w:numId w:val="1"/>
        </w:numPr>
        <w:spacing w:line="22" w:lineRule="atLeast"/>
        <w:rPr>
          <w:sz w:val="24"/>
          <w:szCs w:val="24"/>
        </w:rPr>
      </w:pPr>
      <w:r w:rsidRPr="005726B5">
        <w:rPr>
          <w:sz w:val="24"/>
          <w:szCs w:val="24"/>
        </w:rPr>
        <w:t>Trans+, non-binary and/or gender non-conforming students and staff will have access to sporting opportunities and facilities at the University. The University and Union of Kingston Students work closely with sporting National Governing Bodies, including British Universities Colleges Sport (BUCS) to offer</w:t>
      </w:r>
      <w:r w:rsidR="00A7767A" w:rsidRPr="005726B5">
        <w:rPr>
          <w:sz w:val="24"/>
          <w:szCs w:val="24"/>
        </w:rPr>
        <w:t xml:space="preserve"> opportunities for staff and students to participate in </w:t>
      </w:r>
      <w:r w:rsidRPr="005726B5">
        <w:rPr>
          <w:sz w:val="24"/>
          <w:szCs w:val="24"/>
        </w:rPr>
        <w:t>recreational, competitive</w:t>
      </w:r>
      <w:r w:rsidR="004952EC" w:rsidRPr="005726B5">
        <w:rPr>
          <w:sz w:val="24"/>
          <w:szCs w:val="24"/>
        </w:rPr>
        <w:t>,</w:t>
      </w:r>
      <w:r w:rsidRPr="005726B5">
        <w:rPr>
          <w:sz w:val="24"/>
          <w:szCs w:val="24"/>
        </w:rPr>
        <w:t xml:space="preserve"> or high-performance sport.</w:t>
      </w:r>
      <w:r w:rsidR="004952EC" w:rsidRPr="005726B5">
        <w:rPr>
          <w:sz w:val="24"/>
          <w:szCs w:val="24"/>
        </w:rPr>
        <w:t xml:space="preserve"> </w:t>
      </w:r>
    </w:p>
    <w:p w14:paraId="6051C45D" w14:textId="77777777" w:rsidR="00A7767A" w:rsidRPr="005726B5" w:rsidRDefault="00A7767A" w:rsidP="00A7767A">
      <w:pPr>
        <w:pStyle w:val="ListParagraph"/>
        <w:rPr>
          <w:sz w:val="24"/>
          <w:szCs w:val="24"/>
        </w:rPr>
      </w:pPr>
    </w:p>
    <w:p w14:paraId="5F780C10" w14:textId="42488DF2" w:rsidR="007E264C" w:rsidRPr="005726B5" w:rsidRDefault="007E264C" w:rsidP="00A7767A">
      <w:pPr>
        <w:pStyle w:val="ListParagraph"/>
        <w:numPr>
          <w:ilvl w:val="0"/>
          <w:numId w:val="1"/>
        </w:numPr>
        <w:spacing w:line="22" w:lineRule="atLeast"/>
        <w:rPr>
          <w:sz w:val="24"/>
          <w:szCs w:val="24"/>
        </w:rPr>
      </w:pPr>
      <w:r w:rsidRPr="005726B5">
        <w:rPr>
          <w:sz w:val="24"/>
          <w:szCs w:val="24"/>
        </w:rPr>
        <w:t xml:space="preserve">Kingston University’s </w:t>
      </w:r>
      <w:hyperlink r:id="rId12" w:history="1">
        <w:r w:rsidRPr="005726B5">
          <w:rPr>
            <w:sz w:val="24"/>
            <w:szCs w:val="24"/>
          </w:rPr>
          <w:t>Inclusive Curriculum Framework</w:t>
        </w:r>
      </w:hyperlink>
      <w:r w:rsidRPr="005726B5">
        <w:rPr>
          <w:sz w:val="24"/>
          <w:szCs w:val="24"/>
        </w:rPr>
        <w:t xml:space="preserve"> seeks to ensure that</w:t>
      </w:r>
      <w:r w:rsidR="00A7767A" w:rsidRPr="005726B5">
        <w:rPr>
          <w:sz w:val="24"/>
          <w:szCs w:val="24"/>
        </w:rPr>
        <w:t xml:space="preserve"> all</w:t>
      </w:r>
      <w:r w:rsidRPr="005726B5">
        <w:rPr>
          <w:sz w:val="24"/>
          <w:szCs w:val="24"/>
        </w:rPr>
        <w:t xml:space="preserve"> students see their backgrounds, experiences and identities reflected within the curriculum. </w:t>
      </w:r>
      <w:r w:rsidR="008C6CF4">
        <w:rPr>
          <w:sz w:val="24"/>
          <w:szCs w:val="24"/>
        </w:rPr>
        <w:t>The university</w:t>
      </w:r>
      <w:r w:rsidR="008C6CF4" w:rsidRPr="005726B5">
        <w:rPr>
          <w:sz w:val="24"/>
          <w:szCs w:val="24"/>
        </w:rPr>
        <w:t xml:space="preserve"> </w:t>
      </w:r>
      <w:r w:rsidRPr="005726B5">
        <w:rPr>
          <w:sz w:val="24"/>
          <w:szCs w:val="24"/>
        </w:rPr>
        <w:t xml:space="preserve">will strive to </w:t>
      </w:r>
      <w:r w:rsidR="008C6CF4">
        <w:rPr>
          <w:sz w:val="24"/>
          <w:szCs w:val="24"/>
        </w:rPr>
        <w:t xml:space="preserve">ensure its curricula </w:t>
      </w:r>
      <w:r w:rsidRPr="005726B5">
        <w:rPr>
          <w:sz w:val="24"/>
          <w:szCs w:val="24"/>
        </w:rPr>
        <w:t>include</w:t>
      </w:r>
      <w:r w:rsidR="008C6CF4">
        <w:rPr>
          <w:sz w:val="24"/>
          <w:szCs w:val="24"/>
        </w:rPr>
        <w:t>s</w:t>
      </w:r>
      <w:r w:rsidRPr="005726B5">
        <w:rPr>
          <w:sz w:val="24"/>
          <w:szCs w:val="24"/>
        </w:rPr>
        <w:t xml:space="preserve"> positive representations of </w:t>
      </w:r>
      <w:r w:rsidR="0082037B" w:rsidRPr="005726B5">
        <w:rPr>
          <w:sz w:val="24"/>
          <w:szCs w:val="24"/>
        </w:rPr>
        <w:t>all gender identi</w:t>
      </w:r>
      <w:r w:rsidR="005E62FC" w:rsidRPr="005726B5">
        <w:rPr>
          <w:sz w:val="24"/>
          <w:szCs w:val="24"/>
        </w:rPr>
        <w:t>ties</w:t>
      </w:r>
      <w:r w:rsidR="005F539C" w:rsidRPr="005726B5">
        <w:rPr>
          <w:sz w:val="24"/>
          <w:szCs w:val="24"/>
        </w:rPr>
        <w:t xml:space="preserve"> and beliefs</w:t>
      </w:r>
      <w:r w:rsidR="00FD3A29" w:rsidRPr="005726B5">
        <w:rPr>
          <w:sz w:val="24"/>
          <w:szCs w:val="24"/>
        </w:rPr>
        <w:t xml:space="preserve"> </w:t>
      </w:r>
      <w:r w:rsidRPr="005726B5">
        <w:rPr>
          <w:sz w:val="24"/>
          <w:szCs w:val="24"/>
        </w:rPr>
        <w:t>and offer opportunities</w:t>
      </w:r>
      <w:r w:rsidR="00917A78" w:rsidRPr="005726B5">
        <w:rPr>
          <w:sz w:val="24"/>
          <w:szCs w:val="24"/>
        </w:rPr>
        <w:t xml:space="preserve"> for discussion and challenge</w:t>
      </w:r>
      <w:r w:rsidRPr="005726B5">
        <w:rPr>
          <w:sz w:val="24"/>
          <w:szCs w:val="24"/>
        </w:rPr>
        <w:t xml:space="preserve">. </w:t>
      </w:r>
      <w:r w:rsidR="00917A78" w:rsidRPr="005726B5">
        <w:rPr>
          <w:sz w:val="24"/>
          <w:szCs w:val="24"/>
        </w:rPr>
        <w:t>W</w:t>
      </w:r>
      <w:r w:rsidRPr="005726B5">
        <w:rPr>
          <w:sz w:val="24"/>
          <w:szCs w:val="24"/>
        </w:rPr>
        <w:t>ithin online reading list</w:t>
      </w:r>
      <w:r w:rsidR="00917A78" w:rsidRPr="005726B5">
        <w:rPr>
          <w:sz w:val="24"/>
          <w:szCs w:val="24"/>
        </w:rPr>
        <w:t xml:space="preserve">s academics </w:t>
      </w:r>
      <w:r w:rsidR="00F423B2" w:rsidRPr="005726B5">
        <w:rPr>
          <w:sz w:val="24"/>
          <w:szCs w:val="24"/>
        </w:rPr>
        <w:t>can</w:t>
      </w:r>
      <w:r w:rsidRPr="005726B5">
        <w:rPr>
          <w:sz w:val="24"/>
          <w:szCs w:val="24"/>
        </w:rPr>
        <w:t xml:space="preserve"> add notes and guidance</w:t>
      </w:r>
      <w:r w:rsidR="00F423B2">
        <w:rPr>
          <w:sz w:val="24"/>
          <w:szCs w:val="24"/>
        </w:rPr>
        <w:t xml:space="preserve"> regarding potentially challenging material</w:t>
      </w:r>
      <w:r w:rsidRPr="005726B5">
        <w:rPr>
          <w:sz w:val="24"/>
          <w:szCs w:val="24"/>
        </w:rPr>
        <w:t>.</w:t>
      </w:r>
    </w:p>
    <w:p w14:paraId="11760FB5" w14:textId="77777777" w:rsidR="00A7767A" w:rsidRPr="005726B5" w:rsidRDefault="00A7767A" w:rsidP="00A7767A">
      <w:pPr>
        <w:pStyle w:val="ListParagraph"/>
        <w:rPr>
          <w:sz w:val="24"/>
          <w:szCs w:val="24"/>
        </w:rPr>
      </w:pPr>
    </w:p>
    <w:p w14:paraId="00CE9D52" w14:textId="6FA06EC9" w:rsidR="00A7767A" w:rsidRPr="005726B5" w:rsidRDefault="00A7767A" w:rsidP="00A7767A">
      <w:pPr>
        <w:pStyle w:val="ListParagraph"/>
        <w:numPr>
          <w:ilvl w:val="0"/>
          <w:numId w:val="1"/>
        </w:numPr>
        <w:spacing w:line="22" w:lineRule="atLeast"/>
        <w:rPr>
          <w:sz w:val="24"/>
          <w:szCs w:val="24"/>
        </w:rPr>
      </w:pPr>
      <w:r w:rsidRPr="005726B5">
        <w:rPr>
          <w:sz w:val="24"/>
          <w:szCs w:val="24"/>
        </w:rPr>
        <w:t xml:space="preserve">Kingston will continually work to ensure that its physical and digital environments, in terms of pictures, images, publicity materials and literature, reflects the diversity of its student and staff communities. </w:t>
      </w:r>
    </w:p>
    <w:p w14:paraId="08917CF1" w14:textId="77777777" w:rsidR="00A7767A" w:rsidRPr="005726B5" w:rsidRDefault="00A7767A" w:rsidP="00A7767A">
      <w:pPr>
        <w:pStyle w:val="ListParagraph"/>
        <w:rPr>
          <w:sz w:val="24"/>
          <w:szCs w:val="24"/>
        </w:rPr>
      </w:pPr>
    </w:p>
    <w:p w14:paraId="78C71585" w14:textId="473AB81F" w:rsidR="00A7767A" w:rsidRPr="005726B5" w:rsidRDefault="00A7767A" w:rsidP="00A7767A">
      <w:pPr>
        <w:pStyle w:val="ListParagraph"/>
        <w:numPr>
          <w:ilvl w:val="0"/>
          <w:numId w:val="1"/>
        </w:numPr>
        <w:spacing w:line="22" w:lineRule="atLeast"/>
        <w:rPr>
          <w:sz w:val="24"/>
          <w:szCs w:val="24"/>
        </w:rPr>
      </w:pPr>
      <w:r w:rsidRPr="005726B5">
        <w:rPr>
          <w:sz w:val="24"/>
          <w:szCs w:val="24"/>
        </w:rPr>
        <w:t xml:space="preserve">This policy will be reviewed annually. </w:t>
      </w:r>
    </w:p>
    <w:sectPr w:rsidR="00A7767A" w:rsidRPr="005726B5" w:rsidSect="007529ED">
      <w:headerReference w:type="default"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D44D0" w14:textId="77777777" w:rsidR="004D5FD2" w:rsidRDefault="004D5FD2" w:rsidP="0084187E">
      <w:r>
        <w:separator/>
      </w:r>
    </w:p>
  </w:endnote>
  <w:endnote w:type="continuationSeparator" w:id="0">
    <w:p w14:paraId="6110806F" w14:textId="77777777" w:rsidR="004D5FD2" w:rsidRDefault="004D5FD2" w:rsidP="0084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472338"/>
      <w:docPartObj>
        <w:docPartGallery w:val="Page Numbers (Bottom of Page)"/>
        <w:docPartUnique/>
      </w:docPartObj>
    </w:sdtPr>
    <w:sdtEndPr>
      <w:rPr>
        <w:noProof/>
      </w:rPr>
    </w:sdtEndPr>
    <w:sdtContent>
      <w:p w14:paraId="1926E38E" w14:textId="74BD2D30" w:rsidR="007529ED" w:rsidRDefault="007529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68A160" w14:textId="60E8A11B" w:rsidR="6563E8A0" w:rsidRDefault="6563E8A0" w:rsidP="00CC2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10733" w14:textId="77777777" w:rsidR="004D5FD2" w:rsidRDefault="004D5FD2" w:rsidP="0084187E">
      <w:r>
        <w:separator/>
      </w:r>
    </w:p>
  </w:footnote>
  <w:footnote w:type="continuationSeparator" w:id="0">
    <w:p w14:paraId="4C1EB37D" w14:textId="77777777" w:rsidR="004D5FD2" w:rsidRDefault="004D5FD2" w:rsidP="0084187E">
      <w:r>
        <w:continuationSeparator/>
      </w:r>
    </w:p>
  </w:footnote>
  <w:footnote w:id="1">
    <w:p w14:paraId="39F7A6B6" w14:textId="78E36023" w:rsidR="007903A3" w:rsidRPr="00FE3914" w:rsidRDefault="007903A3">
      <w:pPr>
        <w:pStyle w:val="FootnoteText"/>
        <w:rPr>
          <w:lang w:val="en-GB"/>
        </w:rPr>
      </w:pPr>
      <w:r>
        <w:rPr>
          <w:rStyle w:val="FootnoteReference"/>
        </w:rPr>
        <w:footnoteRef/>
      </w:r>
      <w:r>
        <w:t xml:space="preserve"> </w:t>
      </w:r>
      <w:r w:rsidR="00666491">
        <w:rPr>
          <w:lang w:val="en-GB"/>
        </w:rPr>
        <w:t>Forstater v CGD Europe</w:t>
      </w:r>
      <w:r w:rsidR="009C316B">
        <w:rPr>
          <w:lang w:val="en-GB"/>
        </w:rPr>
        <w:t xml:space="preserve"> established that</w:t>
      </w:r>
      <w:r w:rsidR="003C2313">
        <w:rPr>
          <w:lang w:val="en-GB"/>
        </w:rPr>
        <w:t xml:space="preserve"> the view held by some individuals,</w:t>
      </w:r>
      <w:r w:rsidR="00DF4049">
        <w:rPr>
          <w:lang w:val="en-GB"/>
        </w:rPr>
        <w:t xml:space="preserve"> that biological sex is immutable, and not to be conflated with gender identity</w:t>
      </w:r>
      <w:r w:rsidR="003C2313">
        <w:rPr>
          <w:lang w:val="en-GB"/>
        </w:rPr>
        <w:t>,</w:t>
      </w:r>
      <w:r w:rsidR="00DF4049">
        <w:rPr>
          <w:lang w:val="en-GB"/>
        </w:rPr>
        <w:t xml:space="preserve"> </w:t>
      </w:r>
      <w:r w:rsidR="003C2313">
        <w:rPr>
          <w:lang w:val="en-GB"/>
        </w:rPr>
        <w:t>qualifies for protection as a philosophical belief.</w:t>
      </w:r>
      <w:r w:rsidR="000021F3">
        <w:rPr>
          <w:lang w:val="en-GB"/>
        </w:rPr>
        <w:t xml:space="preserve"> </w:t>
      </w:r>
      <w:r w:rsidR="00D47AF3">
        <w:rPr>
          <w:lang w:val="en-GB"/>
        </w:rPr>
        <w:t xml:space="preserve">The </w:t>
      </w:r>
      <w:r w:rsidR="00D64C74">
        <w:rPr>
          <w:lang w:val="en-GB"/>
        </w:rPr>
        <w:t xml:space="preserve">judgement </w:t>
      </w:r>
      <w:r w:rsidR="00D47AF3">
        <w:rPr>
          <w:lang w:val="en-GB"/>
        </w:rPr>
        <w:t xml:space="preserve">in this case </w:t>
      </w:r>
      <w:r w:rsidR="00D64C74">
        <w:rPr>
          <w:lang w:val="en-GB"/>
        </w:rPr>
        <w:t>also</w:t>
      </w:r>
      <w:r w:rsidR="000021F3">
        <w:rPr>
          <w:lang w:val="en-GB"/>
        </w:rPr>
        <w:t xml:space="preserve"> noted</w:t>
      </w:r>
      <w:r w:rsidR="00D64C74">
        <w:rPr>
          <w:lang w:val="en-GB"/>
        </w:rPr>
        <w:t xml:space="preserve"> </w:t>
      </w:r>
      <w:r w:rsidR="00CE2339">
        <w:rPr>
          <w:lang w:val="en-GB"/>
        </w:rPr>
        <w:t>that just because a belief is capable of protection,</w:t>
      </w:r>
      <w:r w:rsidR="000F7BED">
        <w:rPr>
          <w:lang w:val="en-GB"/>
        </w:rPr>
        <w:t xml:space="preserve"> it does not automatically shield it from liability in relation to manifestation of that belief</w:t>
      </w:r>
      <w:r w:rsidR="003A7C1E">
        <w:rPr>
          <w:lang w:val="en-GB"/>
        </w:rPr>
        <w:t xml:space="preserve">, e.g. those with gender critical views cannot misgender trans persons with impunity. </w:t>
      </w:r>
      <w:r w:rsidR="00CE2339">
        <w:rPr>
          <w:lang w:val="en-GB"/>
        </w:rPr>
        <w:t xml:space="preserve"> </w:t>
      </w:r>
      <w:r w:rsidR="000021F3">
        <w:rPr>
          <w:lang w:val="en-GB"/>
        </w:rPr>
        <w:t xml:space="preserve"> </w:t>
      </w:r>
    </w:p>
  </w:footnote>
  <w:footnote w:id="2">
    <w:p w14:paraId="27D89DE1" w14:textId="747A4332" w:rsidR="00A90C93" w:rsidRPr="00A90C93" w:rsidRDefault="00A90C93">
      <w:pPr>
        <w:pStyle w:val="FootnoteText"/>
        <w:rPr>
          <w:lang w:val="en-GB"/>
        </w:rPr>
      </w:pPr>
      <w:r>
        <w:rPr>
          <w:rStyle w:val="FootnoteReference"/>
        </w:rPr>
        <w:footnoteRef/>
      </w:r>
      <w:r>
        <w:t xml:space="preserve"> </w:t>
      </w:r>
      <w:proofErr w:type="spellStart"/>
      <w:r>
        <w:rPr>
          <w:lang w:val="en-GB"/>
        </w:rPr>
        <w:t>AdvanceHE</w:t>
      </w:r>
      <w:proofErr w:type="spellEnd"/>
      <w:r>
        <w:rPr>
          <w:lang w:val="en-GB"/>
        </w:rPr>
        <w:t>,</w:t>
      </w:r>
      <w:r w:rsidR="003E1C8A">
        <w:rPr>
          <w:lang w:val="en-GB"/>
        </w:rPr>
        <w:t xml:space="preserve"> </w:t>
      </w:r>
      <w:r>
        <w:rPr>
          <w:lang w:val="en-GB"/>
        </w:rPr>
        <w:t xml:space="preserve">April </w:t>
      </w:r>
      <w:r w:rsidR="009E2CFD">
        <w:rPr>
          <w:lang w:val="en-GB"/>
        </w:rPr>
        <w:t>2024</w:t>
      </w:r>
      <w:r>
        <w:rPr>
          <w:lang w:val="en-GB"/>
        </w:rPr>
        <w:t xml:space="preserve">: </w:t>
      </w:r>
      <w:hyperlink r:id="rId1" w:history="1">
        <w:r>
          <w:rPr>
            <w:rStyle w:val="Hyperlink"/>
          </w:rPr>
          <w:t>Guidance on the collection of diversity monitoring data | Advance HE (advance-he.ac.uk)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563E8A0" w14:paraId="7AE4921A" w14:textId="77777777" w:rsidTr="00CC2289">
      <w:tc>
        <w:tcPr>
          <w:tcW w:w="3120" w:type="dxa"/>
        </w:tcPr>
        <w:p w14:paraId="1700520E" w14:textId="2613A198" w:rsidR="6563E8A0" w:rsidRDefault="6563E8A0" w:rsidP="00CC2289">
          <w:pPr>
            <w:pStyle w:val="Header"/>
            <w:ind w:left="-115"/>
          </w:pPr>
        </w:p>
      </w:tc>
      <w:tc>
        <w:tcPr>
          <w:tcW w:w="3120" w:type="dxa"/>
        </w:tcPr>
        <w:p w14:paraId="7625B4F8" w14:textId="08CEFBA6" w:rsidR="6563E8A0" w:rsidRDefault="6563E8A0" w:rsidP="00CC2289">
          <w:pPr>
            <w:pStyle w:val="Header"/>
            <w:jc w:val="center"/>
          </w:pPr>
        </w:p>
      </w:tc>
      <w:tc>
        <w:tcPr>
          <w:tcW w:w="3120" w:type="dxa"/>
        </w:tcPr>
        <w:p w14:paraId="7A3526F5" w14:textId="71EB6807" w:rsidR="6563E8A0" w:rsidRDefault="6563E8A0" w:rsidP="00CC2289">
          <w:pPr>
            <w:pStyle w:val="Header"/>
            <w:ind w:right="-115"/>
            <w:jc w:val="right"/>
          </w:pPr>
        </w:p>
      </w:tc>
    </w:tr>
  </w:tbl>
  <w:p w14:paraId="3C8AA10A" w14:textId="14F164CB" w:rsidR="6563E8A0" w:rsidRDefault="6563E8A0" w:rsidP="00CC2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5DB1"/>
    <w:multiLevelType w:val="hybridMultilevel"/>
    <w:tmpl w:val="293C3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65433A"/>
    <w:multiLevelType w:val="hybridMultilevel"/>
    <w:tmpl w:val="0DCA6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347474"/>
    <w:multiLevelType w:val="hybridMultilevel"/>
    <w:tmpl w:val="72DE27D6"/>
    <w:lvl w:ilvl="0" w:tplc="C8AAAD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0863C0"/>
    <w:multiLevelType w:val="hybridMultilevel"/>
    <w:tmpl w:val="D90AE530"/>
    <w:lvl w:ilvl="0" w:tplc="EE6657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E339B"/>
    <w:multiLevelType w:val="multilevel"/>
    <w:tmpl w:val="D87E1954"/>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B76BC"/>
    <w:multiLevelType w:val="hybridMultilevel"/>
    <w:tmpl w:val="046E357E"/>
    <w:lvl w:ilvl="0" w:tplc="C3F2BD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4F2B09"/>
    <w:multiLevelType w:val="hybridMultilevel"/>
    <w:tmpl w:val="D6481696"/>
    <w:lvl w:ilvl="0" w:tplc="6CE64F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8922EE"/>
    <w:multiLevelType w:val="hybridMultilevel"/>
    <w:tmpl w:val="7A7A0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5F14553"/>
    <w:multiLevelType w:val="hybridMultilevel"/>
    <w:tmpl w:val="77F68326"/>
    <w:lvl w:ilvl="0" w:tplc="EDA2E58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AD7C41"/>
    <w:multiLevelType w:val="hybridMultilevel"/>
    <w:tmpl w:val="4D644B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A7A5191"/>
    <w:multiLevelType w:val="hybridMultilevel"/>
    <w:tmpl w:val="DEA62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6C7B68"/>
    <w:multiLevelType w:val="hybridMultilevel"/>
    <w:tmpl w:val="1F041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F64877"/>
    <w:multiLevelType w:val="hybridMultilevel"/>
    <w:tmpl w:val="E842D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7B4AB4"/>
    <w:multiLevelType w:val="hybridMultilevel"/>
    <w:tmpl w:val="488EE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95D71"/>
    <w:multiLevelType w:val="hybridMultilevel"/>
    <w:tmpl w:val="10981E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62708430">
    <w:abstractNumId w:val="4"/>
  </w:num>
  <w:num w:numId="2" w16cid:durableId="1435319731">
    <w:abstractNumId w:val="1"/>
  </w:num>
  <w:num w:numId="3" w16cid:durableId="59714664">
    <w:abstractNumId w:val="0"/>
  </w:num>
  <w:num w:numId="4" w16cid:durableId="1016468109">
    <w:abstractNumId w:val="9"/>
  </w:num>
  <w:num w:numId="5" w16cid:durableId="391274764">
    <w:abstractNumId w:val="14"/>
  </w:num>
  <w:num w:numId="6" w16cid:durableId="965501813">
    <w:abstractNumId w:val="7"/>
  </w:num>
  <w:num w:numId="7" w16cid:durableId="770974514">
    <w:abstractNumId w:val="13"/>
  </w:num>
  <w:num w:numId="8" w16cid:durableId="1845124591">
    <w:abstractNumId w:val="10"/>
  </w:num>
  <w:num w:numId="9" w16cid:durableId="1133521948">
    <w:abstractNumId w:val="11"/>
  </w:num>
  <w:num w:numId="10" w16cid:durableId="125661552">
    <w:abstractNumId w:val="12"/>
  </w:num>
  <w:num w:numId="11" w16cid:durableId="2086607127">
    <w:abstractNumId w:val="6"/>
  </w:num>
  <w:num w:numId="12" w16cid:durableId="1670213433">
    <w:abstractNumId w:val="5"/>
  </w:num>
  <w:num w:numId="13" w16cid:durableId="1772237790">
    <w:abstractNumId w:val="2"/>
  </w:num>
  <w:num w:numId="14" w16cid:durableId="259408649">
    <w:abstractNumId w:val="8"/>
  </w:num>
  <w:num w:numId="15" w16cid:durableId="1834641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tTAzMTMyMDMxsDRR0lEKTi0uzszPAykwrAUAY86tZiwAAAA="/>
  </w:docVars>
  <w:rsids>
    <w:rsidRoot w:val="00D1010D"/>
    <w:rsid w:val="000021F3"/>
    <w:rsid w:val="00002DB6"/>
    <w:rsid w:val="00010CC1"/>
    <w:rsid w:val="000123BE"/>
    <w:rsid w:val="000169B0"/>
    <w:rsid w:val="00020880"/>
    <w:rsid w:val="00024F3D"/>
    <w:rsid w:val="00025612"/>
    <w:rsid w:val="000260EA"/>
    <w:rsid w:val="00030263"/>
    <w:rsid w:val="0003043F"/>
    <w:rsid w:val="00032015"/>
    <w:rsid w:val="00036CA8"/>
    <w:rsid w:val="0003739D"/>
    <w:rsid w:val="000542B3"/>
    <w:rsid w:val="000548B5"/>
    <w:rsid w:val="00056305"/>
    <w:rsid w:val="00060C24"/>
    <w:rsid w:val="00062544"/>
    <w:rsid w:val="00063BE7"/>
    <w:rsid w:val="00065BC9"/>
    <w:rsid w:val="00067EC1"/>
    <w:rsid w:val="00073B11"/>
    <w:rsid w:val="00076096"/>
    <w:rsid w:val="00077B1F"/>
    <w:rsid w:val="00087787"/>
    <w:rsid w:val="000910B6"/>
    <w:rsid w:val="000A0F1F"/>
    <w:rsid w:val="000A2788"/>
    <w:rsid w:val="000A3A04"/>
    <w:rsid w:val="000A6EA1"/>
    <w:rsid w:val="000B1A8E"/>
    <w:rsid w:val="000B31BA"/>
    <w:rsid w:val="000C3D8A"/>
    <w:rsid w:val="000C4C6E"/>
    <w:rsid w:val="000C6BB8"/>
    <w:rsid w:val="000D0FDE"/>
    <w:rsid w:val="000D37D1"/>
    <w:rsid w:val="000D7DC4"/>
    <w:rsid w:val="000E0999"/>
    <w:rsid w:val="000E5BBF"/>
    <w:rsid w:val="000E6FE8"/>
    <w:rsid w:val="000F16EA"/>
    <w:rsid w:val="000F2AED"/>
    <w:rsid w:val="000F5D85"/>
    <w:rsid w:val="000F7BED"/>
    <w:rsid w:val="0010456C"/>
    <w:rsid w:val="00106457"/>
    <w:rsid w:val="00135FDF"/>
    <w:rsid w:val="001371D0"/>
    <w:rsid w:val="0014439A"/>
    <w:rsid w:val="00154538"/>
    <w:rsid w:val="0015664F"/>
    <w:rsid w:val="00156AF3"/>
    <w:rsid w:val="00173D4C"/>
    <w:rsid w:val="00175758"/>
    <w:rsid w:val="001808CE"/>
    <w:rsid w:val="00187237"/>
    <w:rsid w:val="001A3881"/>
    <w:rsid w:val="001B01E3"/>
    <w:rsid w:val="001C36B2"/>
    <w:rsid w:val="001C6B7F"/>
    <w:rsid w:val="001D1DFB"/>
    <w:rsid w:val="001D533D"/>
    <w:rsid w:val="001E2912"/>
    <w:rsid w:val="001F62CD"/>
    <w:rsid w:val="001F68A5"/>
    <w:rsid w:val="002005EF"/>
    <w:rsid w:val="00201914"/>
    <w:rsid w:val="00202264"/>
    <w:rsid w:val="0020722C"/>
    <w:rsid w:val="00223DB0"/>
    <w:rsid w:val="00237A3D"/>
    <w:rsid w:val="002434B6"/>
    <w:rsid w:val="00247A5F"/>
    <w:rsid w:val="00251554"/>
    <w:rsid w:val="00251E83"/>
    <w:rsid w:val="00252FAB"/>
    <w:rsid w:val="00256A5A"/>
    <w:rsid w:val="0025702A"/>
    <w:rsid w:val="002620BC"/>
    <w:rsid w:val="00267013"/>
    <w:rsid w:val="00271E9B"/>
    <w:rsid w:val="00272142"/>
    <w:rsid w:val="00275A8C"/>
    <w:rsid w:val="00275EA4"/>
    <w:rsid w:val="00284E2E"/>
    <w:rsid w:val="00285891"/>
    <w:rsid w:val="00286FDE"/>
    <w:rsid w:val="0029035B"/>
    <w:rsid w:val="0029049A"/>
    <w:rsid w:val="00292BC6"/>
    <w:rsid w:val="00295DB2"/>
    <w:rsid w:val="0029648C"/>
    <w:rsid w:val="002A33B5"/>
    <w:rsid w:val="002A57C5"/>
    <w:rsid w:val="002A5D28"/>
    <w:rsid w:val="002A7F6C"/>
    <w:rsid w:val="002B1EED"/>
    <w:rsid w:val="002B4575"/>
    <w:rsid w:val="002B701B"/>
    <w:rsid w:val="002C1D1E"/>
    <w:rsid w:val="002D0BD9"/>
    <w:rsid w:val="002D6163"/>
    <w:rsid w:val="002E6A10"/>
    <w:rsid w:val="002F1A96"/>
    <w:rsid w:val="002F709C"/>
    <w:rsid w:val="00301826"/>
    <w:rsid w:val="003021A4"/>
    <w:rsid w:val="00305075"/>
    <w:rsid w:val="00312862"/>
    <w:rsid w:val="00315958"/>
    <w:rsid w:val="00316181"/>
    <w:rsid w:val="00317290"/>
    <w:rsid w:val="00320560"/>
    <w:rsid w:val="003300AC"/>
    <w:rsid w:val="00333B2B"/>
    <w:rsid w:val="0033516F"/>
    <w:rsid w:val="00337053"/>
    <w:rsid w:val="003416AB"/>
    <w:rsid w:val="003452A6"/>
    <w:rsid w:val="0035334D"/>
    <w:rsid w:val="0035687C"/>
    <w:rsid w:val="00364E1F"/>
    <w:rsid w:val="00372259"/>
    <w:rsid w:val="00381BDB"/>
    <w:rsid w:val="00382334"/>
    <w:rsid w:val="003906B3"/>
    <w:rsid w:val="00394AE9"/>
    <w:rsid w:val="003976F2"/>
    <w:rsid w:val="003A7C1E"/>
    <w:rsid w:val="003A7FF1"/>
    <w:rsid w:val="003B0615"/>
    <w:rsid w:val="003B5B7C"/>
    <w:rsid w:val="003C2313"/>
    <w:rsid w:val="003D28EB"/>
    <w:rsid w:val="003D2D4C"/>
    <w:rsid w:val="003D6C9E"/>
    <w:rsid w:val="003E1C8A"/>
    <w:rsid w:val="003E505F"/>
    <w:rsid w:val="003F0B17"/>
    <w:rsid w:val="003F1B4D"/>
    <w:rsid w:val="00407DF8"/>
    <w:rsid w:val="004138CF"/>
    <w:rsid w:val="004260FE"/>
    <w:rsid w:val="0043027D"/>
    <w:rsid w:val="00430634"/>
    <w:rsid w:val="00432850"/>
    <w:rsid w:val="00433628"/>
    <w:rsid w:val="0043642E"/>
    <w:rsid w:val="00441B09"/>
    <w:rsid w:val="00441C3D"/>
    <w:rsid w:val="00442D15"/>
    <w:rsid w:val="00444E98"/>
    <w:rsid w:val="00445663"/>
    <w:rsid w:val="0045117A"/>
    <w:rsid w:val="00452F43"/>
    <w:rsid w:val="00455872"/>
    <w:rsid w:val="0045638D"/>
    <w:rsid w:val="0046096C"/>
    <w:rsid w:val="0046499C"/>
    <w:rsid w:val="004656B5"/>
    <w:rsid w:val="00474BAF"/>
    <w:rsid w:val="004877A3"/>
    <w:rsid w:val="004952EC"/>
    <w:rsid w:val="00496492"/>
    <w:rsid w:val="004A1CAA"/>
    <w:rsid w:val="004A5D4D"/>
    <w:rsid w:val="004C4E68"/>
    <w:rsid w:val="004C70E8"/>
    <w:rsid w:val="004D5FD2"/>
    <w:rsid w:val="004E17CC"/>
    <w:rsid w:val="004E7C9D"/>
    <w:rsid w:val="004F11BA"/>
    <w:rsid w:val="005100F5"/>
    <w:rsid w:val="00514E1D"/>
    <w:rsid w:val="00516FEB"/>
    <w:rsid w:val="00524C35"/>
    <w:rsid w:val="0052655D"/>
    <w:rsid w:val="0052749B"/>
    <w:rsid w:val="00550AFE"/>
    <w:rsid w:val="00552C6B"/>
    <w:rsid w:val="00555389"/>
    <w:rsid w:val="005633FF"/>
    <w:rsid w:val="00566059"/>
    <w:rsid w:val="00566450"/>
    <w:rsid w:val="005726B5"/>
    <w:rsid w:val="005869D8"/>
    <w:rsid w:val="0058720E"/>
    <w:rsid w:val="0059138A"/>
    <w:rsid w:val="00592E7A"/>
    <w:rsid w:val="005A5A3A"/>
    <w:rsid w:val="005A5F3B"/>
    <w:rsid w:val="005B14F9"/>
    <w:rsid w:val="005B1F6E"/>
    <w:rsid w:val="005B63D3"/>
    <w:rsid w:val="005C06EB"/>
    <w:rsid w:val="005C30ED"/>
    <w:rsid w:val="005C7F46"/>
    <w:rsid w:val="005E4ED4"/>
    <w:rsid w:val="005E62FC"/>
    <w:rsid w:val="005E75EA"/>
    <w:rsid w:val="005F22E9"/>
    <w:rsid w:val="005F2933"/>
    <w:rsid w:val="005F539C"/>
    <w:rsid w:val="005F705A"/>
    <w:rsid w:val="0060103B"/>
    <w:rsid w:val="00606A99"/>
    <w:rsid w:val="00612CE9"/>
    <w:rsid w:val="0063653A"/>
    <w:rsid w:val="00645798"/>
    <w:rsid w:val="00651909"/>
    <w:rsid w:val="00666491"/>
    <w:rsid w:val="00666DC8"/>
    <w:rsid w:val="0067254B"/>
    <w:rsid w:val="00674667"/>
    <w:rsid w:val="00674E4D"/>
    <w:rsid w:val="00675C86"/>
    <w:rsid w:val="006811F4"/>
    <w:rsid w:val="00681B3D"/>
    <w:rsid w:val="0068447D"/>
    <w:rsid w:val="006852D8"/>
    <w:rsid w:val="006954FB"/>
    <w:rsid w:val="006A1817"/>
    <w:rsid w:val="006A20DC"/>
    <w:rsid w:val="006D268A"/>
    <w:rsid w:val="006D6D48"/>
    <w:rsid w:val="00703365"/>
    <w:rsid w:val="00703553"/>
    <w:rsid w:val="00704F6F"/>
    <w:rsid w:val="00706E7C"/>
    <w:rsid w:val="0071092E"/>
    <w:rsid w:val="00710DF9"/>
    <w:rsid w:val="00715DFB"/>
    <w:rsid w:val="00722557"/>
    <w:rsid w:val="00725230"/>
    <w:rsid w:val="00732E79"/>
    <w:rsid w:val="00732FE2"/>
    <w:rsid w:val="00736DB3"/>
    <w:rsid w:val="00747802"/>
    <w:rsid w:val="007529ED"/>
    <w:rsid w:val="00756B38"/>
    <w:rsid w:val="00760464"/>
    <w:rsid w:val="00761D4F"/>
    <w:rsid w:val="00762233"/>
    <w:rsid w:val="00772444"/>
    <w:rsid w:val="00775741"/>
    <w:rsid w:val="00775CC7"/>
    <w:rsid w:val="00776A2F"/>
    <w:rsid w:val="007856EC"/>
    <w:rsid w:val="00785746"/>
    <w:rsid w:val="0078704E"/>
    <w:rsid w:val="00787250"/>
    <w:rsid w:val="007874B5"/>
    <w:rsid w:val="007903A3"/>
    <w:rsid w:val="00791331"/>
    <w:rsid w:val="007947BD"/>
    <w:rsid w:val="00797C9E"/>
    <w:rsid w:val="007A02AE"/>
    <w:rsid w:val="007A1306"/>
    <w:rsid w:val="007A14E2"/>
    <w:rsid w:val="007A2926"/>
    <w:rsid w:val="007A2A65"/>
    <w:rsid w:val="007B156A"/>
    <w:rsid w:val="007C553A"/>
    <w:rsid w:val="007D4042"/>
    <w:rsid w:val="007D5E86"/>
    <w:rsid w:val="007D6CD2"/>
    <w:rsid w:val="007D7D66"/>
    <w:rsid w:val="007E03F1"/>
    <w:rsid w:val="007E264C"/>
    <w:rsid w:val="007F6D29"/>
    <w:rsid w:val="00800E6E"/>
    <w:rsid w:val="00802A16"/>
    <w:rsid w:val="00806E00"/>
    <w:rsid w:val="00807672"/>
    <w:rsid w:val="0082037B"/>
    <w:rsid w:val="00821C31"/>
    <w:rsid w:val="00830BFA"/>
    <w:rsid w:val="0084168E"/>
    <w:rsid w:val="0084187E"/>
    <w:rsid w:val="008479E4"/>
    <w:rsid w:val="008503A3"/>
    <w:rsid w:val="008568A3"/>
    <w:rsid w:val="008614DF"/>
    <w:rsid w:val="00865A58"/>
    <w:rsid w:val="00865DFE"/>
    <w:rsid w:val="00875E23"/>
    <w:rsid w:val="00881A0F"/>
    <w:rsid w:val="00882AD8"/>
    <w:rsid w:val="008850AA"/>
    <w:rsid w:val="00890FC8"/>
    <w:rsid w:val="008A0EAE"/>
    <w:rsid w:val="008A133A"/>
    <w:rsid w:val="008A6B38"/>
    <w:rsid w:val="008A74C9"/>
    <w:rsid w:val="008B4714"/>
    <w:rsid w:val="008B61C4"/>
    <w:rsid w:val="008B6E47"/>
    <w:rsid w:val="008B7190"/>
    <w:rsid w:val="008C6CF4"/>
    <w:rsid w:val="008D5204"/>
    <w:rsid w:val="008E66C2"/>
    <w:rsid w:val="0090178F"/>
    <w:rsid w:val="009048F3"/>
    <w:rsid w:val="00904A87"/>
    <w:rsid w:val="00907810"/>
    <w:rsid w:val="0091694A"/>
    <w:rsid w:val="009179B7"/>
    <w:rsid w:val="00917A78"/>
    <w:rsid w:val="00920210"/>
    <w:rsid w:val="00920973"/>
    <w:rsid w:val="00922119"/>
    <w:rsid w:val="00927A50"/>
    <w:rsid w:val="009435EF"/>
    <w:rsid w:val="00944DDE"/>
    <w:rsid w:val="00950D5E"/>
    <w:rsid w:val="00951EC8"/>
    <w:rsid w:val="00954537"/>
    <w:rsid w:val="00963C8B"/>
    <w:rsid w:val="00965500"/>
    <w:rsid w:val="0097000E"/>
    <w:rsid w:val="00970884"/>
    <w:rsid w:val="00984B95"/>
    <w:rsid w:val="00990D88"/>
    <w:rsid w:val="00992464"/>
    <w:rsid w:val="009A0B66"/>
    <w:rsid w:val="009B419E"/>
    <w:rsid w:val="009B43E4"/>
    <w:rsid w:val="009B46F7"/>
    <w:rsid w:val="009C316B"/>
    <w:rsid w:val="009C7765"/>
    <w:rsid w:val="009C7C47"/>
    <w:rsid w:val="009D2EFC"/>
    <w:rsid w:val="009D3EBE"/>
    <w:rsid w:val="009D70BD"/>
    <w:rsid w:val="009E176C"/>
    <w:rsid w:val="009E2CFD"/>
    <w:rsid w:val="009E52F2"/>
    <w:rsid w:val="009E68B6"/>
    <w:rsid w:val="00A0362A"/>
    <w:rsid w:val="00A0777E"/>
    <w:rsid w:val="00A134CF"/>
    <w:rsid w:val="00A13C3F"/>
    <w:rsid w:val="00A22B3C"/>
    <w:rsid w:val="00A246AC"/>
    <w:rsid w:val="00A252DA"/>
    <w:rsid w:val="00A27AB3"/>
    <w:rsid w:val="00A32CEE"/>
    <w:rsid w:val="00A3777E"/>
    <w:rsid w:val="00A4065E"/>
    <w:rsid w:val="00A428DC"/>
    <w:rsid w:val="00A46E77"/>
    <w:rsid w:val="00A5491D"/>
    <w:rsid w:val="00A62CD8"/>
    <w:rsid w:val="00A62F71"/>
    <w:rsid w:val="00A63C8A"/>
    <w:rsid w:val="00A642FF"/>
    <w:rsid w:val="00A643A3"/>
    <w:rsid w:val="00A71E59"/>
    <w:rsid w:val="00A772B2"/>
    <w:rsid w:val="00A7767A"/>
    <w:rsid w:val="00A82CE3"/>
    <w:rsid w:val="00A852A8"/>
    <w:rsid w:val="00A86740"/>
    <w:rsid w:val="00A90C93"/>
    <w:rsid w:val="00A93192"/>
    <w:rsid w:val="00A957C6"/>
    <w:rsid w:val="00AB195A"/>
    <w:rsid w:val="00AB2E6D"/>
    <w:rsid w:val="00AB493E"/>
    <w:rsid w:val="00AB55A7"/>
    <w:rsid w:val="00AC55E4"/>
    <w:rsid w:val="00AD053E"/>
    <w:rsid w:val="00AD2182"/>
    <w:rsid w:val="00AF67E5"/>
    <w:rsid w:val="00AF72AB"/>
    <w:rsid w:val="00B032F7"/>
    <w:rsid w:val="00B06441"/>
    <w:rsid w:val="00B240FE"/>
    <w:rsid w:val="00B319AA"/>
    <w:rsid w:val="00B326C8"/>
    <w:rsid w:val="00B32B03"/>
    <w:rsid w:val="00B37831"/>
    <w:rsid w:val="00B40E4A"/>
    <w:rsid w:val="00B4354D"/>
    <w:rsid w:val="00B529E8"/>
    <w:rsid w:val="00B53EA2"/>
    <w:rsid w:val="00B5492E"/>
    <w:rsid w:val="00B5671F"/>
    <w:rsid w:val="00B56B91"/>
    <w:rsid w:val="00B63113"/>
    <w:rsid w:val="00B80849"/>
    <w:rsid w:val="00B85397"/>
    <w:rsid w:val="00B95706"/>
    <w:rsid w:val="00B973A1"/>
    <w:rsid w:val="00BA443C"/>
    <w:rsid w:val="00BA5F60"/>
    <w:rsid w:val="00BA7020"/>
    <w:rsid w:val="00BB45FF"/>
    <w:rsid w:val="00BB587E"/>
    <w:rsid w:val="00BD2F68"/>
    <w:rsid w:val="00BD40A5"/>
    <w:rsid w:val="00BD7406"/>
    <w:rsid w:val="00BE0273"/>
    <w:rsid w:val="00BE6BDE"/>
    <w:rsid w:val="00BF24BC"/>
    <w:rsid w:val="00BF5D66"/>
    <w:rsid w:val="00BF714C"/>
    <w:rsid w:val="00C00205"/>
    <w:rsid w:val="00C027F9"/>
    <w:rsid w:val="00C030BE"/>
    <w:rsid w:val="00C033DF"/>
    <w:rsid w:val="00C20987"/>
    <w:rsid w:val="00C2300E"/>
    <w:rsid w:val="00C23EAE"/>
    <w:rsid w:val="00C240E5"/>
    <w:rsid w:val="00C35249"/>
    <w:rsid w:val="00C441D7"/>
    <w:rsid w:val="00C4756B"/>
    <w:rsid w:val="00C52755"/>
    <w:rsid w:val="00C53854"/>
    <w:rsid w:val="00C6078C"/>
    <w:rsid w:val="00C66D9E"/>
    <w:rsid w:val="00C73A87"/>
    <w:rsid w:val="00C87D5B"/>
    <w:rsid w:val="00C958FB"/>
    <w:rsid w:val="00CB01EF"/>
    <w:rsid w:val="00CB123F"/>
    <w:rsid w:val="00CB1B09"/>
    <w:rsid w:val="00CB5D45"/>
    <w:rsid w:val="00CB6ACB"/>
    <w:rsid w:val="00CC2289"/>
    <w:rsid w:val="00CC67C0"/>
    <w:rsid w:val="00CD1B03"/>
    <w:rsid w:val="00CD1D9D"/>
    <w:rsid w:val="00CD1ED8"/>
    <w:rsid w:val="00CD3527"/>
    <w:rsid w:val="00CE2339"/>
    <w:rsid w:val="00CF332B"/>
    <w:rsid w:val="00CF6EC3"/>
    <w:rsid w:val="00D013E1"/>
    <w:rsid w:val="00D07A12"/>
    <w:rsid w:val="00D1010D"/>
    <w:rsid w:val="00D10DDF"/>
    <w:rsid w:val="00D1654E"/>
    <w:rsid w:val="00D22C63"/>
    <w:rsid w:val="00D27A6F"/>
    <w:rsid w:val="00D47AF3"/>
    <w:rsid w:val="00D56767"/>
    <w:rsid w:val="00D64C74"/>
    <w:rsid w:val="00D65F9A"/>
    <w:rsid w:val="00D67A5B"/>
    <w:rsid w:val="00D763C3"/>
    <w:rsid w:val="00D7651A"/>
    <w:rsid w:val="00D807DD"/>
    <w:rsid w:val="00D81C62"/>
    <w:rsid w:val="00D84BD7"/>
    <w:rsid w:val="00D8756A"/>
    <w:rsid w:val="00D9222C"/>
    <w:rsid w:val="00D93ABE"/>
    <w:rsid w:val="00DA42E0"/>
    <w:rsid w:val="00DA5224"/>
    <w:rsid w:val="00DB54D6"/>
    <w:rsid w:val="00DB6EEE"/>
    <w:rsid w:val="00DC263C"/>
    <w:rsid w:val="00DD0934"/>
    <w:rsid w:val="00DD507B"/>
    <w:rsid w:val="00DE0E87"/>
    <w:rsid w:val="00DE2E77"/>
    <w:rsid w:val="00DE4440"/>
    <w:rsid w:val="00DF1EB3"/>
    <w:rsid w:val="00DF4049"/>
    <w:rsid w:val="00E000F1"/>
    <w:rsid w:val="00E0115D"/>
    <w:rsid w:val="00E0289A"/>
    <w:rsid w:val="00E07036"/>
    <w:rsid w:val="00E12785"/>
    <w:rsid w:val="00E150DF"/>
    <w:rsid w:val="00E16A5B"/>
    <w:rsid w:val="00E175C6"/>
    <w:rsid w:val="00E2242F"/>
    <w:rsid w:val="00E2725C"/>
    <w:rsid w:val="00E30223"/>
    <w:rsid w:val="00E32B85"/>
    <w:rsid w:val="00E42DAA"/>
    <w:rsid w:val="00E534AE"/>
    <w:rsid w:val="00E63EEA"/>
    <w:rsid w:val="00E6750D"/>
    <w:rsid w:val="00E75B39"/>
    <w:rsid w:val="00E855FF"/>
    <w:rsid w:val="00E93015"/>
    <w:rsid w:val="00EA12AD"/>
    <w:rsid w:val="00EA57E5"/>
    <w:rsid w:val="00EB0855"/>
    <w:rsid w:val="00EB7799"/>
    <w:rsid w:val="00EC12A8"/>
    <w:rsid w:val="00EC2E2A"/>
    <w:rsid w:val="00ED0579"/>
    <w:rsid w:val="00ED2ED2"/>
    <w:rsid w:val="00ED2F80"/>
    <w:rsid w:val="00EE6E42"/>
    <w:rsid w:val="00EE7A22"/>
    <w:rsid w:val="00EF1B4B"/>
    <w:rsid w:val="00EF5297"/>
    <w:rsid w:val="00F00E26"/>
    <w:rsid w:val="00F067A6"/>
    <w:rsid w:val="00F12B57"/>
    <w:rsid w:val="00F12F07"/>
    <w:rsid w:val="00F36782"/>
    <w:rsid w:val="00F36985"/>
    <w:rsid w:val="00F37FBE"/>
    <w:rsid w:val="00F40D93"/>
    <w:rsid w:val="00F423B2"/>
    <w:rsid w:val="00F65A79"/>
    <w:rsid w:val="00F72218"/>
    <w:rsid w:val="00F815FB"/>
    <w:rsid w:val="00F8185D"/>
    <w:rsid w:val="00F87919"/>
    <w:rsid w:val="00FA423E"/>
    <w:rsid w:val="00FB0CF6"/>
    <w:rsid w:val="00FC0997"/>
    <w:rsid w:val="00FD3643"/>
    <w:rsid w:val="00FD3A29"/>
    <w:rsid w:val="00FE3914"/>
    <w:rsid w:val="00FF4020"/>
    <w:rsid w:val="02A3159F"/>
    <w:rsid w:val="058F27E9"/>
    <w:rsid w:val="073225B8"/>
    <w:rsid w:val="09231792"/>
    <w:rsid w:val="0B6B2D89"/>
    <w:rsid w:val="0E1070BD"/>
    <w:rsid w:val="0E16134E"/>
    <w:rsid w:val="0E758A2B"/>
    <w:rsid w:val="10467C26"/>
    <w:rsid w:val="10BADD42"/>
    <w:rsid w:val="11D3DA82"/>
    <w:rsid w:val="13EF41B7"/>
    <w:rsid w:val="172113EF"/>
    <w:rsid w:val="17FAA32C"/>
    <w:rsid w:val="1CD5B4CE"/>
    <w:rsid w:val="1D8037ED"/>
    <w:rsid w:val="200175AE"/>
    <w:rsid w:val="22338FD1"/>
    <w:rsid w:val="22F8C267"/>
    <w:rsid w:val="23025BDB"/>
    <w:rsid w:val="24B81AD2"/>
    <w:rsid w:val="271A6F5C"/>
    <w:rsid w:val="27432D61"/>
    <w:rsid w:val="2997F9D3"/>
    <w:rsid w:val="2CB5D7B2"/>
    <w:rsid w:val="2D706786"/>
    <w:rsid w:val="306AB778"/>
    <w:rsid w:val="3145B791"/>
    <w:rsid w:val="32E17ACC"/>
    <w:rsid w:val="35CECE5F"/>
    <w:rsid w:val="3958E4A2"/>
    <w:rsid w:val="3AF4B503"/>
    <w:rsid w:val="3CFF2D6E"/>
    <w:rsid w:val="3F9FDDA1"/>
    <w:rsid w:val="40E8CBB4"/>
    <w:rsid w:val="4117ADD9"/>
    <w:rsid w:val="41359FBB"/>
    <w:rsid w:val="41FC749F"/>
    <w:rsid w:val="46CFE5C2"/>
    <w:rsid w:val="4867023B"/>
    <w:rsid w:val="4ACC47FA"/>
    <w:rsid w:val="4D2ECE43"/>
    <w:rsid w:val="5103AA7F"/>
    <w:rsid w:val="53652C52"/>
    <w:rsid w:val="53B65650"/>
    <w:rsid w:val="5410F769"/>
    <w:rsid w:val="5478716D"/>
    <w:rsid w:val="560604CF"/>
    <w:rsid w:val="57761E88"/>
    <w:rsid w:val="57D44420"/>
    <w:rsid w:val="595C7483"/>
    <w:rsid w:val="5A607A4B"/>
    <w:rsid w:val="5C941545"/>
    <w:rsid w:val="5E2FE5A6"/>
    <w:rsid w:val="60848055"/>
    <w:rsid w:val="608AD949"/>
    <w:rsid w:val="644BEED9"/>
    <w:rsid w:val="6563E8A0"/>
    <w:rsid w:val="65AA66F9"/>
    <w:rsid w:val="66AD61E7"/>
    <w:rsid w:val="6B4AA182"/>
    <w:rsid w:val="6C054F04"/>
    <w:rsid w:val="6E8825EE"/>
    <w:rsid w:val="70DB96D9"/>
    <w:rsid w:val="72D94FC4"/>
    <w:rsid w:val="72F7797D"/>
    <w:rsid w:val="73FD9A63"/>
    <w:rsid w:val="7409ECDE"/>
    <w:rsid w:val="74BE84D0"/>
    <w:rsid w:val="778BBAA0"/>
    <w:rsid w:val="7AA8B11D"/>
    <w:rsid w:val="7AB6F9B3"/>
    <w:rsid w:val="7BDEC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0EA"/>
    <w:pPr>
      <w:spacing w:after="160" w:line="259" w:lineRule="auto"/>
      <w:ind w:left="720"/>
      <w:contextualSpacing/>
    </w:pPr>
    <w:rPr>
      <w:sz w:val="22"/>
      <w:szCs w:val="22"/>
      <w:lang w:val="en-GB"/>
    </w:rPr>
  </w:style>
  <w:style w:type="character" w:styleId="CommentReference">
    <w:name w:val="annotation reference"/>
    <w:basedOn w:val="DefaultParagraphFont"/>
    <w:uiPriority w:val="99"/>
    <w:semiHidden/>
    <w:unhideWhenUsed/>
    <w:rsid w:val="008A0EAE"/>
    <w:rPr>
      <w:sz w:val="16"/>
      <w:szCs w:val="16"/>
    </w:rPr>
  </w:style>
  <w:style w:type="paragraph" w:styleId="CommentText">
    <w:name w:val="annotation text"/>
    <w:basedOn w:val="Normal"/>
    <w:link w:val="CommentTextChar"/>
    <w:uiPriority w:val="99"/>
    <w:unhideWhenUsed/>
    <w:rsid w:val="008A0EAE"/>
    <w:rPr>
      <w:sz w:val="20"/>
      <w:szCs w:val="20"/>
    </w:rPr>
  </w:style>
  <w:style w:type="character" w:customStyle="1" w:styleId="CommentTextChar">
    <w:name w:val="Comment Text Char"/>
    <w:basedOn w:val="DefaultParagraphFont"/>
    <w:link w:val="CommentText"/>
    <w:uiPriority w:val="99"/>
    <w:rsid w:val="008A0EAE"/>
    <w:rPr>
      <w:sz w:val="20"/>
      <w:szCs w:val="20"/>
    </w:rPr>
  </w:style>
  <w:style w:type="paragraph" w:styleId="CommentSubject">
    <w:name w:val="annotation subject"/>
    <w:basedOn w:val="CommentText"/>
    <w:next w:val="CommentText"/>
    <w:link w:val="CommentSubjectChar"/>
    <w:uiPriority w:val="99"/>
    <w:semiHidden/>
    <w:unhideWhenUsed/>
    <w:rsid w:val="008A0EAE"/>
    <w:rPr>
      <w:b/>
      <w:bCs/>
    </w:rPr>
  </w:style>
  <w:style w:type="character" w:customStyle="1" w:styleId="CommentSubjectChar">
    <w:name w:val="Comment Subject Char"/>
    <w:basedOn w:val="CommentTextChar"/>
    <w:link w:val="CommentSubject"/>
    <w:uiPriority w:val="99"/>
    <w:semiHidden/>
    <w:rsid w:val="008A0EAE"/>
    <w:rPr>
      <w:b/>
      <w:bCs/>
      <w:sz w:val="20"/>
      <w:szCs w:val="20"/>
    </w:rPr>
  </w:style>
  <w:style w:type="paragraph" w:styleId="Revision">
    <w:name w:val="Revision"/>
    <w:hidden/>
    <w:uiPriority w:val="99"/>
    <w:semiHidden/>
    <w:rsid w:val="00295DB2"/>
  </w:style>
  <w:style w:type="character" w:styleId="Hyperlink">
    <w:name w:val="Hyperlink"/>
    <w:basedOn w:val="DefaultParagraphFont"/>
    <w:uiPriority w:val="99"/>
    <w:unhideWhenUsed/>
    <w:rsid w:val="00E30223"/>
    <w:rPr>
      <w:color w:val="0563C1" w:themeColor="hyperlink"/>
      <w:u w:val="single"/>
    </w:rPr>
  </w:style>
  <w:style w:type="character" w:styleId="UnresolvedMention">
    <w:name w:val="Unresolved Mention"/>
    <w:basedOn w:val="DefaultParagraphFont"/>
    <w:uiPriority w:val="99"/>
    <w:rsid w:val="00E30223"/>
    <w:rPr>
      <w:color w:val="605E5C"/>
      <w:shd w:val="clear" w:color="auto" w:fill="E1DFDD"/>
    </w:rPr>
  </w:style>
  <w:style w:type="paragraph" w:styleId="BalloonText">
    <w:name w:val="Balloon Text"/>
    <w:basedOn w:val="Normal"/>
    <w:link w:val="BalloonTextChar"/>
    <w:uiPriority w:val="99"/>
    <w:semiHidden/>
    <w:unhideWhenUsed/>
    <w:rsid w:val="00256A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A5A"/>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8A6B38"/>
    <w:rPr>
      <w:color w:val="954F72" w:themeColor="followedHyperlink"/>
      <w:u w:val="single"/>
    </w:rPr>
  </w:style>
  <w:style w:type="paragraph" w:styleId="NormalWeb">
    <w:name w:val="Normal (Web)"/>
    <w:basedOn w:val="Normal"/>
    <w:uiPriority w:val="99"/>
    <w:semiHidden/>
    <w:unhideWhenUsed/>
    <w:rsid w:val="00A428DC"/>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A428DC"/>
    <w:rPr>
      <w:b/>
      <w:bCs/>
    </w:rPr>
  </w:style>
  <w:style w:type="paragraph" w:styleId="FootnoteText">
    <w:name w:val="footnote text"/>
    <w:basedOn w:val="Normal"/>
    <w:link w:val="FootnoteTextChar"/>
    <w:uiPriority w:val="99"/>
    <w:semiHidden/>
    <w:unhideWhenUsed/>
    <w:rsid w:val="00A90C93"/>
    <w:rPr>
      <w:sz w:val="20"/>
      <w:szCs w:val="20"/>
    </w:rPr>
  </w:style>
  <w:style w:type="character" w:customStyle="1" w:styleId="FootnoteTextChar">
    <w:name w:val="Footnote Text Char"/>
    <w:basedOn w:val="DefaultParagraphFont"/>
    <w:link w:val="FootnoteText"/>
    <w:uiPriority w:val="99"/>
    <w:semiHidden/>
    <w:rsid w:val="00A90C93"/>
    <w:rPr>
      <w:sz w:val="20"/>
      <w:szCs w:val="20"/>
    </w:rPr>
  </w:style>
  <w:style w:type="character" w:styleId="FootnoteReference">
    <w:name w:val="footnote reference"/>
    <w:basedOn w:val="DefaultParagraphFont"/>
    <w:uiPriority w:val="99"/>
    <w:semiHidden/>
    <w:unhideWhenUsed/>
    <w:rsid w:val="00A90C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153692">
      <w:bodyDiv w:val="1"/>
      <w:marLeft w:val="0"/>
      <w:marRight w:val="0"/>
      <w:marTop w:val="0"/>
      <w:marBottom w:val="0"/>
      <w:divBdr>
        <w:top w:val="none" w:sz="0" w:space="0" w:color="auto"/>
        <w:left w:val="none" w:sz="0" w:space="0" w:color="auto"/>
        <w:bottom w:val="none" w:sz="0" w:space="0" w:color="auto"/>
        <w:right w:val="none" w:sz="0" w:space="0" w:color="auto"/>
      </w:divBdr>
    </w:div>
    <w:div w:id="1915431206">
      <w:bodyDiv w:val="1"/>
      <w:marLeft w:val="0"/>
      <w:marRight w:val="0"/>
      <w:marTop w:val="0"/>
      <w:marBottom w:val="0"/>
      <w:divBdr>
        <w:top w:val="none" w:sz="0" w:space="0" w:color="auto"/>
        <w:left w:val="none" w:sz="0" w:space="0" w:color="auto"/>
        <w:bottom w:val="none" w:sz="0" w:space="0" w:color="auto"/>
        <w:right w:val="none" w:sz="0" w:space="0" w:color="auto"/>
      </w:divBdr>
    </w:div>
    <w:div w:id="2087146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ngston.ac.uk/aboutkingstonuniversity/equality-diversity-and-inclusion/our-inclusive-curriculu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ngston.ac.uk/aboutkingstonuniversity/equality-diversity-and-inclusion/harassment-and-bully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dvance-he.ac.uk/knowledge-hub/guidance-collection-diversity-monitoring-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2DB54C20364B43AD18B8E2DFCF25B1" ma:contentTypeVersion="13" ma:contentTypeDescription="Create a new document." ma:contentTypeScope="" ma:versionID="ca4ed6f259201518a76df752a7cb9c5f">
  <xsd:schema xmlns:xsd="http://www.w3.org/2001/XMLSchema" xmlns:xs="http://www.w3.org/2001/XMLSchema" xmlns:p="http://schemas.microsoft.com/office/2006/metadata/properties" xmlns:ns3="6eeeb5be-24ba-42fd-ae95-16c3cfb612a9" xmlns:ns4="7a63fdcb-a5d7-4025-a97e-612a9b618ed3" targetNamespace="http://schemas.microsoft.com/office/2006/metadata/properties" ma:root="true" ma:fieldsID="ef170a114c92391ce939eb325a0fc0de" ns3:_="" ns4:_="">
    <xsd:import namespace="6eeeb5be-24ba-42fd-ae95-16c3cfb612a9"/>
    <xsd:import namespace="7a63fdcb-a5d7-4025-a97e-612a9b618e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eb5be-24ba-42fd-ae95-16c3cfb6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63fdcb-a5d7-4025-a97e-612a9b618e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6BFC6-3C3D-4192-99D7-8A0D28AC6CBC}">
  <ds:schemaRefs>
    <ds:schemaRef ds:uri="http://schemas.openxmlformats.org/officeDocument/2006/bibliography"/>
  </ds:schemaRefs>
</ds:datastoreItem>
</file>

<file path=customXml/itemProps2.xml><?xml version="1.0" encoding="utf-8"?>
<ds:datastoreItem xmlns:ds="http://schemas.openxmlformats.org/officeDocument/2006/customXml" ds:itemID="{5CC086B5-96A5-4C52-B472-D5D5F231E9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74620A-64ED-444A-AE26-23FC166610FF}">
  <ds:schemaRefs>
    <ds:schemaRef ds:uri="http://schemas.microsoft.com/sharepoint/v3/contenttype/forms"/>
  </ds:schemaRefs>
</ds:datastoreItem>
</file>

<file path=customXml/itemProps4.xml><?xml version="1.0" encoding="utf-8"?>
<ds:datastoreItem xmlns:ds="http://schemas.openxmlformats.org/officeDocument/2006/customXml" ds:itemID="{7AA5D83D-88EF-4F6A-94F5-8A0C5A50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eb5be-24ba-42fd-ae95-16c3cfb612a9"/>
    <ds:schemaRef ds:uri="7a63fdcb-a5d7-4025-a97e-612a9b618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Fegan, Emma L</cp:lastModifiedBy>
  <cp:revision>2</cp:revision>
  <cp:lastPrinted>2023-02-07T17:34:00Z</cp:lastPrinted>
  <dcterms:created xsi:type="dcterms:W3CDTF">2025-05-22T15:31:00Z</dcterms:created>
  <dcterms:modified xsi:type="dcterms:W3CDTF">2025-05-22T15:31:00Z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KU50833@kingston.ac.uk</vt:lpwstr>
  </property>
  <property fmtid="{D5CDD505-2E9C-101B-9397-08002B2CF9AE}" pid="5" name="MSIP_Label_3b551598-29da-492a-8b9f-8358cd43dd03_SetDate">
    <vt:lpwstr>2021-09-08T08:51:22.9995707Z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08e9c602-5f21-493d-8156-dff34bb82d83</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0x010100292DB54C20364B43AD18B8E2DFCF25B1</vt:lpwstr>
  </property>
</Properties>
</file>