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23B4B" w14:textId="77777777" w:rsidR="009F2E61" w:rsidRPr="00FE5E46" w:rsidRDefault="009C0DF4" w:rsidP="00FE5E46">
      <w:pPr>
        <w:pStyle w:val="Heading1"/>
        <w:jc w:val="center"/>
      </w:pPr>
      <w:r w:rsidRPr="00FE5E46">
        <w:t>Guidance BG(i)</w:t>
      </w:r>
    </w:p>
    <w:p w14:paraId="2E896A23" w14:textId="77777777" w:rsidR="009F2E61" w:rsidRPr="005C7F97" w:rsidRDefault="009C0DF4" w:rsidP="00FE5E46">
      <w:pPr>
        <w:pStyle w:val="Heading1"/>
        <w:jc w:val="center"/>
      </w:pPr>
      <w:r w:rsidRPr="00FE5E46">
        <w:t>The Role of the Liaison Officer</w:t>
      </w:r>
    </w:p>
    <w:p w14:paraId="192C740B" w14:textId="77777777" w:rsidR="00A64F1D" w:rsidRDefault="00A64F1D" w:rsidP="00FE5E46"/>
    <w:p w14:paraId="7B73EC51" w14:textId="3EF3A0B2" w:rsidR="00A64F1D" w:rsidRPr="005C39F0" w:rsidRDefault="00FD028F" w:rsidP="00636009">
      <w:pPr>
        <w:pStyle w:val="ListParagraph"/>
        <w:numPr>
          <w:ilvl w:val="0"/>
          <w:numId w:val="23"/>
        </w:numPr>
        <w:ind w:left="709" w:hanging="425"/>
        <w:jc w:val="both"/>
      </w:pPr>
      <w:r>
        <w:t>Every collaboration is unique. It is for this r</w:t>
      </w:r>
      <w:r w:rsidR="00FA5084">
        <w:t>eason</w:t>
      </w:r>
      <w:r w:rsidR="00975DFC">
        <w:t xml:space="preserve"> that</w:t>
      </w:r>
      <w:r w:rsidR="00FA5084">
        <w:t xml:space="preserve"> the liaison o</w:t>
      </w:r>
      <w:r>
        <w:t xml:space="preserve">fficer role is so essential for </w:t>
      </w:r>
      <w:r w:rsidR="00FA5084">
        <w:t>a</w:t>
      </w:r>
      <w:r>
        <w:t xml:space="preserve"> successful partnership and that this role will vary across the collaborative provision of the University. </w:t>
      </w:r>
      <w:r w:rsidR="005C39F0">
        <w:t>A non-</w:t>
      </w:r>
      <w:r>
        <w:t>exhaustive list of factors that impact on the nature of liaison is:</w:t>
      </w:r>
    </w:p>
    <w:p w14:paraId="339EC8EE" w14:textId="4ECFD1FF" w:rsidR="00FD028F" w:rsidRPr="005C39F0" w:rsidRDefault="00FD028F" w:rsidP="00636009">
      <w:pPr>
        <w:numPr>
          <w:ilvl w:val="0"/>
          <w:numId w:val="15"/>
        </w:numPr>
        <w:ind w:left="1560" w:hanging="284"/>
        <w:jc w:val="both"/>
      </w:pPr>
      <w:r w:rsidRPr="005C39F0">
        <w:t xml:space="preserve">Size of the provision and extent of programmes on the </w:t>
      </w:r>
      <w:r w:rsidR="00975DFC" w:rsidRPr="005C39F0">
        <w:t>schedule</w:t>
      </w:r>
      <w:r w:rsidR="00975DFC">
        <w:t>.</w:t>
      </w:r>
    </w:p>
    <w:p w14:paraId="6D8F2E65" w14:textId="4CF500BB" w:rsidR="00FD028F" w:rsidRPr="005C39F0" w:rsidRDefault="00FD028F" w:rsidP="00636009">
      <w:pPr>
        <w:numPr>
          <w:ilvl w:val="0"/>
          <w:numId w:val="15"/>
        </w:numPr>
        <w:ind w:left="1560" w:hanging="284"/>
        <w:jc w:val="both"/>
      </w:pPr>
      <w:r w:rsidRPr="005C39F0">
        <w:t xml:space="preserve">National or </w:t>
      </w:r>
      <w:r w:rsidR="00975DFC" w:rsidRPr="005C39F0">
        <w:t>International</w:t>
      </w:r>
      <w:r w:rsidR="00975DFC">
        <w:t>.</w:t>
      </w:r>
    </w:p>
    <w:p w14:paraId="28F3D406" w14:textId="691F562B" w:rsidR="00FD028F" w:rsidRPr="005C39F0" w:rsidRDefault="00FD028F" w:rsidP="00636009">
      <w:pPr>
        <w:numPr>
          <w:ilvl w:val="0"/>
          <w:numId w:val="15"/>
        </w:numPr>
        <w:ind w:left="1560" w:hanging="284"/>
        <w:jc w:val="both"/>
      </w:pPr>
      <w:r w:rsidRPr="005C39F0">
        <w:t>Educational institute or commercial organisation</w:t>
      </w:r>
      <w:r w:rsidR="00A83D54">
        <w:t xml:space="preserve">, </w:t>
      </w:r>
      <w:r w:rsidR="00485BDF">
        <w:t>and</w:t>
      </w:r>
    </w:p>
    <w:p w14:paraId="2D19C36C" w14:textId="75D2E100" w:rsidR="009F2E61" w:rsidRPr="00FE5E46" w:rsidRDefault="00FD028F" w:rsidP="00636009">
      <w:pPr>
        <w:numPr>
          <w:ilvl w:val="0"/>
          <w:numId w:val="15"/>
        </w:numPr>
        <w:ind w:left="1560" w:hanging="284"/>
        <w:jc w:val="both"/>
      </w:pPr>
      <w:r w:rsidRPr="005C39F0">
        <w:t>Franchise or validat</w:t>
      </w:r>
      <w:r w:rsidR="0015086D">
        <w:t>ed provision</w:t>
      </w:r>
      <w:r w:rsidR="00485BDF">
        <w:t>.</w:t>
      </w:r>
    </w:p>
    <w:p w14:paraId="30FCA94E" w14:textId="77777777" w:rsidR="00A64F1D" w:rsidRDefault="00A64F1D" w:rsidP="00FE5E46"/>
    <w:p w14:paraId="067B9210" w14:textId="7CE4A348" w:rsidR="000068C5" w:rsidRDefault="00FD028F" w:rsidP="00636009">
      <w:pPr>
        <w:pStyle w:val="ListParagraph"/>
        <w:numPr>
          <w:ilvl w:val="0"/>
          <w:numId w:val="23"/>
        </w:numPr>
        <w:ind w:left="709" w:hanging="567"/>
      </w:pPr>
      <w:r w:rsidRPr="005C39F0">
        <w:t>Communication is at the heart of the liaison role</w:t>
      </w:r>
      <w:r w:rsidR="00FA5084" w:rsidRPr="005C39F0">
        <w:t xml:space="preserve">. </w:t>
      </w:r>
      <w:r w:rsidRPr="005C39F0">
        <w:t>Collaborative Provision requires multiple contacts between appropriate members of each partner.</w:t>
      </w:r>
      <w:r w:rsidR="001B2991">
        <w:t xml:space="preserve"> The </w:t>
      </w:r>
      <w:r w:rsidRPr="005C39F0">
        <w:t xml:space="preserve">liaison officer </w:t>
      </w:r>
      <w:r w:rsidR="001B2991">
        <w:t xml:space="preserve">is not expected to </w:t>
      </w:r>
      <w:r w:rsidRPr="005C39F0">
        <w:t xml:space="preserve">carry responsibility for the completion of all activities, judgements and decisions required of a successful collaborative partnership. However, the liaison officers are the key </w:t>
      </w:r>
      <w:proofErr w:type="gramStart"/>
      <w:r w:rsidRPr="005C39F0">
        <w:t>contacts, and</w:t>
      </w:r>
      <w:proofErr w:type="gramEnd"/>
      <w:r w:rsidRPr="005C39F0">
        <w:t xml:space="preserve"> should facilitate </w:t>
      </w:r>
      <w:r w:rsidR="00BD650D" w:rsidRPr="005C39F0">
        <w:t xml:space="preserve">communication between </w:t>
      </w:r>
      <w:r w:rsidR="00BD650D">
        <w:t>t</w:t>
      </w:r>
      <w:r w:rsidR="00BD650D" w:rsidRPr="005C39F0">
        <w:t>he two organisations</w:t>
      </w:r>
      <w:r w:rsidR="00AA67AD">
        <w:t>.</w:t>
      </w:r>
    </w:p>
    <w:p w14:paraId="6ADAB96B" w14:textId="77777777" w:rsidR="000068C5" w:rsidRDefault="000068C5" w:rsidP="00636009">
      <w:pPr>
        <w:pStyle w:val="ListParagraph"/>
        <w:ind w:left="709" w:hanging="567"/>
      </w:pPr>
    </w:p>
    <w:p w14:paraId="2B4ED6AD" w14:textId="24E6FF28" w:rsidR="004F720C" w:rsidRPr="00FE5E46" w:rsidRDefault="00FD028F" w:rsidP="00BD650D">
      <w:pPr>
        <w:pStyle w:val="ListParagraph"/>
        <w:numPr>
          <w:ilvl w:val="0"/>
          <w:numId w:val="23"/>
        </w:numPr>
        <w:ind w:left="709" w:hanging="567"/>
      </w:pPr>
      <w:r w:rsidRPr="005C39F0">
        <w:t>There are two identified general functions of liaison</w:t>
      </w:r>
      <w:r w:rsidR="009F2E61" w:rsidRPr="005C39F0">
        <w:t>:</w:t>
      </w:r>
    </w:p>
    <w:p w14:paraId="0A8E7614" w14:textId="77777777" w:rsidR="00FD028F" w:rsidRPr="005C39F0" w:rsidRDefault="00FD028F" w:rsidP="00636009">
      <w:pPr>
        <w:numPr>
          <w:ilvl w:val="0"/>
          <w:numId w:val="16"/>
        </w:numPr>
        <w:ind w:left="1560" w:hanging="284"/>
      </w:pPr>
      <w:r w:rsidRPr="005C39F0">
        <w:t>Developmental liaison</w:t>
      </w:r>
    </w:p>
    <w:p w14:paraId="16549ED5" w14:textId="77777777" w:rsidR="009F2E61" w:rsidRDefault="00FD028F" w:rsidP="00636009">
      <w:pPr>
        <w:numPr>
          <w:ilvl w:val="0"/>
          <w:numId w:val="16"/>
        </w:numPr>
        <w:ind w:left="1560" w:hanging="284"/>
      </w:pPr>
      <w:r w:rsidRPr="005C39F0">
        <w:t>Operational liaison</w:t>
      </w:r>
    </w:p>
    <w:p w14:paraId="78205DFB" w14:textId="77777777" w:rsidR="000068C5" w:rsidRPr="00FE5E46" w:rsidRDefault="000068C5" w:rsidP="000068C5">
      <w:pPr>
        <w:ind w:left="2127"/>
      </w:pPr>
    </w:p>
    <w:p w14:paraId="475E0262" w14:textId="6361FC48" w:rsidR="009F2E61" w:rsidRDefault="00FD028F" w:rsidP="00636009">
      <w:pPr>
        <w:pStyle w:val="ListParagraph"/>
        <w:numPr>
          <w:ilvl w:val="0"/>
          <w:numId w:val="23"/>
        </w:numPr>
        <w:ind w:left="709" w:hanging="567"/>
      </w:pPr>
      <w:r w:rsidRPr="005C39F0">
        <w:t xml:space="preserve">The qualities demanded of these two functions vary considerably and faculties might find that the appointment of different members of staff to each role is preferable. </w:t>
      </w:r>
      <w:r w:rsidR="001E360E" w:rsidRPr="005C39F0">
        <w:t>This is not</w:t>
      </w:r>
      <w:r w:rsidR="0068229D">
        <w:t>,</w:t>
      </w:r>
      <w:r w:rsidR="001E360E" w:rsidRPr="005C39F0">
        <w:t xml:space="preserve"> however</w:t>
      </w:r>
      <w:r w:rsidR="0068229D">
        <w:t>,</w:t>
      </w:r>
      <w:r w:rsidR="001E360E" w:rsidRPr="005C39F0">
        <w:t xml:space="preserve"> a requirement and in many cases the two functions will be covered by the same member of staff. </w:t>
      </w:r>
      <w:r w:rsidR="004F720C" w:rsidRPr="005C39F0">
        <w:t xml:space="preserve"> </w:t>
      </w:r>
      <w:r w:rsidRPr="005C39F0">
        <w:t xml:space="preserve">Where </w:t>
      </w:r>
      <w:r w:rsidR="001E360E" w:rsidRPr="005C39F0">
        <w:t>different members of staff assume the roles</w:t>
      </w:r>
      <w:r w:rsidRPr="005C39F0">
        <w:t xml:space="preserve">, an essential responsibility of the development liaison officer will be to mentor the operational liaison officer. </w:t>
      </w:r>
    </w:p>
    <w:p w14:paraId="4A3F1929" w14:textId="77777777" w:rsidR="000068C5" w:rsidRPr="00FE5E46" w:rsidRDefault="000068C5" w:rsidP="00636009">
      <w:pPr>
        <w:pStyle w:val="ListParagraph"/>
        <w:ind w:left="709" w:hanging="567"/>
      </w:pPr>
    </w:p>
    <w:p w14:paraId="7C8E3B7F" w14:textId="1371D3DB" w:rsidR="009F2E61" w:rsidRDefault="00FD028F" w:rsidP="00636009">
      <w:pPr>
        <w:pStyle w:val="ListParagraph"/>
        <w:numPr>
          <w:ilvl w:val="0"/>
          <w:numId w:val="23"/>
        </w:numPr>
        <w:ind w:left="709" w:hanging="567"/>
      </w:pPr>
      <w:r w:rsidRPr="005C39F0">
        <w:t>A developmental liaison officer should be identified during the early negotiations of the proposed provision and before the proposal is formalised on an A2</w:t>
      </w:r>
      <w:r w:rsidR="008A63B5">
        <w:t>b</w:t>
      </w:r>
      <w:r w:rsidR="00F71092">
        <w:t xml:space="preserve"> form</w:t>
      </w:r>
      <w:r w:rsidRPr="005C39F0">
        <w:t>.</w:t>
      </w:r>
      <w:r w:rsidR="004F720C" w:rsidRPr="005C39F0">
        <w:t xml:space="preserve"> </w:t>
      </w:r>
    </w:p>
    <w:p w14:paraId="4428BBAB" w14:textId="77777777" w:rsidR="000068C5" w:rsidRPr="00FE5E46" w:rsidRDefault="000068C5" w:rsidP="00636009"/>
    <w:p w14:paraId="778D656E" w14:textId="23872845" w:rsidR="004F720C" w:rsidRPr="00FE5E46" w:rsidRDefault="00FD028F" w:rsidP="00636009">
      <w:pPr>
        <w:pStyle w:val="ListParagraph"/>
        <w:numPr>
          <w:ilvl w:val="0"/>
          <w:numId w:val="23"/>
        </w:numPr>
        <w:ind w:left="709" w:hanging="567"/>
      </w:pPr>
      <w:r w:rsidRPr="005C39F0">
        <w:t xml:space="preserve">There are three liaison phases </w:t>
      </w:r>
      <w:r w:rsidR="00FE5E46">
        <w:t>i</w:t>
      </w:r>
      <w:r w:rsidRPr="005C39F0">
        <w:t>dentified associated to this division of liaison role:</w:t>
      </w:r>
    </w:p>
    <w:p w14:paraId="06791531" w14:textId="77777777" w:rsidR="00FD028F" w:rsidRPr="005C39F0" w:rsidRDefault="00FD028F" w:rsidP="00636009">
      <w:pPr>
        <w:numPr>
          <w:ilvl w:val="0"/>
          <w:numId w:val="17"/>
        </w:numPr>
        <w:ind w:left="1560" w:hanging="284"/>
      </w:pPr>
      <w:r w:rsidRPr="005C39F0">
        <w:t>Development</w:t>
      </w:r>
    </w:p>
    <w:p w14:paraId="6E2E9F63" w14:textId="77777777" w:rsidR="00FD028F" w:rsidRPr="005C39F0" w:rsidRDefault="00FD028F" w:rsidP="00636009">
      <w:pPr>
        <w:numPr>
          <w:ilvl w:val="0"/>
          <w:numId w:val="17"/>
        </w:numPr>
        <w:ind w:left="1560" w:hanging="284"/>
      </w:pPr>
      <w:r w:rsidRPr="005C39F0">
        <w:t>Transition</w:t>
      </w:r>
    </w:p>
    <w:p w14:paraId="0DA587B6" w14:textId="77777777" w:rsidR="009C0DF4" w:rsidRPr="00FE5E46" w:rsidRDefault="00FD028F" w:rsidP="00636009">
      <w:pPr>
        <w:numPr>
          <w:ilvl w:val="0"/>
          <w:numId w:val="17"/>
        </w:numPr>
        <w:ind w:left="1560" w:hanging="284"/>
      </w:pPr>
      <w:r w:rsidRPr="005C39F0">
        <w:t>Operation</w:t>
      </w:r>
    </w:p>
    <w:p w14:paraId="22541694" w14:textId="77777777" w:rsidR="009F2E61" w:rsidRDefault="00FD028F" w:rsidP="00636009">
      <w:pPr>
        <w:pStyle w:val="Heading2"/>
        <w:ind w:left="284"/>
      </w:pPr>
      <w:r w:rsidRPr="005C39F0">
        <w:t>Developmental liaison</w:t>
      </w:r>
    </w:p>
    <w:p w14:paraId="76C7B782" w14:textId="77777777" w:rsidR="000068C5" w:rsidRPr="000068C5" w:rsidRDefault="000068C5" w:rsidP="000068C5"/>
    <w:p w14:paraId="0EF2EDDB" w14:textId="5574D384" w:rsidR="009F2E61" w:rsidRDefault="00FD028F" w:rsidP="00636009">
      <w:pPr>
        <w:pStyle w:val="ListParagraph"/>
        <w:numPr>
          <w:ilvl w:val="0"/>
          <w:numId w:val="23"/>
        </w:numPr>
        <w:ind w:left="709" w:hanging="425"/>
      </w:pPr>
      <w:r w:rsidRPr="005C39F0">
        <w:t xml:space="preserve">This period begins as soon as the faculty and the potential partner have made concrete steps towards developing some form of shared provision. The earliest </w:t>
      </w:r>
      <w:r w:rsidR="001E360E" w:rsidRPr="005C39F0">
        <w:t>responsibilities</w:t>
      </w:r>
      <w:r w:rsidRPr="005C39F0">
        <w:t xml:space="preserve"> of this role would include discussing the standard </w:t>
      </w:r>
      <w:r w:rsidRPr="005C39F0">
        <w:lastRenderedPageBreak/>
        <w:t>requirements of the institutional agreement and the Kingston University quality assurance processes and regulations.</w:t>
      </w:r>
      <w:r w:rsidR="004F720C" w:rsidRPr="005C39F0">
        <w:t xml:space="preserve"> </w:t>
      </w:r>
      <w:r w:rsidRPr="005C39F0">
        <w:t xml:space="preserve">It is expected that the developmental liaison officer will have input into the production of the </w:t>
      </w:r>
      <w:r w:rsidR="0033425D">
        <w:t xml:space="preserve">A2a and </w:t>
      </w:r>
      <w:r w:rsidRPr="005C39F0">
        <w:t>A2</w:t>
      </w:r>
      <w:r w:rsidR="008A63B5">
        <w:t>b</w:t>
      </w:r>
      <w:r w:rsidR="00F71092">
        <w:t xml:space="preserve"> form</w:t>
      </w:r>
      <w:r w:rsidR="0033425D">
        <w:t>s</w:t>
      </w:r>
      <w:r w:rsidRPr="005C39F0">
        <w:t>, will assume a</w:t>
      </w:r>
      <w:r w:rsidR="00EE4A76">
        <w:t xml:space="preserve"> </w:t>
      </w:r>
      <w:r w:rsidRPr="005C39F0">
        <w:t xml:space="preserve">central role in the Curriculum Development </w:t>
      </w:r>
      <w:r w:rsidR="00A32210">
        <w:t>process</w:t>
      </w:r>
      <w:r w:rsidRPr="005C39F0">
        <w:t xml:space="preserve">, and oversee the process of document production for validation. </w:t>
      </w:r>
    </w:p>
    <w:p w14:paraId="339B3EF1" w14:textId="77777777" w:rsidR="000068C5" w:rsidRPr="00FE5E46" w:rsidRDefault="000068C5" w:rsidP="00636009">
      <w:pPr>
        <w:pStyle w:val="ListParagraph"/>
        <w:ind w:left="709" w:hanging="425"/>
      </w:pPr>
    </w:p>
    <w:p w14:paraId="189BA5FB" w14:textId="77777777" w:rsidR="004F720C" w:rsidRPr="00FE5E46" w:rsidRDefault="00FD028F" w:rsidP="00636009">
      <w:pPr>
        <w:pStyle w:val="ListParagraph"/>
        <w:numPr>
          <w:ilvl w:val="0"/>
          <w:numId w:val="23"/>
        </w:numPr>
        <w:ind w:left="709" w:hanging="425"/>
      </w:pPr>
      <w:r w:rsidRPr="005C39F0">
        <w:t>The main responsibilities of the developmental liaison officer are:</w:t>
      </w:r>
    </w:p>
    <w:p w14:paraId="263B433C" w14:textId="66F13DBB" w:rsidR="00FD028F" w:rsidRPr="005C39F0" w:rsidRDefault="005C39F0" w:rsidP="00636009">
      <w:pPr>
        <w:numPr>
          <w:ilvl w:val="0"/>
          <w:numId w:val="18"/>
        </w:numPr>
        <w:ind w:left="1560" w:hanging="284"/>
      </w:pPr>
      <w:r>
        <w:t>i</w:t>
      </w:r>
      <w:r w:rsidR="00FD028F" w:rsidRPr="005C39F0">
        <w:t>ntroducing partner staff</w:t>
      </w:r>
      <w:r w:rsidR="001E360E" w:rsidRPr="005C39F0">
        <w:t xml:space="preserve"> to quality assurance </w:t>
      </w:r>
      <w:r w:rsidR="00EE4A76" w:rsidRPr="005C39F0">
        <w:t>processes</w:t>
      </w:r>
    </w:p>
    <w:p w14:paraId="4A8F1F5A" w14:textId="4FDA1942" w:rsidR="00FD028F" w:rsidRPr="005C39F0" w:rsidRDefault="005C39F0" w:rsidP="00636009">
      <w:pPr>
        <w:numPr>
          <w:ilvl w:val="0"/>
          <w:numId w:val="18"/>
        </w:numPr>
        <w:ind w:left="1560" w:hanging="284"/>
      </w:pPr>
      <w:r>
        <w:t>a</w:t>
      </w:r>
      <w:r w:rsidR="00FD028F" w:rsidRPr="005C39F0">
        <w:t>dvising on curriculum design</w:t>
      </w:r>
    </w:p>
    <w:p w14:paraId="6FB28F44" w14:textId="610725F4" w:rsidR="00FD028F" w:rsidRPr="005C39F0" w:rsidRDefault="005C39F0" w:rsidP="00636009">
      <w:pPr>
        <w:numPr>
          <w:ilvl w:val="0"/>
          <w:numId w:val="18"/>
        </w:numPr>
        <w:ind w:left="1560" w:hanging="284"/>
      </w:pPr>
      <w:r>
        <w:t>p</w:t>
      </w:r>
      <w:r w:rsidR="001E360E" w:rsidRPr="005C39F0">
        <w:t xml:space="preserve">roviding </w:t>
      </w:r>
      <w:r w:rsidR="00FD028F" w:rsidRPr="005C39F0">
        <w:t>guidance and help in the production of cou</w:t>
      </w:r>
      <w:r w:rsidR="001E360E" w:rsidRPr="005C39F0">
        <w:t xml:space="preserve">rse </w:t>
      </w:r>
      <w:r w:rsidR="00E46DC5" w:rsidRPr="005C39F0">
        <w:t>documentation</w:t>
      </w:r>
    </w:p>
    <w:p w14:paraId="302F2029" w14:textId="15110427" w:rsidR="00FD028F" w:rsidRPr="005C39F0" w:rsidRDefault="005C39F0" w:rsidP="00636009">
      <w:pPr>
        <w:numPr>
          <w:ilvl w:val="0"/>
          <w:numId w:val="18"/>
        </w:numPr>
        <w:ind w:left="1560" w:hanging="284"/>
      </w:pPr>
      <w:r>
        <w:t>p</w:t>
      </w:r>
      <w:r w:rsidR="00FD028F" w:rsidRPr="005C39F0">
        <w:t>reliminary staff development that introd</w:t>
      </w:r>
      <w:r w:rsidR="001E360E" w:rsidRPr="005C39F0">
        <w:t>uces the KU cyclical processes</w:t>
      </w:r>
    </w:p>
    <w:p w14:paraId="77FEE096" w14:textId="48D91765" w:rsidR="000068C5" w:rsidRPr="005C39F0" w:rsidRDefault="00FD028F" w:rsidP="00636009">
      <w:pPr>
        <w:numPr>
          <w:ilvl w:val="0"/>
          <w:numId w:val="18"/>
        </w:numPr>
        <w:ind w:left="1560" w:hanging="284"/>
      </w:pPr>
      <w:r>
        <w:t xml:space="preserve">mentoring </w:t>
      </w:r>
      <w:r w:rsidR="001E360E">
        <w:t>the operation liaison officers</w:t>
      </w:r>
    </w:p>
    <w:p w14:paraId="40B4375E" w14:textId="4B63659E" w:rsidR="009F2E61" w:rsidRDefault="00FD028F" w:rsidP="00636009">
      <w:pPr>
        <w:numPr>
          <w:ilvl w:val="0"/>
          <w:numId w:val="18"/>
        </w:numPr>
        <w:ind w:left="1560" w:hanging="284"/>
      </w:pPr>
      <w:r w:rsidRPr="005C39F0">
        <w:t>co</w:t>
      </w:r>
      <w:r w:rsidR="001E360E" w:rsidRPr="005C39F0">
        <w:t>-</w:t>
      </w:r>
      <w:r w:rsidRPr="005C39F0">
        <w:t>ordinating contract negotiations as necessary</w:t>
      </w:r>
    </w:p>
    <w:p w14:paraId="6F4622F2" w14:textId="77777777" w:rsidR="000068C5" w:rsidRPr="00FE5E46" w:rsidRDefault="000068C5" w:rsidP="000068C5">
      <w:pPr>
        <w:ind w:left="2127"/>
      </w:pPr>
    </w:p>
    <w:p w14:paraId="5CBCEEE2" w14:textId="14A67F18" w:rsidR="009F2E61" w:rsidRDefault="00FD028F" w:rsidP="00636009">
      <w:pPr>
        <w:pStyle w:val="ListParagraph"/>
        <w:numPr>
          <w:ilvl w:val="0"/>
          <w:numId w:val="23"/>
        </w:numPr>
        <w:ind w:left="709" w:hanging="425"/>
      </w:pPr>
      <w:r w:rsidRPr="005C39F0">
        <w:t>The extent of the work associated with this period will depend on the level of experience of the partner</w:t>
      </w:r>
      <w:r w:rsidR="00FA5084" w:rsidRPr="005C39F0">
        <w:t xml:space="preserve">. </w:t>
      </w:r>
      <w:r w:rsidRPr="005C39F0">
        <w:t>Partners should identify staff members who assume responsibilities associated with these activities in their organisation.</w:t>
      </w:r>
      <w:r w:rsidR="004F720C" w:rsidRPr="005C39F0">
        <w:t xml:space="preserve"> </w:t>
      </w:r>
      <w:r w:rsidRPr="005C39F0">
        <w:t>Inevitably development liaison will often involve Kingston University supporting and guiding partner staff. However, an identified member at the partner to assume a coordinating role will facilitate this process.</w:t>
      </w:r>
      <w:r w:rsidR="004F720C" w:rsidRPr="005C39F0">
        <w:t xml:space="preserve"> </w:t>
      </w:r>
      <w:r w:rsidRPr="005C39F0">
        <w:t xml:space="preserve">Similarly, this role at the partner may well be better suited to a different person than the ongoing role of operational liaison officer. </w:t>
      </w:r>
    </w:p>
    <w:p w14:paraId="6D2BCF52" w14:textId="77777777" w:rsidR="000068C5" w:rsidRPr="005C39F0" w:rsidRDefault="000068C5" w:rsidP="00636009">
      <w:pPr>
        <w:pStyle w:val="ListParagraph"/>
        <w:ind w:left="709" w:hanging="425"/>
      </w:pPr>
    </w:p>
    <w:p w14:paraId="572536DB" w14:textId="13D37041" w:rsidR="009F2E61" w:rsidRPr="00FE5E46" w:rsidRDefault="00FD028F" w:rsidP="00636009">
      <w:pPr>
        <w:pStyle w:val="ListParagraph"/>
        <w:numPr>
          <w:ilvl w:val="0"/>
          <w:numId w:val="23"/>
        </w:numPr>
        <w:ind w:left="709" w:hanging="425"/>
      </w:pPr>
      <w:r w:rsidRPr="005C39F0">
        <w:t>The validation event stands as the culmination of this phase.</w:t>
      </w:r>
    </w:p>
    <w:p w14:paraId="49B658D5" w14:textId="77777777" w:rsidR="009F2E61" w:rsidRDefault="00FD028F" w:rsidP="00636009">
      <w:pPr>
        <w:pStyle w:val="Heading2"/>
        <w:ind w:left="284"/>
      </w:pPr>
      <w:r w:rsidRPr="005C39F0">
        <w:t>Transition</w:t>
      </w:r>
    </w:p>
    <w:p w14:paraId="0ABE546F" w14:textId="77777777" w:rsidR="000068C5" w:rsidRPr="000068C5" w:rsidRDefault="000068C5" w:rsidP="000068C5"/>
    <w:p w14:paraId="737AC515" w14:textId="77777777" w:rsidR="009F2E61" w:rsidRDefault="00FD028F" w:rsidP="00636009">
      <w:pPr>
        <w:pStyle w:val="ListParagraph"/>
        <w:numPr>
          <w:ilvl w:val="0"/>
          <w:numId w:val="23"/>
        </w:numPr>
        <w:ind w:left="709" w:hanging="425"/>
      </w:pPr>
      <w:r w:rsidRPr="005C39F0">
        <w:t>The transition phase begins at validation and goes through to the recruitment of the first cohort.</w:t>
      </w:r>
    </w:p>
    <w:p w14:paraId="6EEE4A90" w14:textId="77777777" w:rsidR="000068C5" w:rsidRPr="00FE5E46" w:rsidRDefault="000068C5" w:rsidP="00636009">
      <w:pPr>
        <w:pStyle w:val="ListParagraph"/>
        <w:ind w:left="709" w:hanging="425"/>
      </w:pPr>
    </w:p>
    <w:p w14:paraId="47E7B170" w14:textId="77777777" w:rsidR="009F2E61" w:rsidRDefault="00FD028F" w:rsidP="00636009">
      <w:pPr>
        <w:pStyle w:val="ListParagraph"/>
        <w:numPr>
          <w:ilvl w:val="0"/>
          <w:numId w:val="23"/>
        </w:numPr>
        <w:ind w:left="709" w:hanging="425"/>
      </w:pPr>
      <w:r w:rsidRPr="005C39F0">
        <w:t xml:space="preserve">It is recommended that the operation liaison officer is identified and appointed by </w:t>
      </w:r>
      <w:r w:rsidR="001E360E" w:rsidRPr="005C39F0">
        <w:t xml:space="preserve">the time of </w:t>
      </w:r>
      <w:r w:rsidRPr="005C39F0">
        <w:t xml:space="preserve">validation to allow their mentoring by the developmental liaison officer (unless it is decided the same person will undertake both roles), and so that the information emerging from discussions at validation is directly available to them. </w:t>
      </w:r>
    </w:p>
    <w:p w14:paraId="29AFBA61" w14:textId="77777777" w:rsidR="000068C5" w:rsidRPr="00FE5E46" w:rsidRDefault="000068C5" w:rsidP="00636009">
      <w:pPr>
        <w:ind w:left="709" w:hanging="425"/>
      </w:pPr>
    </w:p>
    <w:p w14:paraId="1E8EE471" w14:textId="6660A8EF" w:rsidR="004F720C" w:rsidRPr="00FE5E46" w:rsidRDefault="00997D2F" w:rsidP="00636009">
      <w:pPr>
        <w:pStyle w:val="ListParagraph"/>
        <w:numPr>
          <w:ilvl w:val="0"/>
          <w:numId w:val="23"/>
        </w:numPr>
        <w:ind w:left="709" w:hanging="425"/>
      </w:pPr>
      <w:r w:rsidRPr="00997D2F">
        <w:t xml:space="preserve">The transition phase is marked by a shift from producing programme and liaison documentation to preparing for delivery to the first intake. </w:t>
      </w:r>
      <w:r w:rsidR="00F41212">
        <w:t xml:space="preserve">For </w:t>
      </w:r>
      <w:r w:rsidR="00FD028F" w:rsidRPr="005C39F0">
        <w:t>instance:</w:t>
      </w:r>
    </w:p>
    <w:p w14:paraId="71C97715" w14:textId="3A9030B2" w:rsidR="002E513A" w:rsidRDefault="002E513A" w:rsidP="00636009">
      <w:pPr>
        <w:numPr>
          <w:ilvl w:val="0"/>
          <w:numId w:val="19"/>
        </w:numPr>
        <w:ind w:left="1560" w:hanging="284"/>
      </w:pPr>
      <w:r>
        <w:t xml:space="preserve">Executive the operational plan (Form B4) (which will include some or </w:t>
      </w:r>
      <w:proofErr w:type="gramStart"/>
      <w:r>
        <w:t>all of</w:t>
      </w:r>
      <w:proofErr w:type="gramEnd"/>
      <w:r>
        <w:t xml:space="preserve"> the points below</w:t>
      </w:r>
      <w:proofErr w:type="gramStart"/>
      <w:r>
        <w:t>);</w:t>
      </w:r>
      <w:proofErr w:type="gramEnd"/>
    </w:p>
    <w:p w14:paraId="6ADE72DA" w14:textId="35EA1F8F" w:rsidR="00FD028F" w:rsidRPr="005C39F0" w:rsidRDefault="005C39F0" w:rsidP="00636009">
      <w:pPr>
        <w:numPr>
          <w:ilvl w:val="0"/>
          <w:numId w:val="19"/>
        </w:numPr>
        <w:ind w:left="1560" w:hanging="284"/>
      </w:pPr>
      <w:r>
        <w:t>f</w:t>
      </w:r>
      <w:r w:rsidR="00FD028F" w:rsidRPr="005C39F0">
        <w:t xml:space="preserve">inalising the process of admissions and the levels of </w:t>
      </w:r>
      <w:proofErr w:type="gramStart"/>
      <w:r w:rsidR="00FD028F" w:rsidRPr="005C39F0">
        <w:t>authority</w:t>
      </w:r>
      <w:r w:rsidR="001E360E" w:rsidRPr="005C39F0">
        <w:t>;</w:t>
      </w:r>
      <w:proofErr w:type="gramEnd"/>
    </w:p>
    <w:p w14:paraId="72E9110D" w14:textId="77777777" w:rsidR="00FD028F" w:rsidRPr="005C39F0" w:rsidRDefault="005C39F0" w:rsidP="00636009">
      <w:pPr>
        <w:numPr>
          <w:ilvl w:val="0"/>
          <w:numId w:val="19"/>
        </w:numPr>
        <w:ind w:left="1560" w:hanging="284"/>
      </w:pPr>
      <w:r>
        <w:t>s</w:t>
      </w:r>
      <w:r w:rsidR="00FD028F" w:rsidRPr="005C39F0">
        <w:t>etting the calendar for the first year of activity (in relation to th</w:t>
      </w:r>
      <w:r w:rsidR="001E360E" w:rsidRPr="005C39F0">
        <w:t xml:space="preserve">is it is recommended that times, albeit </w:t>
      </w:r>
      <w:r w:rsidR="00FD028F" w:rsidRPr="005C39F0">
        <w:t>provisional</w:t>
      </w:r>
      <w:r w:rsidR="001E360E" w:rsidRPr="005C39F0">
        <w:t xml:space="preserve"> at this stage,</w:t>
      </w:r>
      <w:r w:rsidR="00FD028F" w:rsidRPr="005C39F0">
        <w:t xml:space="preserve"> for contact between the operational liaison officers are included</w:t>
      </w:r>
      <w:proofErr w:type="gramStart"/>
      <w:r w:rsidR="00FD028F" w:rsidRPr="005C39F0">
        <w:t>)</w:t>
      </w:r>
      <w:r w:rsidR="001E360E" w:rsidRPr="005C39F0">
        <w:t>;</w:t>
      </w:r>
      <w:proofErr w:type="gramEnd"/>
    </w:p>
    <w:p w14:paraId="7240034D" w14:textId="77777777" w:rsidR="00FD028F" w:rsidRPr="005C39F0" w:rsidRDefault="005C39F0" w:rsidP="00636009">
      <w:pPr>
        <w:numPr>
          <w:ilvl w:val="0"/>
          <w:numId w:val="19"/>
        </w:numPr>
        <w:ind w:left="1560" w:hanging="284"/>
      </w:pPr>
      <w:r>
        <w:t>s</w:t>
      </w:r>
      <w:r w:rsidR="00FD028F" w:rsidRPr="005C39F0">
        <w:t>taff development events set up for partner staff focussing on the KU assessment an</w:t>
      </w:r>
      <w:r w:rsidR="001E360E" w:rsidRPr="005C39F0">
        <w:t xml:space="preserve">d quality assurance </w:t>
      </w:r>
      <w:proofErr w:type="gramStart"/>
      <w:r w:rsidR="001E360E" w:rsidRPr="005C39F0">
        <w:t>processes;</w:t>
      </w:r>
      <w:proofErr w:type="gramEnd"/>
    </w:p>
    <w:p w14:paraId="1CCB8A40" w14:textId="77777777" w:rsidR="00FD028F" w:rsidRPr="005C39F0" w:rsidRDefault="005C39F0" w:rsidP="00636009">
      <w:pPr>
        <w:numPr>
          <w:ilvl w:val="0"/>
          <w:numId w:val="19"/>
        </w:numPr>
        <w:ind w:left="1560" w:hanging="284"/>
      </w:pPr>
      <w:r>
        <w:lastRenderedPageBreak/>
        <w:t>c</w:t>
      </w:r>
      <w:r w:rsidR="00FD028F" w:rsidRPr="005C39F0">
        <w:t>onsideration of the learning, teaching and assessment strategies outli</w:t>
      </w:r>
      <w:r w:rsidR="001E360E" w:rsidRPr="005C39F0">
        <w:t xml:space="preserve">ned in the course </w:t>
      </w:r>
      <w:proofErr w:type="gramStart"/>
      <w:r w:rsidR="001E360E" w:rsidRPr="005C39F0">
        <w:t>documentation;</w:t>
      </w:r>
      <w:proofErr w:type="gramEnd"/>
    </w:p>
    <w:p w14:paraId="478374AB" w14:textId="77777777" w:rsidR="00FD028F" w:rsidRPr="005C39F0" w:rsidRDefault="005C39F0" w:rsidP="00636009">
      <w:pPr>
        <w:numPr>
          <w:ilvl w:val="0"/>
          <w:numId w:val="19"/>
        </w:numPr>
        <w:ind w:left="1560" w:hanging="284"/>
      </w:pPr>
      <w:r>
        <w:t>m</w:t>
      </w:r>
      <w:r w:rsidR="00FD028F" w:rsidRPr="005C39F0">
        <w:t xml:space="preserve">entoring of the operational liaison </w:t>
      </w:r>
      <w:proofErr w:type="gramStart"/>
      <w:r w:rsidR="00FD028F" w:rsidRPr="005C39F0">
        <w:t>officers</w:t>
      </w:r>
      <w:r w:rsidR="001E360E" w:rsidRPr="005C39F0">
        <w:t>;</w:t>
      </w:r>
      <w:proofErr w:type="gramEnd"/>
    </w:p>
    <w:p w14:paraId="191F9F89" w14:textId="77777777" w:rsidR="009F2E61" w:rsidRDefault="005C39F0" w:rsidP="00636009">
      <w:pPr>
        <w:numPr>
          <w:ilvl w:val="0"/>
          <w:numId w:val="19"/>
        </w:numPr>
        <w:ind w:left="1560" w:hanging="284"/>
      </w:pPr>
      <w:r>
        <w:t>f</w:t>
      </w:r>
      <w:r w:rsidR="00FD028F" w:rsidRPr="005C39F0">
        <w:t>inalisation of the contract and signing off</w:t>
      </w:r>
      <w:r w:rsidR="001E360E" w:rsidRPr="005C39F0">
        <w:t>.</w:t>
      </w:r>
    </w:p>
    <w:p w14:paraId="229BFB1A" w14:textId="77777777" w:rsidR="00C80176" w:rsidRPr="00FE5E46" w:rsidRDefault="00C80176" w:rsidP="00C80176">
      <w:pPr>
        <w:ind w:left="2127"/>
      </w:pPr>
    </w:p>
    <w:p w14:paraId="6D381552" w14:textId="253DB836" w:rsidR="009F2E61" w:rsidRPr="00FE5E46" w:rsidRDefault="00FD028F" w:rsidP="00636009">
      <w:pPr>
        <w:pStyle w:val="ListParagraph"/>
        <w:numPr>
          <w:ilvl w:val="0"/>
          <w:numId w:val="23"/>
        </w:numPr>
        <w:ind w:left="709" w:hanging="425"/>
      </w:pPr>
      <w:r w:rsidRPr="005C39F0">
        <w:t>At the culmination of the transition phase an executive committee should be arranged (unique agenda</w:t>
      </w:r>
      <w:r w:rsidR="005C39F0">
        <w:t xml:space="preserve"> – see Guidance </w:t>
      </w:r>
      <w:proofErr w:type="gramStart"/>
      <w:r w:rsidR="00341D0C">
        <w:t>OG(</w:t>
      </w:r>
      <w:proofErr w:type="gramEnd"/>
      <w:r w:rsidR="00A46EFD">
        <w:t>xiv</w:t>
      </w:r>
      <w:r w:rsidRPr="005C39F0">
        <w:t>).</w:t>
      </w:r>
    </w:p>
    <w:p w14:paraId="1B96E0BB" w14:textId="77777777" w:rsidR="009F2E61" w:rsidRPr="005C7F97" w:rsidRDefault="00FD028F" w:rsidP="00636009">
      <w:pPr>
        <w:pStyle w:val="Heading2"/>
        <w:ind w:left="284"/>
      </w:pPr>
      <w:r w:rsidRPr="005C39F0">
        <w:t>Operational liaison officer phase</w:t>
      </w:r>
    </w:p>
    <w:p w14:paraId="1085CD00" w14:textId="77777777" w:rsidR="00C80176" w:rsidRDefault="00C80176" w:rsidP="00FE5E46">
      <w:pPr>
        <w:rPr>
          <w:noProof/>
        </w:rPr>
      </w:pPr>
    </w:p>
    <w:p w14:paraId="063815D1" w14:textId="5C640D9E" w:rsidR="009F2E61" w:rsidRDefault="00FD028F" w:rsidP="00636009">
      <w:pPr>
        <w:pStyle w:val="ListParagraph"/>
        <w:numPr>
          <w:ilvl w:val="0"/>
          <w:numId w:val="23"/>
        </w:numPr>
        <w:ind w:left="709" w:hanging="425"/>
      </w:pPr>
      <w:r w:rsidRPr="005C39F0">
        <w:rPr>
          <w:noProof/>
        </w:rPr>
        <w:t xml:space="preserve">The </w:t>
      </w:r>
      <w:r w:rsidR="001E360E" w:rsidRPr="005C39F0">
        <w:rPr>
          <w:noProof/>
        </w:rPr>
        <w:t xml:space="preserve">Operational </w:t>
      </w:r>
      <w:r w:rsidRPr="005C39F0">
        <w:rPr>
          <w:noProof/>
        </w:rPr>
        <w:t>Liaison Officer</w:t>
      </w:r>
      <w:r w:rsidR="001E360E" w:rsidRPr="005C39F0">
        <w:rPr>
          <w:noProof/>
        </w:rPr>
        <w:t xml:space="preserve"> (</w:t>
      </w:r>
      <w:r w:rsidR="0020112B" w:rsidRPr="005C39F0">
        <w:rPr>
          <w:noProof/>
        </w:rPr>
        <w:t>henceforth</w:t>
      </w:r>
      <w:r w:rsidR="001E360E" w:rsidRPr="005C39F0">
        <w:rPr>
          <w:noProof/>
        </w:rPr>
        <w:t>, the Liaison Officer)</w:t>
      </w:r>
      <w:r w:rsidRPr="005C39F0">
        <w:rPr>
          <w:noProof/>
        </w:rPr>
        <w:fldChar w:fldCharType="begin"/>
      </w:r>
      <w:r w:rsidRPr="005C39F0">
        <w:instrText xml:space="preserve"> XE "</w:instrText>
      </w:r>
      <w:r w:rsidRPr="005C39F0">
        <w:rPr>
          <w:noProof/>
        </w:rPr>
        <w:instrText>Liaison Officer</w:instrText>
      </w:r>
      <w:r w:rsidRPr="005C39F0">
        <w:instrText xml:space="preserve">" </w:instrText>
      </w:r>
      <w:r w:rsidRPr="005C39F0">
        <w:rPr>
          <w:noProof/>
        </w:rPr>
        <w:fldChar w:fldCharType="end"/>
      </w:r>
      <w:r w:rsidRPr="005C39F0">
        <w:rPr>
          <w:noProof/>
        </w:rPr>
        <w:t xml:space="preserve"> has responsibility for the day-to-day, course-level liaison with the collaborative partner for a particular collaborative arrangement. For every collaborative arrangement, there will normally be a Kingston University Liaison Officer (ULO) and a Partner Liaison Officer (PLO) who will work closely together on the operation of the collaborative arrangement. </w:t>
      </w:r>
      <w:r w:rsidRPr="005C39F0">
        <w:t xml:space="preserve">The overarching function of the LOs is communication. It is noted that the LO is not responsible for standards and quality which are delivered through the embedding of systems and practices devised by the </w:t>
      </w:r>
      <w:r w:rsidR="005764BE">
        <w:t>U</w:t>
      </w:r>
      <w:r w:rsidRPr="005C39F0">
        <w:t>niversity (or validated by the University).</w:t>
      </w:r>
      <w:r w:rsidR="004F720C" w:rsidRPr="005C39F0">
        <w:t xml:space="preserve"> </w:t>
      </w:r>
      <w:r w:rsidRPr="005C39F0">
        <w:t xml:space="preserve">The LO is primarily in place to facilitate these systems and report on issues that might be obstructing their implementation to appropriate accountable officers. </w:t>
      </w:r>
    </w:p>
    <w:p w14:paraId="720513C7" w14:textId="77777777" w:rsidR="00C80176" w:rsidRPr="00FE5E46" w:rsidRDefault="00C80176" w:rsidP="00636009">
      <w:pPr>
        <w:pStyle w:val="ListParagraph"/>
        <w:ind w:left="709" w:hanging="425"/>
      </w:pPr>
    </w:p>
    <w:p w14:paraId="5C105906" w14:textId="77777777" w:rsidR="00545C50" w:rsidRDefault="00FD028F" w:rsidP="00636009">
      <w:pPr>
        <w:ind w:left="709" w:hanging="425"/>
        <w:rPr>
          <w:rFonts w:cs="Arial"/>
          <w:noProof/>
        </w:rPr>
      </w:pPr>
      <w:r w:rsidRPr="33821E0F">
        <w:rPr>
          <w:rStyle w:val="Heading2Char"/>
          <w:rFonts w:eastAsia="Calibri"/>
        </w:rPr>
        <w:t>The University Liaison Officer</w:t>
      </w:r>
      <w:r w:rsidR="002C4D84" w:rsidRPr="33821E0F">
        <w:rPr>
          <w:rStyle w:val="Heading2Char"/>
          <w:rFonts w:eastAsia="Calibri"/>
        </w:rPr>
        <w:t xml:space="preserve"> (ULO)</w:t>
      </w:r>
      <w:r w:rsidRPr="33821E0F">
        <w:rPr>
          <w:rStyle w:val="Heading2Char"/>
          <w:rFonts w:eastAsia="Calibri"/>
        </w:rPr>
        <w:fldChar w:fldCharType="begin"/>
      </w:r>
      <w:r w:rsidRPr="33821E0F">
        <w:rPr>
          <w:rStyle w:val="Heading2Char"/>
          <w:rFonts w:eastAsia="Calibri"/>
        </w:rPr>
        <w:instrText xml:space="preserve"> XE "Liaison Officer" </w:instrText>
      </w:r>
      <w:r w:rsidRPr="33821E0F">
        <w:rPr>
          <w:rStyle w:val="Heading2Char"/>
          <w:rFonts w:eastAsia="Calibri"/>
        </w:rPr>
        <w:fldChar w:fldCharType="end"/>
      </w:r>
      <w:r w:rsidRPr="33821E0F">
        <w:rPr>
          <w:rFonts w:cs="Arial"/>
          <w:noProof/>
        </w:rPr>
        <w:t xml:space="preserve"> </w:t>
      </w:r>
    </w:p>
    <w:p w14:paraId="3F02655B" w14:textId="77777777" w:rsidR="00545C50" w:rsidRDefault="00545C50" w:rsidP="00636009">
      <w:pPr>
        <w:ind w:left="709" w:hanging="425"/>
        <w:rPr>
          <w:rFonts w:cs="Arial"/>
          <w:noProof/>
        </w:rPr>
      </w:pPr>
    </w:p>
    <w:p w14:paraId="30A9A906" w14:textId="056B4663" w:rsidR="009F2E61" w:rsidRDefault="009E3E05" w:rsidP="00636009">
      <w:pPr>
        <w:pStyle w:val="ListParagraph"/>
        <w:numPr>
          <w:ilvl w:val="0"/>
          <w:numId w:val="23"/>
        </w:numPr>
        <w:ind w:left="709" w:hanging="425"/>
      </w:pPr>
      <w:r>
        <w:t>The ULO n</w:t>
      </w:r>
      <w:r w:rsidR="00FD028F">
        <w:t xml:space="preserve">eeds to have a good understanding of University regulations and quality assurance processes, and appropriate subject expertise in relation to the course delivered by the partner institution. The Liaison Officer should have an overview of the programme, act as the first point of contact within the University in relation to the </w:t>
      </w:r>
      <w:r w:rsidR="00264E8E">
        <w:t>collaboration and</w:t>
      </w:r>
      <w:r w:rsidR="00FD028F">
        <w:t xml:space="preserve"> liaise with the Partner Liaison Officer on day-to-day matters to ensure the smooth running of the collaborative course.   </w:t>
      </w:r>
    </w:p>
    <w:p w14:paraId="150D22DD" w14:textId="77777777" w:rsidR="00545C50" w:rsidRPr="00FE5E46" w:rsidRDefault="00545C50" w:rsidP="00636009">
      <w:pPr>
        <w:pStyle w:val="ListParagraph"/>
        <w:ind w:left="709" w:hanging="425"/>
      </w:pPr>
    </w:p>
    <w:p w14:paraId="5F52C89B" w14:textId="77777777" w:rsidR="00545C50" w:rsidRDefault="00FD028F" w:rsidP="00636009">
      <w:pPr>
        <w:ind w:left="709" w:hanging="425"/>
        <w:rPr>
          <w:rStyle w:val="Heading2Char"/>
          <w:rFonts w:eastAsia="Calibri"/>
        </w:rPr>
      </w:pPr>
      <w:r w:rsidRPr="00FE5E46">
        <w:rPr>
          <w:rStyle w:val="Heading2Char"/>
          <w:rFonts w:eastAsia="Calibri"/>
        </w:rPr>
        <w:t>The Partner Liaison Officer</w:t>
      </w:r>
      <w:r w:rsidRPr="00FE5E46">
        <w:rPr>
          <w:rStyle w:val="Heading2Char"/>
          <w:rFonts w:eastAsia="Calibri"/>
        </w:rPr>
        <w:fldChar w:fldCharType="begin"/>
      </w:r>
      <w:r w:rsidRPr="00FE5E46">
        <w:rPr>
          <w:rStyle w:val="Heading2Char"/>
          <w:rFonts w:eastAsia="Calibri"/>
        </w:rPr>
        <w:instrText xml:space="preserve"> XE "Liaison Officer" </w:instrText>
      </w:r>
      <w:r w:rsidRPr="00FE5E46">
        <w:rPr>
          <w:rStyle w:val="Heading2Char"/>
          <w:rFonts w:eastAsia="Calibri"/>
        </w:rPr>
        <w:fldChar w:fldCharType="end"/>
      </w:r>
      <w:r w:rsidRPr="00FE5E46">
        <w:rPr>
          <w:rStyle w:val="Heading2Char"/>
          <w:rFonts w:eastAsia="Calibri"/>
        </w:rPr>
        <w:t xml:space="preserve"> (PLO)</w:t>
      </w:r>
    </w:p>
    <w:p w14:paraId="01289FD5" w14:textId="77777777" w:rsidR="00545C50" w:rsidRDefault="00545C50" w:rsidP="00636009">
      <w:pPr>
        <w:ind w:left="709" w:hanging="425"/>
        <w:rPr>
          <w:rStyle w:val="Heading2Char"/>
          <w:rFonts w:eastAsia="Calibri"/>
        </w:rPr>
      </w:pPr>
    </w:p>
    <w:p w14:paraId="77C62A8F" w14:textId="65810A45" w:rsidR="009F2E61" w:rsidRDefault="009E3E05" w:rsidP="00636009">
      <w:pPr>
        <w:pStyle w:val="ListParagraph"/>
        <w:numPr>
          <w:ilvl w:val="0"/>
          <w:numId w:val="23"/>
        </w:numPr>
        <w:ind w:left="709" w:hanging="425"/>
        <w:rPr>
          <w:noProof/>
        </w:rPr>
      </w:pPr>
      <w:r>
        <w:rPr>
          <w:noProof/>
        </w:rPr>
        <w:t>The PLO i</w:t>
      </w:r>
      <w:r w:rsidR="00FD028F" w:rsidRPr="005C39F0">
        <w:rPr>
          <w:noProof/>
        </w:rPr>
        <w:t>s the main point of contact for the University Liaison Officer and as such plays a key role in ensuring that the University Liaison Officer is kept informed of issues relating to the course. The PLO also plays an important role in ensuring that necessary information is made available to the ULO (for example, enrolment information, samples of student work, assessment marks etc.</w:t>
      </w:r>
      <w:r w:rsidR="0020112B" w:rsidRPr="005C39F0">
        <w:rPr>
          <w:noProof/>
        </w:rPr>
        <w:t>)</w:t>
      </w:r>
      <w:r w:rsidR="00FD028F" w:rsidRPr="005C39F0">
        <w:rPr>
          <w:noProof/>
        </w:rPr>
        <w:t xml:space="preserve">, and for ensuring in general that the partnership runs smoothly. </w:t>
      </w:r>
    </w:p>
    <w:p w14:paraId="17552D73" w14:textId="77777777" w:rsidR="00545C50" w:rsidRPr="00FE5E46" w:rsidRDefault="00545C50" w:rsidP="00545C50">
      <w:pPr>
        <w:pStyle w:val="ListParagraph"/>
        <w:ind w:left="1418"/>
        <w:rPr>
          <w:noProof/>
        </w:rPr>
      </w:pPr>
    </w:p>
    <w:p w14:paraId="085BB8EC" w14:textId="77777777" w:rsidR="00FD028F" w:rsidRPr="005C39F0" w:rsidRDefault="00FD028F" w:rsidP="00636009">
      <w:pPr>
        <w:pStyle w:val="ListParagraph"/>
        <w:numPr>
          <w:ilvl w:val="0"/>
          <w:numId w:val="23"/>
        </w:numPr>
        <w:ind w:left="709" w:hanging="425"/>
      </w:pPr>
      <w:r w:rsidRPr="005C39F0">
        <w:t>The liaison officer responsibilities will include:</w:t>
      </w:r>
    </w:p>
    <w:p w14:paraId="4C09C2D4" w14:textId="3B35DEF0" w:rsidR="00FD028F" w:rsidRPr="005764BE" w:rsidRDefault="00FD028F" w:rsidP="00636009">
      <w:pPr>
        <w:numPr>
          <w:ilvl w:val="0"/>
          <w:numId w:val="20"/>
        </w:numPr>
        <w:ind w:left="1560" w:hanging="284"/>
      </w:pPr>
      <w:r>
        <w:t>Process monitoring to ensure things are timetabled and going ahead</w:t>
      </w:r>
      <w:r w:rsidR="002D56AA">
        <w:t xml:space="preserve"> as planned.</w:t>
      </w:r>
    </w:p>
    <w:p w14:paraId="2D260BB4" w14:textId="21EFDDFA" w:rsidR="00FD028F" w:rsidRPr="005764BE" w:rsidRDefault="00FD028F" w:rsidP="00636009">
      <w:pPr>
        <w:numPr>
          <w:ilvl w:val="0"/>
          <w:numId w:val="20"/>
        </w:numPr>
        <w:ind w:left="1560" w:hanging="284"/>
      </w:pPr>
      <w:r>
        <w:t>SVC, student rep s</w:t>
      </w:r>
      <w:r w:rsidR="005C39F0">
        <w:t>ystem, assessment processes, Personal Tutor Scheme etc.</w:t>
      </w:r>
    </w:p>
    <w:p w14:paraId="279BCC16" w14:textId="0468602B" w:rsidR="00FD028F" w:rsidRPr="005C39F0" w:rsidRDefault="00FD028F" w:rsidP="00636009">
      <w:pPr>
        <w:numPr>
          <w:ilvl w:val="0"/>
          <w:numId w:val="21"/>
        </w:numPr>
        <w:ind w:left="1560" w:hanging="284"/>
        <w:rPr>
          <w:rFonts w:cs="Arial"/>
          <w:szCs w:val="24"/>
        </w:rPr>
      </w:pPr>
      <w:r w:rsidRPr="005C39F0">
        <w:rPr>
          <w:rFonts w:cs="Arial"/>
          <w:szCs w:val="24"/>
        </w:rPr>
        <w:t xml:space="preserve">Monitor admissions including all </w:t>
      </w:r>
      <w:r w:rsidR="005764BE">
        <w:rPr>
          <w:rFonts w:cs="Arial"/>
          <w:szCs w:val="24"/>
        </w:rPr>
        <w:t>R</w:t>
      </w:r>
      <w:r w:rsidRPr="005C39F0">
        <w:rPr>
          <w:rFonts w:cs="Arial"/>
          <w:szCs w:val="24"/>
        </w:rPr>
        <w:t>PL and oversee transition in 2+1</w:t>
      </w:r>
      <w:r w:rsidR="005764BE">
        <w:rPr>
          <w:rFonts w:cs="Arial"/>
          <w:szCs w:val="24"/>
        </w:rPr>
        <w:t xml:space="preserve"> (or similar)</w:t>
      </w:r>
      <w:r w:rsidRPr="005C39F0">
        <w:rPr>
          <w:rFonts w:cs="Arial"/>
          <w:szCs w:val="24"/>
        </w:rPr>
        <w:t xml:space="preserve"> agreements</w:t>
      </w:r>
    </w:p>
    <w:p w14:paraId="1EF13DB6" w14:textId="333E0EB0" w:rsidR="00FD028F" w:rsidRDefault="00FD028F" w:rsidP="00636009">
      <w:pPr>
        <w:numPr>
          <w:ilvl w:val="0"/>
          <w:numId w:val="21"/>
        </w:numPr>
        <w:ind w:left="1560" w:hanging="284"/>
        <w:rPr>
          <w:rFonts w:cs="Arial"/>
          <w:szCs w:val="24"/>
        </w:rPr>
      </w:pPr>
      <w:r w:rsidRPr="005C39F0">
        <w:rPr>
          <w:rFonts w:cs="Arial"/>
          <w:szCs w:val="24"/>
        </w:rPr>
        <w:t>Check marketing documents and web presence</w:t>
      </w:r>
    </w:p>
    <w:p w14:paraId="06DCC9E1" w14:textId="0E4CE1EF" w:rsidR="007C21D9" w:rsidRPr="005C39F0" w:rsidRDefault="007C21D9" w:rsidP="00636009">
      <w:pPr>
        <w:numPr>
          <w:ilvl w:val="0"/>
          <w:numId w:val="21"/>
        </w:numPr>
        <w:ind w:left="1560" w:hanging="284"/>
        <w:rPr>
          <w:rFonts w:cs="Arial"/>
          <w:szCs w:val="24"/>
        </w:rPr>
      </w:pPr>
      <w:r>
        <w:rPr>
          <w:rFonts w:cs="Arial"/>
          <w:szCs w:val="24"/>
        </w:rPr>
        <w:lastRenderedPageBreak/>
        <w:t>Review</w:t>
      </w:r>
      <w:r w:rsidR="006A0CF4">
        <w:rPr>
          <w:rFonts w:cs="Arial"/>
          <w:szCs w:val="24"/>
        </w:rPr>
        <w:t xml:space="preserve">, or co-ordinate the review by relevant </w:t>
      </w:r>
      <w:r w:rsidR="0097158E">
        <w:rPr>
          <w:rFonts w:cs="Arial"/>
          <w:szCs w:val="24"/>
        </w:rPr>
        <w:t>KU staff,</w:t>
      </w:r>
      <w:r>
        <w:rPr>
          <w:rFonts w:cs="Arial"/>
          <w:szCs w:val="24"/>
        </w:rPr>
        <w:t xml:space="preserve"> new staff CVs</w:t>
      </w:r>
      <w:r w:rsidR="0097158E">
        <w:rPr>
          <w:rFonts w:cs="Arial"/>
          <w:szCs w:val="24"/>
        </w:rPr>
        <w:t xml:space="preserve"> and confirm suitability to deliver KU modules.</w:t>
      </w:r>
    </w:p>
    <w:p w14:paraId="27D9412A" w14:textId="6EC65133" w:rsidR="00FD028F" w:rsidRPr="005C39F0" w:rsidRDefault="00FD028F" w:rsidP="00636009">
      <w:pPr>
        <w:numPr>
          <w:ilvl w:val="0"/>
          <w:numId w:val="21"/>
        </w:numPr>
        <w:ind w:left="1560" w:hanging="284"/>
        <w:rPr>
          <w:rFonts w:cs="Arial"/>
          <w:szCs w:val="24"/>
        </w:rPr>
      </w:pPr>
      <w:r w:rsidRPr="005C39F0">
        <w:rPr>
          <w:rFonts w:cs="Arial"/>
          <w:szCs w:val="24"/>
        </w:rPr>
        <w:t>Collate staff development needs and report these appropriately</w:t>
      </w:r>
    </w:p>
    <w:p w14:paraId="54A5BE20" w14:textId="4925F482" w:rsidR="00FD028F" w:rsidRPr="005C39F0" w:rsidRDefault="00527106" w:rsidP="00636009">
      <w:pPr>
        <w:numPr>
          <w:ilvl w:val="0"/>
          <w:numId w:val="21"/>
        </w:numPr>
        <w:ind w:left="1560" w:hanging="284"/>
        <w:rPr>
          <w:rFonts w:cs="Arial"/>
          <w:szCs w:val="24"/>
        </w:rPr>
      </w:pPr>
      <w:r>
        <w:rPr>
          <w:rFonts w:cs="Arial"/>
          <w:szCs w:val="24"/>
        </w:rPr>
        <w:t>M</w:t>
      </w:r>
      <w:r w:rsidR="00FD028F" w:rsidRPr="005C39F0">
        <w:rPr>
          <w:rFonts w:cs="Arial"/>
          <w:szCs w:val="24"/>
        </w:rPr>
        <w:t xml:space="preserve">onitor the </w:t>
      </w:r>
      <w:r>
        <w:rPr>
          <w:rFonts w:cs="Arial"/>
          <w:szCs w:val="24"/>
        </w:rPr>
        <w:t>mark ratification process for the</w:t>
      </w:r>
      <w:r w:rsidR="000F38A6">
        <w:rPr>
          <w:rFonts w:cs="Arial"/>
          <w:szCs w:val="24"/>
        </w:rPr>
        <w:t xml:space="preserve"> </w:t>
      </w:r>
      <w:r w:rsidR="00FD028F" w:rsidRPr="005C39F0">
        <w:rPr>
          <w:rFonts w:cs="Arial"/>
          <w:szCs w:val="24"/>
        </w:rPr>
        <w:t>assessment boards and raise issues to appropriate staff</w:t>
      </w:r>
    </w:p>
    <w:p w14:paraId="757BB19B" w14:textId="5021F71E" w:rsidR="00FD028F" w:rsidRPr="005C39F0" w:rsidRDefault="005C39F0" w:rsidP="00636009">
      <w:pPr>
        <w:numPr>
          <w:ilvl w:val="0"/>
          <w:numId w:val="21"/>
        </w:numPr>
        <w:ind w:left="1560" w:hanging="284"/>
        <w:rPr>
          <w:rFonts w:cs="Arial"/>
          <w:szCs w:val="24"/>
        </w:rPr>
      </w:pPr>
      <w:r>
        <w:rPr>
          <w:rFonts w:cs="Arial"/>
          <w:szCs w:val="24"/>
        </w:rPr>
        <w:t>Conduit for communicating in-</w:t>
      </w:r>
      <w:r w:rsidR="00FD028F" w:rsidRPr="005C39F0">
        <w:rPr>
          <w:rFonts w:cs="Arial"/>
          <w:szCs w:val="24"/>
        </w:rPr>
        <w:t>year changes to processes and regulations</w:t>
      </w:r>
    </w:p>
    <w:p w14:paraId="25597B4D" w14:textId="42121636" w:rsidR="00FD028F" w:rsidRPr="005C39F0" w:rsidRDefault="00FD028F" w:rsidP="00636009">
      <w:pPr>
        <w:numPr>
          <w:ilvl w:val="0"/>
          <w:numId w:val="21"/>
        </w:numPr>
        <w:ind w:left="1560" w:hanging="284"/>
        <w:rPr>
          <w:rFonts w:cs="Arial"/>
          <w:szCs w:val="24"/>
        </w:rPr>
      </w:pPr>
      <w:r w:rsidRPr="005C39F0">
        <w:rPr>
          <w:rFonts w:cs="Arial"/>
          <w:szCs w:val="24"/>
        </w:rPr>
        <w:t>Advise and monitor moderation and on</w:t>
      </w:r>
      <w:r w:rsidR="00A409E7">
        <w:rPr>
          <w:rFonts w:cs="Arial"/>
          <w:szCs w:val="24"/>
        </w:rPr>
        <w:t>-</w:t>
      </w:r>
      <w:r w:rsidRPr="005C39F0">
        <w:rPr>
          <w:rFonts w:cs="Arial"/>
          <w:szCs w:val="24"/>
        </w:rPr>
        <w:t>line assessment and use of VLE</w:t>
      </w:r>
    </w:p>
    <w:p w14:paraId="74DBF357" w14:textId="7E5AF34B" w:rsidR="00FD028F" w:rsidRPr="005C39F0" w:rsidRDefault="00FD028F" w:rsidP="00636009">
      <w:pPr>
        <w:numPr>
          <w:ilvl w:val="0"/>
          <w:numId w:val="21"/>
        </w:numPr>
        <w:ind w:left="1560" w:hanging="284"/>
        <w:rPr>
          <w:rFonts w:cs="Arial"/>
          <w:szCs w:val="24"/>
        </w:rPr>
      </w:pPr>
      <w:r w:rsidRPr="005C39F0">
        <w:rPr>
          <w:rFonts w:cs="Arial"/>
          <w:szCs w:val="24"/>
        </w:rPr>
        <w:t>Where relevant</w:t>
      </w:r>
      <w:r w:rsidR="00485BDF">
        <w:rPr>
          <w:rFonts w:cs="Arial"/>
          <w:szCs w:val="24"/>
        </w:rPr>
        <w:t>,</w:t>
      </w:r>
      <w:r w:rsidRPr="005C39F0">
        <w:rPr>
          <w:rFonts w:cs="Arial"/>
          <w:szCs w:val="24"/>
        </w:rPr>
        <w:t xml:space="preserve"> advise and monitor work placements and em</w:t>
      </w:r>
      <w:r w:rsidR="005C39F0">
        <w:rPr>
          <w:rFonts w:cs="Arial"/>
          <w:szCs w:val="24"/>
        </w:rPr>
        <w:t>ployability opportunities and conduit to c</w:t>
      </w:r>
      <w:r w:rsidRPr="005C39F0">
        <w:rPr>
          <w:rFonts w:cs="Arial"/>
          <w:szCs w:val="24"/>
        </w:rPr>
        <w:t>oordinate wider communication – module leader to module leader, role of course leader, administration</w:t>
      </w:r>
      <w:r w:rsidR="00A409E7">
        <w:rPr>
          <w:rFonts w:cs="Arial"/>
          <w:szCs w:val="24"/>
        </w:rPr>
        <w:t>,</w:t>
      </w:r>
      <w:r w:rsidR="005C39F0">
        <w:rPr>
          <w:rFonts w:cs="Arial"/>
          <w:szCs w:val="24"/>
        </w:rPr>
        <w:t xml:space="preserve"> etc.</w:t>
      </w:r>
    </w:p>
    <w:p w14:paraId="35133D8D" w14:textId="4AEAE710" w:rsidR="00FD028F" w:rsidRPr="005C39F0" w:rsidRDefault="00FD028F" w:rsidP="00636009">
      <w:pPr>
        <w:numPr>
          <w:ilvl w:val="0"/>
          <w:numId w:val="21"/>
        </w:numPr>
        <w:ind w:left="1560" w:hanging="284"/>
        <w:rPr>
          <w:rFonts w:cs="Arial"/>
          <w:szCs w:val="24"/>
        </w:rPr>
      </w:pPr>
      <w:r w:rsidRPr="005C39F0">
        <w:rPr>
          <w:rFonts w:cs="Arial"/>
          <w:szCs w:val="24"/>
        </w:rPr>
        <w:t>Overview of course modifications: front line advice and link with QA bodies in faculty</w:t>
      </w:r>
    </w:p>
    <w:p w14:paraId="3E2D2842" w14:textId="30AF3BA9" w:rsidR="00FD028F" w:rsidRPr="005C39F0" w:rsidRDefault="00FD028F" w:rsidP="00636009">
      <w:pPr>
        <w:numPr>
          <w:ilvl w:val="0"/>
          <w:numId w:val="21"/>
        </w:numPr>
        <w:ind w:left="1560" w:hanging="284"/>
        <w:rPr>
          <w:rFonts w:cs="Arial"/>
          <w:szCs w:val="24"/>
        </w:rPr>
      </w:pPr>
      <w:r w:rsidRPr="005C39F0">
        <w:rPr>
          <w:rFonts w:cs="Arial"/>
          <w:szCs w:val="24"/>
        </w:rPr>
        <w:t>Support role in review process</w:t>
      </w:r>
    </w:p>
    <w:p w14:paraId="656E443D" w14:textId="1A2AF2D6" w:rsidR="00FD028F" w:rsidRDefault="00FD028F" w:rsidP="00636009">
      <w:pPr>
        <w:numPr>
          <w:ilvl w:val="0"/>
          <w:numId w:val="21"/>
        </w:numPr>
        <w:ind w:left="1560" w:hanging="284"/>
        <w:rPr>
          <w:rFonts w:cs="Arial"/>
          <w:szCs w:val="24"/>
        </w:rPr>
      </w:pPr>
      <w:r w:rsidRPr="005C39F0">
        <w:rPr>
          <w:rFonts w:cs="Arial"/>
          <w:szCs w:val="24"/>
        </w:rPr>
        <w:t xml:space="preserve">First port of call for compliance queries (PSRB, </w:t>
      </w:r>
      <w:r w:rsidR="00A01650">
        <w:rPr>
          <w:rFonts w:cs="Arial"/>
          <w:szCs w:val="24"/>
        </w:rPr>
        <w:t>OfS</w:t>
      </w:r>
      <w:r w:rsidRPr="005C39F0">
        <w:rPr>
          <w:rFonts w:cs="Arial"/>
          <w:szCs w:val="24"/>
        </w:rPr>
        <w:t>, UK</w:t>
      </w:r>
      <w:r w:rsidR="005C39F0">
        <w:rPr>
          <w:rFonts w:cs="Arial"/>
          <w:szCs w:val="24"/>
        </w:rPr>
        <w:t xml:space="preserve"> </w:t>
      </w:r>
      <w:r w:rsidRPr="005C39F0">
        <w:rPr>
          <w:rFonts w:cs="Arial"/>
          <w:szCs w:val="24"/>
        </w:rPr>
        <w:t>Visa and Immigration)</w:t>
      </w:r>
      <w:r w:rsidR="00437E61">
        <w:rPr>
          <w:rFonts w:cs="Arial"/>
          <w:szCs w:val="24"/>
        </w:rPr>
        <w:t>.</w:t>
      </w:r>
    </w:p>
    <w:p w14:paraId="4CD33CD3" w14:textId="77777777" w:rsidR="007940D0" w:rsidRPr="00FE5E46" w:rsidRDefault="007940D0" w:rsidP="007940D0">
      <w:pPr>
        <w:ind w:left="2127"/>
        <w:rPr>
          <w:rFonts w:cs="Arial"/>
          <w:szCs w:val="24"/>
        </w:rPr>
      </w:pPr>
    </w:p>
    <w:p w14:paraId="4A0FC724" w14:textId="77777777" w:rsidR="007940D0" w:rsidRDefault="00FD028F" w:rsidP="00636009">
      <w:pPr>
        <w:ind w:left="284"/>
        <w:rPr>
          <w:noProof/>
        </w:rPr>
      </w:pPr>
      <w:r w:rsidRPr="00FE5E46">
        <w:rPr>
          <w:rStyle w:val="Heading2Char"/>
          <w:rFonts w:eastAsia="Calibri"/>
        </w:rPr>
        <w:t>The “Checklist for Liaison Officers”</w:t>
      </w:r>
    </w:p>
    <w:p w14:paraId="6CB73E01" w14:textId="77777777" w:rsidR="007940D0" w:rsidRDefault="007940D0" w:rsidP="00FE5E46">
      <w:pPr>
        <w:rPr>
          <w:noProof/>
        </w:rPr>
      </w:pPr>
    </w:p>
    <w:p w14:paraId="523CD750" w14:textId="36843503" w:rsidR="009F2E61" w:rsidRDefault="00A01650" w:rsidP="00636009">
      <w:pPr>
        <w:pStyle w:val="ListParagraph"/>
        <w:numPr>
          <w:ilvl w:val="0"/>
          <w:numId w:val="23"/>
        </w:numPr>
        <w:ind w:left="709" w:hanging="425"/>
        <w:rPr>
          <w:noProof/>
        </w:rPr>
      </w:pPr>
      <w:r>
        <w:rPr>
          <w:noProof/>
        </w:rPr>
        <w:t>B</w:t>
      </w:r>
      <w:r w:rsidR="00FD028F" w:rsidRPr="005C39F0">
        <w:rPr>
          <w:noProof/>
        </w:rPr>
        <w:t>elow, lists some of the key responsibilities associated with this role.  Collaborative partnerships vary in their size and complexity, and therefore the list below is not meant to be exhaustive and should not preclude additional responsibilities being laid down in the Liaison Document</w:t>
      </w:r>
      <w:r w:rsidR="00FD028F" w:rsidRPr="005C39F0">
        <w:rPr>
          <w:noProof/>
        </w:rPr>
        <w:fldChar w:fldCharType="begin"/>
      </w:r>
      <w:r w:rsidR="00FD028F" w:rsidRPr="005C39F0">
        <w:instrText xml:space="preserve"> XE "</w:instrText>
      </w:r>
      <w:r w:rsidR="00FD028F" w:rsidRPr="005C39F0">
        <w:rPr>
          <w:noProof/>
        </w:rPr>
        <w:instrText>Liaison Document</w:instrText>
      </w:r>
      <w:r w:rsidR="00FD028F" w:rsidRPr="005C39F0">
        <w:instrText xml:space="preserve">" </w:instrText>
      </w:r>
      <w:r w:rsidR="00FD028F" w:rsidRPr="005C39F0">
        <w:rPr>
          <w:noProof/>
        </w:rPr>
        <w:fldChar w:fldCharType="end"/>
      </w:r>
      <w:r w:rsidR="00FD028F" w:rsidRPr="005C39F0">
        <w:rPr>
          <w:noProof/>
        </w:rPr>
        <w:t xml:space="preserve"> (see AQ</w:t>
      </w:r>
      <w:r w:rsidR="005764BE">
        <w:rPr>
          <w:noProof/>
        </w:rPr>
        <w:t>S</w:t>
      </w:r>
      <w:r w:rsidR="00FD028F" w:rsidRPr="005C39F0">
        <w:rPr>
          <w:noProof/>
        </w:rPr>
        <w:t xml:space="preserve">H Guidance BG(ii)) for the particular partnership. It should, however, give an indication as to the types of responsibilities required by the role, and act as a useful aide memoire for Liaison Officers in managing collaborative partnerships.  </w:t>
      </w:r>
    </w:p>
    <w:p w14:paraId="17526A73" w14:textId="77777777" w:rsidR="007940D0" w:rsidRPr="00FE5E46" w:rsidRDefault="007940D0" w:rsidP="00636009">
      <w:pPr>
        <w:pStyle w:val="ListParagraph"/>
        <w:ind w:left="709" w:hanging="425"/>
        <w:rPr>
          <w:noProof/>
        </w:rPr>
      </w:pPr>
    </w:p>
    <w:p w14:paraId="031CFB46" w14:textId="4E82D9A9" w:rsidR="009F2E61" w:rsidRPr="00FE5E46" w:rsidRDefault="00FD028F" w:rsidP="00636009">
      <w:pPr>
        <w:pStyle w:val="ListParagraph"/>
        <w:numPr>
          <w:ilvl w:val="0"/>
          <w:numId w:val="23"/>
        </w:numPr>
        <w:ind w:left="709" w:hanging="425"/>
        <w:rPr>
          <w:noProof/>
        </w:rPr>
      </w:pPr>
      <w:r w:rsidRPr="005C39F0">
        <w:rPr>
          <w:noProof/>
        </w:rPr>
        <w:t>It is also noted that in some instances, particularly where large and complex collaborative arrangements are involved, it is beneficial to have a dedicated administrative member of staff to assist the Liaison Officer</w:t>
      </w:r>
      <w:r w:rsidRPr="005C39F0">
        <w:rPr>
          <w:noProof/>
        </w:rPr>
        <w:fldChar w:fldCharType="begin"/>
      </w:r>
      <w:r w:rsidRPr="005C39F0">
        <w:instrText xml:space="preserve"> XE "</w:instrText>
      </w:r>
      <w:r w:rsidRPr="005C39F0">
        <w:rPr>
          <w:noProof/>
        </w:rPr>
        <w:instrText>Liaison Officer</w:instrText>
      </w:r>
      <w:r w:rsidRPr="005C39F0">
        <w:instrText xml:space="preserve">" </w:instrText>
      </w:r>
      <w:r w:rsidRPr="005C39F0">
        <w:rPr>
          <w:noProof/>
        </w:rPr>
        <w:fldChar w:fldCharType="end"/>
      </w:r>
      <w:r w:rsidRPr="005C39F0">
        <w:rPr>
          <w:noProof/>
        </w:rPr>
        <w:t xml:space="preserve"> with certain administrative tasks.</w:t>
      </w:r>
      <w:r w:rsidR="0078683A">
        <w:rPr>
          <w:noProof/>
        </w:rPr>
        <w:t xml:space="preserve"> </w:t>
      </w:r>
      <w:r w:rsidRPr="005C39F0">
        <w:rPr>
          <w:noProof/>
        </w:rPr>
        <w:t xml:space="preserve">In practice, therefore, some of the items on the checklist may be delegated to other staff. </w:t>
      </w:r>
    </w:p>
    <w:p w14:paraId="09E04C6D" w14:textId="77777777" w:rsidR="00FD028F" w:rsidRDefault="00FD028F" w:rsidP="00636009">
      <w:pPr>
        <w:pStyle w:val="Heading2"/>
        <w:ind w:left="284"/>
        <w:rPr>
          <w:noProof/>
        </w:rPr>
      </w:pPr>
      <w:r w:rsidRPr="005C39F0">
        <w:rPr>
          <w:noProof/>
        </w:rPr>
        <w:t>Further information</w:t>
      </w:r>
    </w:p>
    <w:p w14:paraId="3B2FCBDE" w14:textId="77777777" w:rsidR="00F9369C" w:rsidRPr="00F9369C" w:rsidRDefault="00F9369C" w:rsidP="00636009">
      <w:pPr>
        <w:ind w:left="709" w:hanging="425"/>
      </w:pPr>
    </w:p>
    <w:p w14:paraId="7CE0BA94" w14:textId="77777777" w:rsidR="004F720C" w:rsidRPr="00FE5E46" w:rsidRDefault="00FD028F" w:rsidP="00636009">
      <w:pPr>
        <w:pStyle w:val="ListParagraph"/>
        <w:numPr>
          <w:ilvl w:val="0"/>
          <w:numId w:val="23"/>
        </w:numPr>
        <w:ind w:left="709" w:hanging="425"/>
      </w:pPr>
      <w:r w:rsidRPr="005C39F0">
        <w:rPr>
          <w:noProof/>
        </w:rPr>
        <w:t xml:space="preserve">For more information about the University’s quality assurance processes, please refer to the </w:t>
      </w:r>
      <w:hyperlink r:id="rId11" w:history="1">
        <w:r w:rsidR="00AE278A" w:rsidRPr="00F9369C">
          <w:rPr>
            <w:rStyle w:val="Hyperlink"/>
            <w:rFonts w:cs="Arial"/>
            <w:color w:val="auto"/>
            <w:szCs w:val="24"/>
          </w:rPr>
          <w:t>Academic Quality and Standards Handbook</w:t>
        </w:r>
      </w:hyperlink>
      <w:r w:rsidR="00B471F7" w:rsidRPr="00AE278A">
        <w:rPr>
          <w:noProof/>
        </w:rPr>
        <w:t xml:space="preserve"> </w:t>
      </w:r>
      <w:r w:rsidRPr="00AE278A">
        <w:rPr>
          <w:noProof/>
        </w:rPr>
        <w:t>or contact</w:t>
      </w:r>
      <w:r w:rsidR="005C39F0" w:rsidRPr="00AE278A">
        <w:rPr>
          <w:noProof/>
        </w:rPr>
        <w:t xml:space="preserve"> </w:t>
      </w:r>
      <w:r w:rsidR="00926DEF" w:rsidRPr="00AE278A">
        <w:rPr>
          <w:noProof/>
        </w:rPr>
        <w:t>Quality</w:t>
      </w:r>
      <w:r w:rsidR="00926DEF">
        <w:rPr>
          <w:noProof/>
        </w:rPr>
        <w:t xml:space="preserve"> Assurance and Enhancement</w:t>
      </w:r>
      <w:r w:rsidR="00AE278A">
        <w:rPr>
          <w:noProof/>
        </w:rPr>
        <w:t>.</w:t>
      </w:r>
    </w:p>
    <w:p w14:paraId="5462AD73" w14:textId="77777777" w:rsidR="009F2E61" w:rsidRDefault="00FD028F" w:rsidP="00636009">
      <w:pPr>
        <w:pStyle w:val="Heading2"/>
        <w:ind w:left="709" w:hanging="425"/>
        <w:rPr>
          <w:noProof/>
        </w:rPr>
      </w:pPr>
      <w:r w:rsidRPr="005C39F0">
        <w:rPr>
          <w:noProof/>
        </w:rPr>
        <w:t>CHECKLIST FOR LIAISION OFFICERS</w:t>
      </w:r>
    </w:p>
    <w:p w14:paraId="2AE20B41" w14:textId="77777777" w:rsidR="00F9369C" w:rsidRPr="00F9369C" w:rsidRDefault="00F9369C" w:rsidP="00F9369C"/>
    <w:tbl>
      <w:tblPr>
        <w:tblStyle w:val="TableGrid"/>
        <w:tblW w:w="9266" w:type="dxa"/>
        <w:tblLook w:val="04A0" w:firstRow="1" w:lastRow="0" w:firstColumn="1" w:lastColumn="0" w:noHBand="0" w:noVBand="1"/>
      </w:tblPr>
      <w:tblGrid>
        <w:gridCol w:w="4625"/>
        <w:gridCol w:w="4641"/>
      </w:tblGrid>
      <w:tr w:rsidR="00FD028F" w:rsidRPr="00772C6F" w14:paraId="2FA43B69" w14:textId="77777777" w:rsidTr="33821E0F">
        <w:tc>
          <w:tcPr>
            <w:tcW w:w="4625" w:type="dxa"/>
          </w:tcPr>
          <w:p w14:paraId="68A502D8" w14:textId="77777777" w:rsidR="00FD028F" w:rsidRPr="00772C6F" w:rsidRDefault="00FD028F" w:rsidP="00772C6F">
            <w:pPr>
              <w:jc w:val="center"/>
              <w:rPr>
                <w:rFonts w:cs="Arial"/>
                <w:b/>
                <w:bCs/>
                <w:noProof/>
                <w:szCs w:val="24"/>
              </w:rPr>
            </w:pPr>
            <w:r w:rsidRPr="00772C6F">
              <w:rPr>
                <w:rFonts w:cs="Arial"/>
                <w:b/>
                <w:bCs/>
                <w:noProof/>
                <w:szCs w:val="24"/>
              </w:rPr>
              <w:t>ULO</w:t>
            </w:r>
          </w:p>
        </w:tc>
        <w:tc>
          <w:tcPr>
            <w:tcW w:w="4641" w:type="dxa"/>
          </w:tcPr>
          <w:p w14:paraId="1D6B1228" w14:textId="77777777" w:rsidR="00FD028F" w:rsidRPr="00772C6F" w:rsidRDefault="00FD028F" w:rsidP="00772C6F">
            <w:pPr>
              <w:jc w:val="center"/>
              <w:rPr>
                <w:rFonts w:cs="Arial"/>
                <w:b/>
                <w:bCs/>
                <w:noProof/>
                <w:szCs w:val="24"/>
              </w:rPr>
            </w:pPr>
            <w:r w:rsidRPr="00772C6F">
              <w:rPr>
                <w:rFonts w:cs="Arial"/>
                <w:b/>
                <w:bCs/>
                <w:noProof/>
                <w:szCs w:val="24"/>
              </w:rPr>
              <w:t>PLO</w:t>
            </w:r>
          </w:p>
        </w:tc>
      </w:tr>
      <w:tr w:rsidR="006C0509" w:rsidRPr="00772C6F" w14:paraId="5B5FD551" w14:textId="77777777" w:rsidTr="33821E0F">
        <w:tc>
          <w:tcPr>
            <w:tcW w:w="4625" w:type="dxa"/>
          </w:tcPr>
          <w:p w14:paraId="292CA7E7" w14:textId="77777777" w:rsidR="006C0509" w:rsidRPr="00772C6F" w:rsidRDefault="006C0509" w:rsidP="00772C6F">
            <w:pPr>
              <w:jc w:val="center"/>
              <w:rPr>
                <w:rFonts w:cs="Arial"/>
                <w:b/>
                <w:noProof/>
                <w:szCs w:val="24"/>
              </w:rPr>
            </w:pPr>
            <w:r w:rsidRPr="00772C6F">
              <w:rPr>
                <w:rFonts w:cs="Arial"/>
                <w:b/>
                <w:noProof/>
                <w:szCs w:val="24"/>
              </w:rPr>
              <w:t>At the start of the academic year</w:t>
            </w:r>
          </w:p>
        </w:tc>
        <w:tc>
          <w:tcPr>
            <w:tcW w:w="4641" w:type="dxa"/>
          </w:tcPr>
          <w:p w14:paraId="4A87EB6F" w14:textId="3069C495" w:rsidR="006C0509" w:rsidRPr="00772C6F" w:rsidRDefault="006C0509" w:rsidP="00772C6F">
            <w:pPr>
              <w:jc w:val="center"/>
              <w:rPr>
                <w:rFonts w:cs="Arial"/>
                <w:b/>
                <w:noProof/>
                <w:szCs w:val="24"/>
              </w:rPr>
            </w:pPr>
            <w:r w:rsidRPr="00772C6F">
              <w:rPr>
                <w:rFonts w:cs="Arial"/>
                <w:b/>
                <w:noProof/>
                <w:szCs w:val="24"/>
              </w:rPr>
              <w:t>At the start of the academic year</w:t>
            </w:r>
          </w:p>
        </w:tc>
      </w:tr>
      <w:tr w:rsidR="006C0509" w:rsidRPr="00772C6F" w14:paraId="713173A8" w14:textId="77777777" w:rsidTr="33821E0F">
        <w:tc>
          <w:tcPr>
            <w:tcW w:w="4625" w:type="dxa"/>
          </w:tcPr>
          <w:p w14:paraId="7A2FC6AC" w14:textId="77777777" w:rsidR="006C0509" w:rsidRPr="00772C6F" w:rsidRDefault="006C0509" w:rsidP="006C0509">
            <w:pPr>
              <w:rPr>
                <w:rFonts w:cs="Arial"/>
                <w:noProof/>
                <w:szCs w:val="24"/>
              </w:rPr>
            </w:pPr>
            <w:r w:rsidRPr="00772C6F">
              <w:rPr>
                <w:rFonts w:cs="Arial"/>
                <w:noProof/>
                <w:szCs w:val="24"/>
              </w:rPr>
              <w:t xml:space="preserve">Meet with partner counterpart </w:t>
            </w:r>
            <w:r w:rsidRPr="00772C6F">
              <w:rPr>
                <w:rFonts w:cs="Arial"/>
                <w:noProof/>
                <w:szCs w:val="24"/>
              </w:rPr>
              <w:fldChar w:fldCharType="begin"/>
            </w:r>
            <w:r w:rsidRPr="00772C6F">
              <w:rPr>
                <w:rFonts w:cs="Arial"/>
                <w:szCs w:val="24"/>
              </w:rPr>
              <w:instrText xml:space="preserve"> XE "</w:instrText>
            </w:r>
            <w:r w:rsidRPr="00772C6F">
              <w:rPr>
                <w:rFonts w:cs="Arial"/>
                <w:noProof/>
                <w:szCs w:val="24"/>
              </w:rPr>
              <w:instrText>Liaison Officer</w:instrText>
            </w:r>
            <w:r w:rsidRPr="00772C6F">
              <w:rPr>
                <w:rFonts w:cs="Arial"/>
                <w:szCs w:val="24"/>
              </w:rPr>
              <w:instrText xml:space="preserve">" </w:instrText>
            </w:r>
            <w:r w:rsidRPr="00772C6F">
              <w:rPr>
                <w:rFonts w:cs="Arial"/>
                <w:noProof/>
                <w:szCs w:val="24"/>
              </w:rPr>
              <w:fldChar w:fldCharType="end"/>
            </w:r>
            <w:r w:rsidRPr="00772C6F">
              <w:rPr>
                <w:rFonts w:cs="Arial"/>
                <w:noProof/>
                <w:szCs w:val="24"/>
              </w:rPr>
              <w:t xml:space="preserve">to discuss operational issues for the coming year, to clarify roles and responsibilities for </w:t>
            </w:r>
            <w:r w:rsidRPr="00772C6F">
              <w:rPr>
                <w:rFonts w:cs="Arial"/>
                <w:noProof/>
                <w:szCs w:val="24"/>
              </w:rPr>
              <w:lastRenderedPageBreak/>
              <w:t>different areas and to agree attendance at meetings relating to the collaboration.</w:t>
            </w:r>
          </w:p>
          <w:p w14:paraId="15E5A21B" w14:textId="77777777" w:rsidR="006C0509" w:rsidRPr="00772C6F" w:rsidRDefault="006C0509" w:rsidP="006C0509">
            <w:pPr>
              <w:rPr>
                <w:rFonts w:cs="Arial"/>
                <w:noProof/>
                <w:szCs w:val="24"/>
              </w:rPr>
            </w:pPr>
          </w:p>
          <w:p w14:paraId="2588B5C2" w14:textId="77777777" w:rsidR="006C0509" w:rsidRPr="00772C6F" w:rsidRDefault="006C0509" w:rsidP="006C0509">
            <w:pPr>
              <w:rPr>
                <w:rFonts w:cs="Arial"/>
                <w:noProof/>
                <w:szCs w:val="24"/>
              </w:rPr>
            </w:pPr>
            <w:r w:rsidRPr="00772C6F">
              <w:rPr>
                <w:rFonts w:cs="Arial"/>
                <w:noProof/>
                <w:szCs w:val="24"/>
              </w:rPr>
              <w:t>Arrange the annual calendar, including:</w:t>
            </w:r>
          </w:p>
          <w:p w14:paraId="08B1A60D" w14:textId="30FB94FD" w:rsidR="006C0509" w:rsidRPr="00772C6F" w:rsidRDefault="04C42561" w:rsidP="33821E0F">
            <w:pPr>
              <w:numPr>
                <w:ilvl w:val="0"/>
                <w:numId w:val="11"/>
              </w:numPr>
              <w:ind w:left="567" w:hanging="567"/>
              <w:rPr>
                <w:rFonts w:cs="Arial"/>
                <w:noProof/>
              </w:rPr>
            </w:pPr>
            <w:r w:rsidRPr="33821E0F">
              <w:rPr>
                <w:rFonts w:cs="Arial"/>
                <w:noProof/>
              </w:rPr>
              <w:t>Student Voice Committee (twice a year)</w:t>
            </w:r>
          </w:p>
          <w:p w14:paraId="223BFAA5" w14:textId="11D3014B" w:rsidR="006C0509" w:rsidRPr="00772C6F" w:rsidRDefault="04C42561" w:rsidP="33821E0F">
            <w:pPr>
              <w:numPr>
                <w:ilvl w:val="0"/>
                <w:numId w:val="11"/>
              </w:numPr>
              <w:ind w:left="567" w:hanging="567"/>
              <w:rPr>
                <w:rFonts w:cs="Arial"/>
                <w:noProof/>
              </w:rPr>
            </w:pPr>
            <w:r w:rsidRPr="33821E0F">
              <w:rPr>
                <w:rFonts w:cs="Arial"/>
                <w:noProof/>
              </w:rPr>
              <w:t>Joint Executive Committee</w:t>
            </w:r>
            <w:r w:rsidR="006C0509" w:rsidRPr="33821E0F">
              <w:rPr>
                <w:rFonts w:cs="Arial"/>
                <w:noProof/>
              </w:rPr>
              <w:fldChar w:fldCharType="begin"/>
            </w:r>
            <w:r w:rsidR="006C0509" w:rsidRPr="33821E0F">
              <w:rPr>
                <w:rFonts w:cs="Arial"/>
              </w:rPr>
              <w:instrText xml:space="preserve"> XE "</w:instrText>
            </w:r>
            <w:r w:rsidR="006C0509" w:rsidRPr="33821E0F">
              <w:rPr>
                <w:rFonts w:cs="Arial"/>
                <w:noProof/>
              </w:rPr>
              <w:instrText>Executive Committee</w:instrText>
            </w:r>
            <w:r w:rsidR="006C0509" w:rsidRPr="33821E0F">
              <w:rPr>
                <w:rFonts w:cs="Arial"/>
              </w:rPr>
              <w:instrText xml:space="preserve">" </w:instrText>
            </w:r>
            <w:r w:rsidR="006C0509" w:rsidRPr="33821E0F">
              <w:rPr>
                <w:rFonts w:cs="Arial"/>
                <w:noProof/>
              </w:rPr>
              <w:fldChar w:fldCharType="end"/>
            </w:r>
            <w:r w:rsidRPr="33821E0F">
              <w:rPr>
                <w:rFonts w:cs="Arial"/>
                <w:noProof/>
              </w:rPr>
              <w:t xml:space="preserve"> (once a year)</w:t>
            </w:r>
          </w:p>
          <w:p w14:paraId="36E58284" w14:textId="77777777" w:rsidR="006C0509" w:rsidRPr="00772C6F" w:rsidRDefault="006C0509" w:rsidP="006C0509">
            <w:pPr>
              <w:numPr>
                <w:ilvl w:val="0"/>
                <w:numId w:val="11"/>
              </w:numPr>
              <w:ind w:left="567" w:hanging="567"/>
              <w:rPr>
                <w:rFonts w:cs="Arial"/>
                <w:noProof/>
                <w:szCs w:val="24"/>
              </w:rPr>
            </w:pPr>
            <w:r w:rsidRPr="00772C6F">
              <w:rPr>
                <w:rFonts w:cs="Arial"/>
                <w:noProof/>
                <w:szCs w:val="24"/>
              </w:rPr>
              <w:t>Quality assurance committees</w:t>
            </w:r>
          </w:p>
          <w:p w14:paraId="1DCCCA1D" w14:textId="77777777" w:rsidR="006C0509" w:rsidRPr="00772C6F" w:rsidRDefault="006C0509" w:rsidP="006C0509">
            <w:pPr>
              <w:numPr>
                <w:ilvl w:val="0"/>
                <w:numId w:val="11"/>
              </w:numPr>
              <w:ind w:left="567" w:hanging="567"/>
              <w:rPr>
                <w:rFonts w:cs="Arial"/>
                <w:noProof/>
                <w:szCs w:val="24"/>
              </w:rPr>
            </w:pPr>
            <w:r w:rsidRPr="00772C6F">
              <w:rPr>
                <w:rFonts w:cs="Arial"/>
                <w:noProof/>
                <w:szCs w:val="24"/>
              </w:rPr>
              <w:t>Assessment Boards</w:t>
            </w:r>
          </w:p>
          <w:p w14:paraId="54726AF0" w14:textId="77777777" w:rsidR="006C0509" w:rsidRPr="00772C6F" w:rsidRDefault="006C0509" w:rsidP="006C0509">
            <w:pPr>
              <w:rPr>
                <w:rFonts w:cs="Arial"/>
                <w:bCs/>
                <w:noProof/>
                <w:szCs w:val="24"/>
              </w:rPr>
            </w:pPr>
          </w:p>
          <w:p w14:paraId="447D6010" w14:textId="4D4E4827" w:rsidR="006C0509" w:rsidRPr="00772C6F" w:rsidRDefault="04C42561" w:rsidP="33821E0F">
            <w:pPr>
              <w:rPr>
                <w:rFonts w:cs="Arial"/>
                <w:noProof/>
              </w:rPr>
            </w:pPr>
            <w:r w:rsidRPr="33821E0F">
              <w:rPr>
                <w:rFonts w:cs="Arial"/>
                <w:noProof/>
              </w:rPr>
              <w:t>And agree venue and attendance. Ensure that the annual programme of committees allows flow through of information, for instance</w:t>
            </w:r>
            <w:r w:rsidR="000C006F">
              <w:rPr>
                <w:rFonts w:cs="Arial"/>
                <w:noProof/>
              </w:rPr>
              <w:t xml:space="preserve"> </w:t>
            </w:r>
            <w:r w:rsidRPr="33821E0F">
              <w:rPr>
                <w:rFonts w:cs="Arial"/>
                <w:noProof/>
              </w:rPr>
              <w:t>the SVC and that KU parent boards (if applicable) and quality committees can consider recommendations.</w:t>
            </w:r>
          </w:p>
          <w:p w14:paraId="68873526" w14:textId="77777777" w:rsidR="006C0509" w:rsidRPr="00772C6F" w:rsidRDefault="006C0509" w:rsidP="006C0509">
            <w:pPr>
              <w:rPr>
                <w:rFonts w:cs="Arial"/>
                <w:bCs/>
                <w:noProof/>
                <w:szCs w:val="24"/>
              </w:rPr>
            </w:pPr>
          </w:p>
        </w:tc>
        <w:tc>
          <w:tcPr>
            <w:tcW w:w="4641" w:type="dxa"/>
          </w:tcPr>
          <w:p w14:paraId="13E77123" w14:textId="77777777" w:rsidR="006C0509" w:rsidRPr="00772C6F" w:rsidRDefault="006C0509" w:rsidP="006C0509">
            <w:pPr>
              <w:rPr>
                <w:rFonts w:cs="Arial"/>
                <w:noProof/>
                <w:szCs w:val="24"/>
              </w:rPr>
            </w:pPr>
            <w:r w:rsidRPr="00772C6F">
              <w:rPr>
                <w:rFonts w:cs="Arial"/>
                <w:noProof/>
                <w:szCs w:val="24"/>
              </w:rPr>
              <w:lastRenderedPageBreak/>
              <w:t xml:space="preserve">Meet with partner counterpart </w:t>
            </w:r>
            <w:r w:rsidRPr="00772C6F">
              <w:rPr>
                <w:rFonts w:cs="Arial"/>
                <w:noProof/>
                <w:szCs w:val="24"/>
              </w:rPr>
              <w:fldChar w:fldCharType="begin"/>
            </w:r>
            <w:r w:rsidRPr="00772C6F">
              <w:rPr>
                <w:rFonts w:cs="Arial"/>
                <w:szCs w:val="24"/>
              </w:rPr>
              <w:instrText xml:space="preserve"> XE "</w:instrText>
            </w:r>
            <w:r w:rsidRPr="00772C6F">
              <w:rPr>
                <w:rFonts w:cs="Arial"/>
                <w:noProof/>
                <w:szCs w:val="24"/>
              </w:rPr>
              <w:instrText>Liaison Officer</w:instrText>
            </w:r>
            <w:r w:rsidRPr="00772C6F">
              <w:rPr>
                <w:rFonts w:cs="Arial"/>
                <w:szCs w:val="24"/>
              </w:rPr>
              <w:instrText xml:space="preserve">" </w:instrText>
            </w:r>
            <w:r w:rsidRPr="00772C6F">
              <w:rPr>
                <w:rFonts w:cs="Arial"/>
                <w:noProof/>
                <w:szCs w:val="24"/>
              </w:rPr>
              <w:fldChar w:fldCharType="end"/>
            </w:r>
            <w:r w:rsidRPr="00772C6F">
              <w:rPr>
                <w:rFonts w:cs="Arial"/>
                <w:noProof/>
                <w:szCs w:val="24"/>
              </w:rPr>
              <w:t xml:space="preserve">to discuss operational issues for the coming year, to clarify roles and responsibilities for </w:t>
            </w:r>
            <w:r w:rsidRPr="00772C6F">
              <w:rPr>
                <w:rFonts w:cs="Arial"/>
                <w:noProof/>
                <w:szCs w:val="24"/>
              </w:rPr>
              <w:lastRenderedPageBreak/>
              <w:t>different areas and to agree attendance at meetings relating to the collaboration.</w:t>
            </w:r>
          </w:p>
          <w:p w14:paraId="30EC0AA8" w14:textId="77777777" w:rsidR="006C0509" w:rsidRPr="00772C6F" w:rsidRDefault="006C0509" w:rsidP="006C0509">
            <w:pPr>
              <w:rPr>
                <w:rFonts w:cs="Arial"/>
                <w:noProof/>
                <w:szCs w:val="24"/>
              </w:rPr>
            </w:pPr>
          </w:p>
          <w:p w14:paraId="6A6198AF" w14:textId="77777777" w:rsidR="006C0509" w:rsidRPr="00772C6F" w:rsidRDefault="006C0509" w:rsidP="006C0509">
            <w:pPr>
              <w:rPr>
                <w:rFonts w:cs="Arial"/>
                <w:noProof/>
                <w:szCs w:val="24"/>
              </w:rPr>
            </w:pPr>
            <w:r w:rsidRPr="00772C6F">
              <w:rPr>
                <w:rFonts w:cs="Arial"/>
                <w:noProof/>
                <w:szCs w:val="24"/>
              </w:rPr>
              <w:t>Arrange the annual calendar, including:</w:t>
            </w:r>
          </w:p>
          <w:p w14:paraId="3D2B609E" w14:textId="6FA8E278" w:rsidR="006C0509" w:rsidRPr="00772C6F" w:rsidRDefault="04C42561" w:rsidP="33821E0F">
            <w:pPr>
              <w:numPr>
                <w:ilvl w:val="0"/>
                <w:numId w:val="11"/>
              </w:numPr>
              <w:ind w:left="567" w:hanging="567"/>
              <w:rPr>
                <w:rFonts w:cs="Arial"/>
                <w:noProof/>
              </w:rPr>
            </w:pPr>
            <w:r w:rsidRPr="33821E0F">
              <w:rPr>
                <w:rFonts w:cs="Arial"/>
                <w:noProof/>
              </w:rPr>
              <w:t>Student Voice Committee (twice a year)</w:t>
            </w:r>
          </w:p>
          <w:p w14:paraId="44266E95" w14:textId="2F2B51E9" w:rsidR="006C0509" w:rsidRPr="00772C6F" w:rsidRDefault="04C42561" w:rsidP="33821E0F">
            <w:pPr>
              <w:numPr>
                <w:ilvl w:val="0"/>
                <w:numId w:val="11"/>
              </w:numPr>
              <w:ind w:left="567" w:hanging="567"/>
              <w:rPr>
                <w:rFonts w:cs="Arial"/>
                <w:noProof/>
              </w:rPr>
            </w:pPr>
            <w:r w:rsidRPr="33821E0F">
              <w:rPr>
                <w:rFonts w:cs="Arial"/>
                <w:noProof/>
              </w:rPr>
              <w:t>Joint Executive Committee</w:t>
            </w:r>
            <w:r w:rsidR="006C0509" w:rsidRPr="33821E0F">
              <w:rPr>
                <w:rFonts w:cs="Arial"/>
                <w:noProof/>
              </w:rPr>
              <w:fldChar w:fldCharType="begin"/>
            </w:r>
            <w:r w:rsidR="006C0509" w:rsidRPr="33821E0F">
              <w:rPr>
                <w:rFonts w:cs="Arial"/>
              </w:rPr>
              <w:instrText xml:space="preserve"> XE "</w:instrText>
            </w:r>
            <w:r w:rsidR="006C0509" w:rsidRPr="33821E0F">
              <w:rPr>
                <w:rFonts w:cs="Arial"/>
                <w:noProof/>
              </w:rPr>
              <w:instrText>Executive Committee</w:instrText>
            </w:r>
            <w:r w:rsidR="006C0509" w:rsidRPr="33821E0F">
              <w:rPr>
                <w:rFonts w:cs="Arial"/>
              </w:rPr>
              <w:instrText xml:space="preserve">" </w:instrText>
            </w:r>
            <w:r w:rsidR="006C0509" w:rsidRPr="33821E0F">
              <w:rPr>
                <w:rFonts w:cs="Arial"/>
                <w:noProof/>
              </w:rPr>
              <w:fldChar w:fldCharType="end"/>
            </w:r>
            <w:r w:rsidRPr="33821E0F">
              <w:rPr>
                <w:rFonts w:cs="Arial"/>
                <w:noProof/>
              </w:rPr>
              <w:t xml:space="preserve"> (once a year)</w:t>
            </w:r>
          </w:p>
          <w:p w14:paraId="20AB2E0E" w14:textId="77777777" w:rsidR="006C0509" w:rsidRPr="00772C6F" w:rsidRDefault="006C0509" w:rsidP="006C0509">
            <w:pPr>
              <w:numPr>
                <w:ilvl w:val="0"/>
                <w:numId w:val="11"/>
              </w:numPr>
              <w:ind w:left="567" w:hanging="567"/>
              <w:rPr>
                <w:rFonts w:cs="Arial"/>
                <w:noProof/>
                <w:szCs w:val="24"/>
              </w:rPr>
            </w:pPr>
            <w:r w:rsidRPr="00772C6F">
              <w:rPr>
                <w:rFonts w:cs="Arial"/>
                <w:noProof/>
                <w:szCs w:val="24"/>
              </w:rPr>
              <w:t>Quality assurance committees</w:t>
            </w:r>
          </w:p>
          <w:p w14:paraId="62129BA9" w14:textId="77777777" w:rsidR="006C0509" w:rsidRPr="00772C6F" w:rsidRDefault="006C0509" w:rsidP="006C0509">
            <w:pPr>
              <w:numPr>
                <w:ilvl w:val="0"/>
                <w:numId w:val="11"/>
              </w:numPr>
              <w:ind w:left="567" w:hanging="567"/>
              <w:rPr>
                <w:rFonts w:cs="Arial"/>
                <w:noProof/>
                <w:szCs w:val="24"/>
              </w:rPr>
            </w:pPr>
            <w:r w:rsidRPr="00772C6F">
              <w:rPr>
                <w:rFonts w:cs="Arial"/>
                <w:noProof/>
                <w:szCs w:val="24"/>
              </w:rPr>
              <w:t>Assessment Boards</w:t>
            </w:r>
          </w:p>
          <w:p w14:paraId="7EEA94A8" w14:textId="77777777" w:rsidR="006C0509" w:rsidRPr="00772C6F" w:rsidRDefault="006C0509" w:rsidP="006C0509">
            <w:pPr>
              <w:rPr>
                <w:rFonts w:cs="Arial"/>
                <w:bCs/>
                <w:noProof/>
                <w:szCs w:val="24"/>
              </w:rPr>
            </w:pPr>
          </w:p>
          <w:p w14:paraId="0855F150" w14:textId="4B653726" w:rsidR="006C0509" w:rsidRPr="00772C6F" w:rsidRDefault="04C42561" w:rsidP="33821E0F">
            <w:pPr>
              <w:rPr>
                <w:rFonts w:cs="Arial"/>
                <w:noProof/>
              </w:rPr>
            </w:pPr>
            <w:r w:rsidRPr="33821E0F">
              <w:rPr>
                <w:rFonts w:cs="Arial"/>
                <w:noProof/>
              </w:rPr>
              <w:t>And agree venue and attendance. Ensure that the annual programme of committees allows flow through of information, for instance the SVC and KU parent boards (if applicable) and quality committees can consider recommendations.</w:t>
            </w:r>
          </w:p>
          <w:p w14:paraId="2E398F0B" w14:textId="5246285C" w:rsidR="006C0509" w:rsidRPr="00772C6F" w:rsidRDefault="006C0509" w:rsidP="006C0509">
            <w:pPr>
              <w:rPr>
                <w:rFonts w:cs="Arial"/>
                <w:bCs/>
                <w:noProof/>
                <w:szCs w:val="24"/>
              </w:rPr>
            </w:pPr>
          </w:p>
        </w:tc>
      </w:tr>
      <w:tr w:rsidR="00FD028F" w:rsidRPr="00772C6F" w14:paraId="7BD6D45B" w14:textId="77777777" w:rsidTr="33821E0F">
        <w:tc>
          <w:tcPr>
            <w:tcW w:w="4625" w:type="dxa"/>
          </w:tcPr>
          <w:p w14:paraId="112EEBFF" w14:textId="77777777" w:rsidR="00FD028F" w:rsidRPr="00772C6F" w:rsidRDefault="00FD028F" w:rsidP="00772C6F">
            <w:pPr>
              <w:rPr>
                <w:rFonts w:cs="Arial"/>
                <w:noProof/>
                <w:szCs w:val="24"/>
              </w:rPr>
            </w:pPr>
            <w:r w:rsidRPr="00772C6F">
              <w:rPr>
                <w:rFonts w:cs="Arial"/>
                <w:noProof/>
                <w:szCs w:val="24"/>
              </w:rPr>
              <w:lastRenderedPageBreak/>
              <w:t>Ensure that the Partner Liaison Officer</w:t>
            </w:r>
            <w:r w:rsidRPr="00772C6F">
              <w:rPr>
                <w:rFonts w:cs="Arial"/>
                <w:noProof/>
                <w:szCs w:val="24"/>
              </w:rPr>
              <w:fldChar w:fldCharType="begin"/>
            </w:r>
            <w:r w:rsidRPr="00772C6F">
              <w:rPr>
                <w:rFonts w:cs="Arial"/>
                <w:szCs w:val="24"/>
              </w:rPr>
              <w:instrText xml:space="preserve"> XE "</w:instrText>
            </w:r>
            <w:r w:rsidRPr="00772C6F">
              <w:rPr>
                <w:rFonts w:cs="Arial"/>
                <w:noProof/>
                <w:szCs w:val="24"/>
              </w:rPr>
              <w:instrText>Liaison Officer</w:instrText>
            </w:r>
            <w:r w:rsidRPr="00772C6F">
              <w:rPr>
                <w:rFonts w:cs="Arial"/>
                <w:szCs w:val="24"/>
              </w:rPr>
              <w:instrText xml:space="preserve">" </w:instrText>
            </w:r>
            <w:r w:rsidRPr="00772C6F">
              <w:rPr>
                <w:rFonts w:cs="Arial"/>
                <w:noProof/>
                <w:szCs w:val="24"/>
              </w:rPr>
              <w:fldChar w:fldCharType="end"/>
            </w:r>
            <w:r w:rsidRPr="00772C6F">
              <w:rPr>
                <w:rFonts w:cs="Arial"/>
                <w:noProof/>
                <w:szCs w:val="24"/>
              </w:rPr>
              <w:t xml:space="preserve"> has access to StaffSpace</w:t>
            </w:r>
            <w:r w:rsidRPr="00772C6F">
              <w:rPr>
                <w:rFonts w:cs="Arial"/>
                <w:noProof/>
                <w:szCs w:val="24"/>
              </w:rPr>
              <w:fldChar w:fldCharType="begin"/>
            </w:r>
            <w:r w:rsidRPr="00772C6F">
              <w:rPr>
                <w:rFonts w:cs="Arial"/>
                <w:szCs w:val="24"/>
              </w:rPr>
              <w:instrText xml:space="preserve"> XE "</w:instrText>
            </w:r>
            <w:r w:rsidRPr="00772C6F">
              <w:rPr>
                <w:rFonts w:cs="Arial"/>
                <w:noProof/>
                <w:szCs w:val="24"/>
              </w:rPr>
              <w:instrText>StaffSpace</w:instrText>
            </w:r>
            <w:r w:rsidRPr="00772C6F">
              <w:rPr>
                <w:rFonts w:cs="Arial"/>
                <w:szCs w:val="24"/>
              </w:rPr>
              <w:instrText xml:space="preserve">" </w:instrText>
            </w:r>
            <w:r w:rsidRPr="00772C6F">
              <w:rPr>
                <w:rFonts w:cs="Arial"/>
                <w:noProof/>
                <w:szCs w:val="24"/>
              </w:rPr>
              <w:fldChar w:fldCharType="end"/>
            </w:r>
            <w:r w:rsidRPr="00772C6F">
              <w:rPr>
                <w:rFonts w:cs="Arial"/>
                <w:noProof/>
                <w:szCs w:val="24"/>
              </w:rPr>
              <w:t xml:space="preserve"> and </w:t>
            </w:r>
            <w:r w:rsidR="00B74BC0">
              <w:rPr>
                <w:rFonts w:cs="Arial"/>
                <w:noProof/>
                <w:szCs w:val="24"/>
              </w:rPr>
              <w:t>Canvas</w:t>
            </w:r>
            <w:r w:rsidRPr="00772C6F">
              <w:rPr>
                <w:rFonts w:cs="Arial"/>
                <w:noProof/>
                <w:szCs w:val="24"/>
              </w:rPr>
              <w:fldChar w:fldCharType="begin"/>
            </w:r>
            <w:r w:rsidRPr="00772C6F">
              <w:rPr>
                <w:rFonts w:cs="Arial"/>
                <w:szCs w:val="24"/>
              </w:rPr>
              <w:instrText xml:space="preserve"> XE "</w:instrText>
            </w:r>
            <w:r w:rsidRPr="00772C6F">
              <w:rPr>
                <w:rFonts w:cs="Arial"/>
                <w:noProof/>
                <w:szCs w:val="24"/>
              </w:rPr>
              <w:instrText>StudySpace</w:instrText>
            </w:r>
            <w:r w:rsidRPr="00772C6F">
              <w:rPr>
                <w:rFonts w:cs="Arial"/>
                <w:szCs w:val="24"/>
              </w:rPr>
              <w:instrText xml:space="preserve">" </w:instrText>
            </w:r>
            <w:r w:rsidRPr="00772C6F">
              <w:rPr>
                <w:rFonts w:cs="Arial"/>
                <w:noProof/>
                <w:szCs w:val="24"/>
              </w:rPr>
              <w:fldChar w:fldCharType="end"/>
            </w:r>
            <w:r w:rsidR="00FA5084">
              <w:rPr>
                <w:rFonts w:cs="Arial"/>
                <w:noProof/>
                <w:szCs w:val="24"/>
              </w:rPr>
              <w:t>.</w:t>
            </w:r>
          </w:p>
          <w:p w14:paraId="502041C5" w14:textId="77777777" w:rsidR="00FD028F" w:rsidRPr="00772C6F" w:rsidRDefault="00FD028F" w:rsidP="00FA5084">
            <w:pPr>
              <w:rPr>
                <w:rFonts w:cs="Arial"/>
                <w:noProof/>
                <w:szCs w:val="24"/>
              </w:rPr>
            </w:pPr>
          </w:p>
        </w:tc>
        <w:tc>
          <w:tcPr>
            <w:tcW w:w="4641" w:type="dxa"/>
          </w:tcPr>
          <w:p w14:paraId="0087FBE3" w14:textId="77777777" w:rsidR="00FD028F" w:rsidRPr="00772C6F" w:rsidRDefault="00FD028F" w:rsidP="00772C6F">
            <w:pPr>
              <w:rPr>
                <w:rFonts w:cs="Arial"/>
                <w:bCs/>
                <w:noProof/>
                <w:szCs w:val="24"/>
              </w:rPr>
            </w:pPr>
          </w:p>
        </w:tc>
      </w:tr>
      <w:tr w:rsidR="0020112B" w:rsidRPr="00772C6F" w14:paraId="2A9C1E81" w14:textId="77777777" w:rsidTr="33821E0F">
        <w:tc>
          <w:tcPr>
            <w:tcW w:w="4625" w:type="dxa"/>
          </w:tcPr>
          <w:p w14:paraId="1A3C002F" w14:textId="77777777" w:rsidR="0020112B" w:rsidRPr="00772C6F" w:rsidRDefault="0020112B" w:rsidP="00772C6F">
            <w:pPr>
              <w:rPr>
                <w:rFonts w:cs="Arial"/>
                <w:noProof/>
                <w:szCs w:val="24"/>
              </w:rPr>
            </w:pPr>
            <w:r w:rsidRPr="00772C6F">
              <w:rPr>
                <w:rFonts w:cs="Arial"/>
                <w:noProof/>
                <w:szCs w:val="24"/>
              </w:rPr>
              <w:t>Are induction arrangements in place for new entrants to the course?</w:t>
            </w:r>
          </w:p>
        </w:tc>
        <w:tc>
          <w:tcPr>
            <w:tcW w:w="4641" w:type="dxa"/>
          </w:tcPr>
          <w:p w14:paraId="0ADFBFFA" w14:textId="77777777" w:rsidR="0020112B" w:rsidRPr="00772C6F" w:rsidRDefault="0020112B" w:rsidP="00772C6F">
            <w:pPr>
              <w:rPr>
                <w:rFonts w:cs="Arial"/>
                <w:bCs/>
                <w:noProof/>
                <w:szCs w:val="24"/>
              </w:rPr>
            </w:pPr>
            <w:r w:rsidRPr="00772C6F">
              <w:rPr>
                <w:rFonts w:cs="Arial"/>
                <w:bCs/>
                <w:noProof/>
                <w:szCs w:val="24"/>
              </w:rPr>
              <w:t>Oversee the local induction arrangements for students</w:t>
            </w:r>
          </w:p>
          <w:p w14:paraId="44D49670" w14:textId="77777777" w:rsidR="0020112B" w:rsidRPr="00772C6F" w:rsidRDefault="0020112B" w:rsidP="00772C6F">
            <w:pPr>
              <w:rPr>
                <w:rFonts w:cs="Arial"/>
                <w:bCs/>
                <w:noProof/>
                <w:szCs w:val="24"/>
              </w:rPr>
            </w:pPr>
          </w:p>
        </w:tc>
      </w:tr>
      <w:tr w:rsidR="00FD028F" w:rsidRPr="00772C6F" w14:paraId="6EDBE0C2" w14:textId="77777777" w:rsidTr="33821E0F">
        <w:tc>
          <w:tcPr>
            <w:tcW w:w="4625" w:type="dxa"/>
          </w:tcPr>
          <w:p w14:paraId="424B1035" w14:textId="77777777" w:rsidR="00FD028F" w:rsidRPr="00772C6F" w:rsidRDefault="00FD028F" w:rsidP="00FA5084">
            <w:pPr>
              <w:rPr>
                <w:rFonts w:cs="Arial"/>
                <w:noProof/>
                <w:szCs w:val="24"/>
              </w:rPr>
            </w:pPr>
            <w:r w:rsidRPr="00772C6F">
              <w:rPr>
                <w:rFonts w:cs="Arial"/>
                <w:noProof/>
                <w:szCs w:val="24"/>
              </w:rPr>
              <w:t>Make any necessary changes to the Liaison Document</w:t>
            </w:r>
            <w:r w:rsidRPr="00772C6F">
              <w:rPr>
                <w:rFonts w:cs="Arial"/>
                <w:noProof/>
                <w:szCs w:val="24"/>
              </w:rPr>
              <w:fldChar w:fldCharType="begin"/>
            </w:r>
            <w:r w:rsidRPr="00772C6F">
              <w:rPr>
                <w:rFonts w:cs="Arial"/>
                <w:szCs w:val="24"/>
              </w:rPr>
              <w:instrText xml:space="preserve"> XE "</w:instrText>
            </w:r>
            <w:r w:rsidRPr="00772C6F">
              <w:rPr>
                <w:rFonts w:cs="Arial"/>
                <w:noProof/>
                <w:szCs w:val="24"/>
              </w:rPr>
              <w:instrText>Liaison Document</w:instrText>
            </w:r>
            <w:r w:rsidRPr="00772C6F">
              <w:rPr>
                <w:rFonts w:cs="Arial"/>
                <w:szCs w:val="24"/>
              </w:rPr>
              <w:instrText xml:space="preserve">" </w:instrText>
            </w:r>
            <w:r w:rsidRPr="00772C6F">
              <w:rPr>
                <w:rFonts w:cs="Arial"/>
                <w:noProof/>
                <w:szCs w:val="24"/>
              </w:rPr>
              <w:fldChar w:fldCharType="end"/>
            </w:r>
            <w:r w:rsidRPr="00772C6F">
              <w:rPr>
                <w:rFonts w:cs="Arial"/>
                <w:noProof/>
                <w:szCs w:val="24"/>
              </w:rPr>
              <w:t xml:space="preserve"> to reflect how the collaboration will </w:t>
            </w:r>
            <w:r w:rsidR="00FA5084">
              <w:rPr>
                <w:rFonts w:cs="Arial"/>
                <w:noProof/>
                <w:szCs w:val="24"/>
              </w:rPr>
              <w:t>operate in the forthcoming year</w:t>
            </w:r>
          </w:p>
        </w:tc>
        <w:tc>
          <w:tcPr>
            <w:tcW w:w="4641" w:type="dxa"/>
          </w:tcPr>
          <w:p w14:paraId="54B996D2" w14:textId="77777777" w:rsidR="00FD028F" w:rsidRPr="00772C6F" w:rsidRDefault="00FD028F" w:rsidP="00772C6F">
            <w:pPr>
              <w:rPr>
                <w:rFonts w:cs="Arial"/>
                <w:bCs/>
                <w:noProof/>
                <w:szCs w:val="24"/>
              </w:rPr>
            </w:pPr>
            <w:r w:rsidRPr="00772C6F">
              <w:rPr>
                <w:rFonts w:cs="Arial"/>
                <w:bCs/>
                <w:noProof/>
                <w:szCs w:val="24"/>
              </w:rPr>
              <w:t xml:space="preserve">Check the updates to the liaison document to a) ensure accuracy and b) communicate changes to relevant </w:t>
            </w:r>
            <w:r w:rsidR="003C403D" w:rsidRPr="00772C6F">
              <w:rPr>
                <w:rFonts w:cs="Arial"/>
                <w:bCs/>
                <w:noProof/>
                <w:szCs w:val="24"/>
              </w:rPr>
              <w:t>staff</w:t>
            </w:r>
            <w:r w:rsidRPr="00772C6F">
              <w:rPr>
                <w:rFonts w:cs="Arial"/>
                <w:bCs/>
                <w:noProof/>
                <w:szCs w:val="24"/>
              </w:rPr>
              <w:t xml:space="preserve"> at the partner</w:t>
            </w:r>
          </w:p>
        </w:tc>
      </w:tr>
      <w:tr w:rsidR="00FD028F" w:rsidRPr="00772C6F" w14:paraId="2E72A143" w14:textId="77777777" w:rsidTr="33821E0F">
        <w:tc>
          <w:tcPr>
            <w:tcW w:w="4625" w:type="dxa"/>
          </w:tcPr>
          <w:p w14:paraId="044A76F4" w14:textId="77777777" w:rsidR="00FD028F" w:rsidRPr="00772C6F" w:rsidRDefault="00FD028F" w:rsidP="00FA5084">
            <w:pPr>
              <w:rPr>
                <w:rFonts w:cs="Arial"/>
                <w:noProof/>
                <w:szCs w:val="24"/>
              </w:rPr>
            </w:pPr>
            <w:r w:rsidRPr="00772C6F">
              <w:rPr>
                <w:rFonts w:cs="Arial"/>
                <w:noProof/>
                <w:szCs w:val="24"/>
              </w:rPr>
              <w:t>Ensure that the partner has received and understands the changes in University-level regulations and QA policies which will have been communicated to the</w:t>
            </w:r>
            <w:r w:rsidR="00FA5084">
              <w:rPr>
                <w:rFonts w:cs="Arial"/>
                <w:noProof/>
                <w:szCs w:val="24"/>
              </w:rPr>
              <w:t xml:space="preserve"> partner via </w:t>
            </w:r>
            <w:r w:rsidR="00F71092">
              <w:rPr>
                <w:rFonts w:cs="Arial"/>
                <w:noProof/>
                <w:szCs w:val="24"/>
              </w:rPr>
              <w:t>Quality Assurance and Enhancement</w:t>
            </w:r>
            <w:r w:rsidR="00FA5084">
              <w:rPr>
                <w:rFonts w:cs="Arial"/>
                <w:noProof/>
                <w:szCs w:val="24"/>
              </w:rPr>
              <w:t xml:space="preserve"> </w:t>
            </w:r>
          </w:p>
        </w:tc>
        <w:tc>
          <w:tcPr>
            <w:tcW w:w="4641" w:type="dxa"/>
          </w:tcPr>
          <w:p w14:paraId="37C22783" w14:textId="77777777" w:rsidR="00FD028F" w:rsidRPr="00772C6F" w:rsidRDefault="00FD028F" w:rsidP="00772C6F">
            <w:pPr>
              <w:rPr>
                <w:rFonts w:cs="Arial"/>
                <w:bCs/>
                <w:noProof/>
                <w:szCs w:val="24"/>
              </w:rPr>
            </w:pPr>
            <w:r w:rsidRPr="00772C6F">
              <w:rPr>
                <w:rFonts w:cs="Arial"/>
                <w:bCs/>
                <w:noProof/>
                <w:szCs w:val="24"/>
              </w:rPr>
              <w:t xml:space="preserve">Ensure that relevant staff at the partner are aware of the relevant changes in </w:t>
            </w:r>
            <w:r w:rsidR="00752AED">
              <w:rPr>
                <w:rFonts w:cs="Arial"/>
                <w:bCs/>
                <w:noProof/>
                <w:szCs w:val="24"/>
              </w:rPr>
              <w:t>U</w:t>
            </w:r>
            <w:r w:rsidRPr="00772C6F">
              <w:rPr>
                <w:rFonts w:cs="Arial"/>
                <w:bCs/>
                <w:noProof/>
                <w:szCs w:val="24"/>
              </w:rPr>
              <w:t>niversity regulations and policies related to their role</w:t>
            </w:r>
          </w:p>
        </w:tc>
      </w:tr>
      <w:tr w:rsidR="006C0509" w:rsidRPr="00772C6F" w14:paraId="0BCFE4CA" w14:textId="77777777" w:rsidTr="33821E0F">
        <w:tc>
          <w:tcPr>
            <w:tcW w:w="4625" w:type="dxa"/>
          </w:tcPr>
          <w:p w14:paraId="2624340F" w14:textId="77777777" w:rsidR="006C0509" w:rsidRDefault="006C0509" w:rsidP="00FA5084">
            <w:pPr>
              <w:ind w:right="-757"/>
              <w:rPr>
                <w:rFonts w:cs="Arial"/>
                <w:noProof/>
                <w:szCs w:val="24"/>
              </w:rPr>
            </w:pPr>
            <w:r w:rsidRPr="00772C6F">
              <w:rPr>
                <w:rFonts w:cs="Arial"/>
                <w:noProof/>
                <w:szCs w:val="24"/>
              </w:rPr>
              <w:t>Have admission procedures been carried</w:t>
            </w:r>
          </w:p>
          <w:p w14:paraId="1C2E83DF" w14:textId="55EDDE1E" w:rsidR="006C0509" w:rsidRPr="00FA5084" w:rsidRDefault="006C0509" w:rsidP="00FA5084">
            <w:pPr>
              <w:ind w:right="-757"/>
              <w:rPr>
                <w:rFonts w:cs="Arial"/>
                <w:noProof/>
                <w:szCs w:val="24"/>
              </w:rPr>
            </w:pPr>
            <w:r w:rsidRPr="00772C6F">
              <w:rPr>
                <w:rFonts w:cs="Arial"/>
                <w:noProof/>
                <w:szCs w:val="24"/>
              </w:rPr>
              <w:t>out according to the releva</w:t>
            </w:r>
            <w:r>
              <w:rPr>
                <w:rFonts w:cs="Arial"/>
                <w:noProof/>
                <w:szCs w:val="24"/>
              </w:rPr>
              <w:t>nt policies and procedures?</w:t>
            </w:r>
          </w:p>
        </w:tc>
        <w:tc>
          <w:tcPr>
            <w:tcW w:w="4641" w:type="dxa"/>
          </w:tcPr>
          <w:p w14:paraId="3B79FB76" w14:textId="77777777" w:rsidR="006C0509" w:rsidRDefault="006C0509" w:rsidP="00FA5084">
            <w:pPr>
              <w:ind w:right="-757"/>
              <w:rPr>
                <w:rFonts w:cs="Arial"/>
                <w:noProof/>
                <w:szCs w:val="24"/>
              </w:rPr>
            </w:pPr>
            <w:r w:rsidRPr="00772C6F">
              <w:rPr>
                <w:rFonts w:cs="Arial"/>
                <w:noProof/>
                <w:szCs w:val="24"/>
              </w:rPr>
              <w:t xml:space="preserve">Have admission procedures been carried </w:t>
            </w:r>
          </w:p>
          <w:p w14:paraId="7EA1448E" w14:textId="216F075B" w:rsidR="006C0509" w:rsidRPr="00FA5084" w:rsidRDefault="006C0509" w:rsidP="00FA5084">
            <w:pPr>
              <w:ind w:right="-757"/>
              <w:rPr>
                <w:rFonts w:cs="Arial"/>
                <w:noProof/>
                <w:szCs w:val="24"/>
              </w:rPr>
            </w:pPr>
            <w:r w:rsidRPr="00772C6F">
              <w:rPr>
                <w:rFonts w:cs="Arial"/>
                <w:noProof/>
                <w:szCs w:val="24"/>
              </w:rPr>
              <w:t>out according to the releva</w:t>
            </w:r>
            <w:r>
              <w:rPr>
                <w:rFonts w:cs="Arial"/>
                <w:noProof/>
                <w:szCs w:val="24"/>
              </w:rPr>
              <w:t>nt policies and procedures?</w:t>
            </w:r>
          </w:p>
        </w:tc>
      </w:tr>
      <w:tr w:rsidR="00FD028F" w:rsidRPr="00772C6F" w14:paraId="18ECC84D" w14:textId="77777777" w:rsidTr="33821E0F">
        <w:tc>
          <w:tcPr>
            <w:tcW w:w="4625" w:type="dxa"/>
          </w:tcPr>
          <w:p w14:paraId="4188CDC2" w14:textId="77777777" w:rsidR="00FD028F" w:rsidRPr="00772C6F" w:rsidRDefault="00FD028F" w:rsidP="00772C6F">
            <w:pPr>
              <w:rPr>
                <w:rFonts w:cs="Arial"/>
                <w:noProof/>
                <w:szCs w:val="24"/>
              </w:rPr>
            </w:pPr>
            <w:r w:rsidRPr="00772C6F">
              <w:rPr>
                <w:rFonts w:cs="Arial"/>
                <w:noProof/>
                <w:szCs w:val="24"/>
              </w:rPr>
              <w:t>Check with PLO that students are in receipt of all key documentation</w:t>
            </w:r>
          </w:p>
        </w:tc>
        <w:tc>
          <w:tcPr>
            <w:tcW w:w="4641" w:type="dxa"/>
          </w:tcPr>
          <w:p w14:paraId="384A640B" w14:textId="77777777" w:rsidR="00FD028F" w:rsidRPr="00FA5084" w:rsidRDefault="00FD028F" w:rsidP="00FA5084">
            <w:pPr>
              <w:rPr>
                <w:rFonts w:cs="Arial"/>
                <w:noProof/>
                <w:szCs w:val="24"/>
              </w:rPr>
            </w:pPr>
            <w:r w:rsidRPr="00772C6F">
              <w:rPr>
                <w:rFonts w:cs="Arial"/>
                <w:noProof/>
                <w:szCs w:val="24"/>
              </w:rPr>
              <w:t>Have students been provided with key documentation such as their timetable, student handbook</w:t>
            </w:r>
            <w:r w:rsidRPr="00772C6F">
              <w:rPr>
                <w:rFonts w:cs="Arial"/>
                <w:noProof/>
                <w:szCs w:val="24"/>
              </w:rPr>
              <w:fldChar w:fldCharType="begin"/>
            </w:r>
            <w:r w:rsidRPr="00772C6F">
              <w:rPr>
                <w:rFonts w:cs="Arial"/>
                <w:szCs w:val="24"/>
              </w:rPr>
              <w:instrText xml:space="preserve"> XE "</w:instrText>
            </w:r>
            <w:r w:rsidRPr="00772C6F">
              <w:rPr>
                <w:rFonts w:cs="Arial"/>
                <w:noProof/>
                <w:szCs w:val="24"/>
              </w:rPr>
              <w:instrText>Student Handbook:</w:instrText>
            </w:r>
            <w:r w:rsidRPr="00772C6F">
              <w:rPr>
                <w:rFonts w:cs="Arial"/>
                <w:szCs w:val="24"/>
              </w:rPr>
              <w:instrText xml:space="preserve">student handbook" </w:instrText>
            </w:r>
            <w:r w:rsidRPr="00772C6F">
              <w:rPr>
                <w:rFonts w:cs="Arial"/>
                <w:noProof/>
                <w:szCs w:val="24"/>
              </w:rPr>
              <w:fldChar w:fldCharType="end"/>
            </w:r>
            <w:r w:rsidRPr="00772C6F">
              <w:rPr>
                <w:rFonts w:cs="Arial"/>
                <w:noProof/>
                <w:szCs w:val="24"/>
              </w:rPr>
              <w:t>, programme specificati</w:t>
            </w:r>
            <w:r w:rsidR="00FA5084">
              <w:rPr>
                <w:rFonts w:cs="Arial"/>
                <w:noProof/>
                <w:szCs w:val="24"/>
              </w:rPr>
              <w:t>on, module guides etc?</w:t>
            </w:r>
          </w:p>
        </w:tc>
      </w:tr>
      <w:tr w:rsidR="00FD028F" w:rsidRPr="00772C6F" w14:paraId="201CFA9B" w14:textId="77777777" w:rsidTr="33821E0F">
        <w:tc>
          <w:tcPr>
            <w:tcW w:w="4625" w:type="dxa"/>
          </w:tcPr>
          <w:p w14:paraId="4ECCDE54" w14:textId="77777777" w:rsidR="00DB1D9E" w:rsidRDefault="00FD028F" w:rsidP="00772C6F">
            <w:pPr>
              <w:ind w:right="-757"/>
              <w:rPr>
                <w:rFonts w:cs="Arial"/>
                <w:noProof/>
                <w:szCs w:val="24"/>
              </w:rPr>
            </w:pPr>
            <w:r w:rsidRPr="00772C6F">
              <w:rPr>
                <w:rFonts w:cs="Arial"/>
                <w:noProof/>
                <w:szCs w:val="24"/>
              </w:rPr>
              <w:t>Have students been registered with</w:t>
            </w:r>
          </w:p>
          <w:p w14:paraId="247A2ABD" w14:textId="77777777" w:rsidR="00DB1D9E" w:rsidRDefault="00FD028F" w:rsidP="00772C6F">
            <w:pPr>
              <w:ind w:right="-757"/>
              <w:rPr>
                <w:rFonts w:cs="Arial"/>
                <w:noProof/>
                <w:szCs w:val="24"/>
              </w:rPr>
            </w:pPr>
            <w:r w:rsidRPr="00772C6F">
              <w:rPr>
                <w:rFonts w:cs="Arial"/>
                <w:noProof/>
                <w:szCs w:val="24"/>
              </w:rPr>
              <w:t xml:space="preserve">the University and have access to </w:t>
            </w:r>
          </w:p>
          <w:p w14:paraId="7DC64F8D" w14:textId="77777777" w:rsidR="00FD028F" w:rsidRPr="00772C6F" w:rsidRDefault="00B74BC0" w:rsidP="00FA5084">
            <w:pPr>
              <w:ind w:right="-757"/>
              <w:rPr>
                <w:rFonts w:cs="Arial"/>
                <w:noProof/>
                <w:szCs w:val="24"/>
              </w:rPr>
            </w:pPr>
            <w:r>
              <w:rPr>
                <w:rFonts w:cs="Arial"/>
                <w:noProof/>
                <w:szCs w:val="24"/>
              </w:rPr>
              <w:t>Canvas</w:t>
            </w:r>
            <w:r w:rsidR="006C39D7">
              <w:rPr>
                <w:rFonts w:cs="Arial"/>
                <w:noProof/>
                <w:szCs w:val="24"/>
              </w:rPr>
              <w:t>?</w:t>
            </w:r>
            <w:r w:rsidR="00FD028F" w:rsidRPr="00772C6F">
              <w:rPr>
                <w:rFonts w:cs="Arial"/>
                <w:noProof/>
                <w:szCs w:val="24"/>
              </w:rPr>
              <w:fldChar w:fldCharType="begin"/>
            </w:r>
            <w:r w:rsidR="00FD028F" w:rsidRPr="00772C6F">
              <w:rPr>
                <w:rFonts w:cs="Arial"/>
                <w:szCs w:val="24"/>
              </w:rPr>
              <w:instrText xml:space="preserve"> XE "</w:instrText>
            </w:r>
            <w:r w:rsidR="00FD028F" w:rsidRPr="00772C6F">
              <w:rPr>
                <w:rFonts w:cs="Arial"/>
                <w:noProof/>
                <w:szCs w:val="24"/>
              </w:rPr>
              <w:instrText>StudySpace</w:instrText>
            </w:r>
            <w:r w:rsidR="00FD028F" w:rsidRPr="00772C6F">
              <w:rPr>
                <w:rFonts w:cs="Arial"/>
                <w:szCs w:val="24"/>
              </w:rPr>
              <w:instrText xml:space="preserve">" </w:instrText>
            </w:r>
            <w:r w:rsidR="00FD028F" w:rsidRPr="00772C6F">
              <w:rPr>
                <w:rFonts w:cs="Arial"/>
                <w:noProof/>
                <w:szCs w:val="24"/>
              </w:rPr>
              <w:fldChar w:fldCharType="end"/>
            </w:r>
          </w:p>
        </w:tc>
        <w:tc>
          <w:tcPr>
            <w:tcW w:w="4641" w:type="dxa"/>
          </w:tcPr>
          <w:p w14:paraId="3BE6CB96" w14:textId="77777777" w:rsidR="00FD028F" w:rsidRPr="00772C6F" w:rsidRDefault="00FD028F" w:rsidP="00772C6F">
            <w:pPr>
              <w:rPr>
                <w:rFonts w:cs="Arial"/>
                <w:bCs/>
                <w:noProof/>
                <w:szCs w:val="24"/>
              </w:rPr>
            </w:pPr>
            <w:r w:rsidRPr="00772C6F">
              <w:rPr>
                <w:rFonts w:cs="Arial"/>
                <w:bCs/>
                <w:noProof/>
                <w:szCs w:val="24"/>
              </w:rPr>
              <w:t>Confirm with students that they have appropriate access</w:t>
            </w:r>
            <w:r w:rsidR="003C403D" w:rsidRPr="00772C6F">
              <w:rPr>
                <w:rFonts w:cs="Arial"/>
                <w:bCs/>
                <w:noProof/>
                <w:szCs w:val="24"/>
              </w:rPr>
              <w:t xml:space="preserve"> to </w:t>
            </w:r>
            <w:r w:rsidR="00B74BC0">
              <w:rPr>
                <w:rFonts w:cs="Arial"/>
                <w:bCs/>
                <w:noProof/>
                <w:szCs w:val="24"/>
              </w:rPr>
              <w:t>Canvas</w:t>
            </w:r>
          </w:p>
        </w:tc>
      </w:tr>
      <w:tr w:rsidR="00FD028F" w:rsidRPr="00772C6F" w14:paraId="0CA2AA7A" w14:textId="77777777" w:rsidTr="33821E0F">
        <w:tc>
          <w:tcPr>
            <w:tcW w:w="4625" w:type="dxa"/>
          </w:tcPr>
          <w:p w14:paraId="12C6E03B" w14:textId="5D2B4145" w:rsidR="00FD028F" w:rsidRPr="00772C6F" w:rsidRDefault="002C4D84" w:rsidP="00DB1D9E">
            <w:pPr>
              <w:rPr>
                <w:rFonts w:cs="Arial"/>
                <w:noProof/>
                <w:szCs w:val="24"/>
              </w:rPr>
            </w:pPr>
            <w:r w:rsidRPr="00772C6F">
              <w:rPr>
                <w:rFonts w:cs="Arial"/>
                <w:noProof/>
                <w:szCs w:val="24"/>
              </w:rPr>
              <w:t>Oversee the select</w:t>
            </w:r>
            <w:r w:rsidR="00FD028F" w:rsidRPr="00772C6F">
              <w:rPr>
                <w:rFonts w:cs="Arial"/>
                <w:noProof/>
                <w:szCs w:val="24"/>
              </w:rPr>
              <w:t xml:space="preserve">ion </w:t>
            </w:r>
            <w:r w:rsidRPr="00772C6F">
              <w:rPr>
                <w:rFonts w:cs="Arial"/>
                <w:noProof/>
                <w:szCs w:val="24"/>
              </w:rPr>
              <w:t>of</w:t>
            </w:r>
            <w:r w:rsidR="00FD028F" w:rsidRPr="00772C6F">
              <w:rPr>
                <w:rFonts w:cs="Arial"/>
                <w:noProof/>
                <w:szCs w:val="24"/>
              </w:rPr>
              <w:t xml:space="preserve"> course representatives at the partner and act as link with </w:t>
            </w:r>
            <w:r w:rsidR="00DB1D9E">
              <w:rPr>
                <w:rFonts w:cs="Arial"/>
                <w:noProof/>
                <w:szCs w:val="24"/>
              </w:rPr>
              <w:t>Kingston Students</w:t>
            </w:r>
            <w:r w:rsidR="00FD028F" w:rsidRPr="00772C6F">
              <w:rPr>
                <w:rFonts w:cs="Arial"/>
                <w:noProof/>
                <w:szCs w:val="24"/>
              </w:rPr>
              <w:t xml:space="preserve"> </w:t>
            </w:r>
            <w:r w:rsidR="003D6FD8">
              <w:rPr>
                <w:rFonts w:cs="Arial"/>
                <w:noProof/>
                <w:szCs w:val="24"/>
              </w:rPr>
              <w:t xml:space="preserve">Union </w:t>
            </w:r>
            <w:r w:rsidR="00FD028F" w:rsidRPr="00772C6F">
              <w:rPr>
                <w:rFonts w:cs="Arial"/>
                <w:noProof/>
                <w:szCs w:val="24"/>
              </w:rPr>
              <w:t xml:space="preserve">to </w:t>
            </w:r>
            <w:r w:rsidR="00FD028F" w:rsidRPr="00772C6F">
              <w:rPr>
                <w:rFonts w:cs="Arial"/>
                <w:noProof/>
                <w:szCs w:val="24"/>
              </w:rPr>
              <w:lastRenderedPageBreak/>
              <w:t>ensure training opportunities have been offered</w:t>
            </w:r>
          </w:p>
        </w:tc>
        <w:tc>
          <w:tcPr>
            <w:tcW w:w="4641" w:type="dxa"/>
          </w:tcPr>
          <w:p w14:paraId="7294FBB1" w14:textId="77777777" w:rsidR="00FD028F" w:rsidRPr="00772C6F" w:rsidRDefault="00FD028F" w:rsidP="00772C6F">
            <w:pPr>
              <w:rPr>
                <w:rFonts w:cs="Arial"/>
                <w:noProof/>
                <w:szCs w:val="24"/>
              </w:rPr>
            </w:pPr>
            <w:r w:rsidRPr="00772C6F">
              <w:rPr>
                <w:rFonts w:cs="Arial"/>
                <w:noProof/>
                <w:szCs w:val="24"/>
              </w:rPr>
              <w:lastRenderedPageBreak/>
              <w:t>Have course representatives been identified</w:t>
            </w:r>
            <w:r w:rsidR="006C39D7">
              <w:rPr>
                <w:rFonts w:cs="Arial"/>
                <w:noProof/>
                <w:szCs w:val="24"/>
              </w:rPr>
              <w:t>?</w:t>
            </w:r>
            <w:r w:rsidRPr="00772C6F">
              <w:rPr>
                <w:rFonts w:cs="Arial"/>
                <w:noProof/>
                <w:szCs w:val="24"/>
              </w:rPr>
              <w:t xml:space="preserve"> </w:t>
            </w:r>
          </w:p>
          <w:p w14:paraId="5888A159" w14:textId="77777777" w:rsidR="00FD028F" w:rsidRPr="00772C6F" w:rsidRDefault="00FD028F" w:rsidP="00772C6F">
            <w:pPr>
              <w:ind w:left="360"/>
              <w:rPr>
                <w:rFonts w:cs="Arial"/>
                <w:bCs/>
                <w:noProof/>
                <w:szCs w:val="24"/>
              </w:rPr>
            </w:pPr>
          </w:p>
        </w:tc>
      </w:tr>
      <w:tr w:rsidR="006C0509" w:rsidRPr="00772C6F" w14:paraId="69551C5B" w14:textId="77777777" w:rsidTr="33821E0F">
        <w:tc>
          <w:tcPr>
            <w:tcW w:w="4625" w:type="dxa"/>
          </w:tcPr>
          <w:p w14:paraId="6CEEDF75" w14:textId="51C2AC49" w:rsidR="006C0509" w:rsidRPr="00FA5084" w:rsidRDefault="006C0509" w:rsidP="00772C6F">
            <w:pPr>
              <w:rPr>
                <w:rFonts w:cs="Arial"/>
                <w:noProof/>
                <w:szCs w:val="24"/>
              </w:rPr>
            </w:pPr>
            <w:r w:rsidRPr="00772C6F">
              <w:rPr>
                <w:rFonts w:cs="Arial"/>
                <w:noProof/>
                <w:szCs w:val="24"/>
              </w:rPr>
              <w:t>Are arrangements in place to ensure that draft assessments can be considered by the External Examiners?</w:t>
            </w:r>
          </w:p>
        </w:tc>
        <w:tc>
          <w:tcPr>
            <w:tcW w:w="4641" w:type="dxa"/>
          </w:tcPr>
          <w:p w14:paraId="5772C750" w14:textId="34586049" w:rsidR="006C0509" w:rsidRPr="00FA5084" w:rsidRDefault="006C0509" w:rsidP="00772C6F">
            <w:pPr>
              <w:rPr>
                <w:rFonts w:cs="Arial"/>
                <w:noProof/>
                <w:szCs w:val="24"/>
              </w:rPr>
            </w:pPr>
            <w:r w:rsidRPr="00772C6F">
              <w:rPr>
                <w:rFonts w:cs="Arial"/>
                <w:noProof/>
                <w:szCs w:val="24"/>
              </w:rPr>
              <w:t>Are arrangements in place to ensure that draft assessments can be considered by the External Examiners?</w:t>
            </w:r>
          </w:p>
        </w:tc>
      </w:tr>
      <w:tr w:rsidR="006C0509" w:rsidRPr="00772C6F" w14:paraId="38A92E1C" w14:textId="77777777" w:rsidTr="33821E0F">
        <w:tc>
          <w:tcPr>
            <w:tcW w:w="4625" w:type="dxa"/>
          </w:tcPr>
          <w:p w14:paraId="7C6AD24E" w14:textId="77777777" w:rsidR="006C0509" w:rsidRPr="00772C6F" w:rsidRDefault="006C0509" w:rsidP="006C0509">
            <w:pPr>
              <w:rPr>
                <w:rFonts w:cs="Arial"/>
                <w:b/>
                <w:noProof/>
                <w:szCs w:val="24"/>
              </w:rPr>
            </w:pPr>
            <w:r w:rsidRPr="00772C6F">
              <w:rPr>
                <w:rFonts w:cs="Arial"/>
                <w:b/>
                <w:noProof/>
                <w:szCs w:val="24"/>
              </w:rPr>
              <w:t>Throughout the year:</w:t>
            </w:r>
          </w:p>
          <w:p w14:paraId="4645BCDA" w14:textId="77777777" w:rsidR="006C0509" w:rsidRPr="00772C6F" w:rsidRDefault="006C0509" w:rsidP="006C0509">
            <w:pPr>
              <w:rPr>
                <w:rFonts w:cs="Arial"/>
                <w:b/>
                <w:noProof/>
                <w:szCs w:val="24"/>
              </w:rPr>
            </w:pPr>
          </w:p>
        </w:tc>
        <w:tc>
          <w:tcPr>
            <w:tcW w:w="4641" w:type="dxa"/>
          </w:tcPr>
          <w:p w14:paraId="2912F5BF" w14:textId="77777777" w:rsidR="006C0509" w:rsidRPr="00772C6F" w:rsidRDefault="006C0509" w:rsidP="006C0509">
            <w:pPr>
              <w:rPr>
                <w:rFonts w:cs="Arial"/>
                <w:b/>
                <w:noProof/>
                <w:szCs w:val="24"/>
              </w:rPr>
            </w:pPr>
            <w:r w:rsidRPr="00772C6F">
              <w:rPr>
                <w:rFonts w:cs="Arial"/>
                <w:b/>
                <w:noProof/>
                <w:szCs w:val="24"/>
              </w:rPr>
              <w:t>Throughout the year:</w:t>
            </w:r>
          </w:p>
          <w:p w14:paraId="51B21A56" w14:textId="46B26E7E" w:rsidR="006C0509" w:rsidRPr="00772C6F" w:rsidRDefault="006C0509" w:rsidP="006C0509">
            <w:pPr>
              <w:rPr>
                <w:rFonts w:cs="Arial"/>
                <w:b/>
                <w:noProof/>
                <w:szCs w:val="24"/>
              </w:rPr>
            </w:pPr>
          </w:p>
        </w:tc>
      </w:tr>
      <w:tr w:rsidR="006C0509" w:rsidRPr="00772C6F" w14:paraId="25C7C5A6" w14:textId="77777777" w:rsidTr="33821E0F">
        <w:tc>
          <w:tcPr>
            <w:tcW w:w="4625" w:type="dxa"/>
          </w:tcPr>
          <w:p w14:paraId="4E254C5C" w14:textId="77777777" w:rsidR="006C0509" w:rsidRPr="00772C6F" w:rsidRDefault="006C0509" w:rsidP="006C0509">
            <w:pPr>
              <w:rPr>
                <w:rFonts w:cs="Arial"/>
                <w:noProof/>
                <w:szCs w:val="24"/>
              </w:rPr>
            </w:pPr>
            <w:r w:rsidRPr="00772C6F">
              <w:rPr>
                <w:rFonts w:cs="Arial"/>
                <w:noProof/>
                <w:szCs w:val="24"/>
              </w:rPr>
              <w:t>Attend committees as agreed in the diary</w:t>
            </w:r>
          </w:p>
          <w:p w14:paraId="71470F5D" w14:textId="77777777" w:rsidR="006C0509" w:rsidRPr="00772C6F" w:rsidRDefault="006C0509" w:rsidP="006C0509">
            <w:pPr>
              <w:rPr>
                <w:rFonts w:cs="Arial"/>
                <w:noProof/>
                <w:szCs w:val="24"/>
              </w:rPr>
            </w:pPr>
          </w:p>
        </w:tc>
        <w:tc>
          <w:tcPr>
            <w:tcW w:w="4641" w:type="dxa"/>
          </w:tcPr>
          <w:p w14:paraId="07EF3CB8" w14:textId="77777777" w:rsidR="006C0509" w:rsidRPr="00772C6F" w:rsidRDefault="006C0509" w:rsidP="006C0509">
            <w:pPr>
              <w:rPr>
                <w:rFonts w:cs="Arial"/>
                <w:noProof/>
                <w:szCs w:val="24"/>
              </w:rPr>
            </w:pPr>
            <w:r w:rsidRPr="00772C6F">
              <w:rPr>
                <w:rFonts w:cs="Arial"/>
                <w:noProof/>
                <w:szCs w:val="24"/>
              </w:rPr>
              <w:t>Attend committees as agreed in the diary</w:t>
            </w:r>
          </w:p>
          <w:p w14:paraId="2C3C7100" w14:textId="70C93018" w:rsidR="006C0509" w:rsidRPr="00772C6F" w:rsidRDefault="006C0509" w:rsidP="006C0509">
            <w:pPr>
              <w:rPr>
                <w:rFonts w:cs="Arial"/>
                <w:noProof/>
                <w:szCs w:val="24"/>
              </w:rPr>
            </w:pPr>
          </w:p>
        </w:tc>
      </w:tr>
      <w:tr w:rsidR="006C0509" w:rsidRPr="00772C6F" w14:paraId="6192EC1F" w14:textId="77777777" w:rsidTr="33821E0F">
        <w:tc>
          <w:tcPr>
            <w:tcW w:w="4625" w:type="dxa"/>
          </w:tcPr>
          <w:p w14:paraId="349BAF6F" w14:textId="77777777" w:rsidR="006C0509" w:rsidRPr="00772C6F" w:rsidRDefault="006C0509" w:rsidP="006C0509">
            <w:pPr>
              <w:rPr>
                <w:rFonts w:cs="Arial"/>
                <w:noProof/>
                <w:szCs w:val="24"/>
              </w:rPr>
            </w:pPr>
            <w:r w:rsidRPr="00772C6F">
              <w:rPr>
                <w:rFonts w:cs="Arial"/>
                <w:noProof/>
                <w:szCs w:val="24"/>
              </w:rPr>
              <w:t>Are appropriate arrangements for assessment boards in place?</w:t>
            </w:r>
          </w:p>
          <w:p w14:paraId="68849861" w14:textId="77777777" w:rsidR="006C0509" w:rsidRPr="00772C6F" w:rsidRDefault="006C0509" w:rsidP="006C0509">
            <w:pPr>
              <w:rPr>
                <w:rFonts w:cs="Arial"/>
                <w:noProof/>
                <w:szCs w:val="24"/>
              </w:rPr>
            </w:pPr>
          </w:p>
        </w:tc>
        <w:tc>
          <w:tcPr>
            <w:tcW w:w="4641" w:type="dxa"/>
          </w:tcPr>
          <w:p w14:paraId="53A5FE9A" w14:textId="77777777" w:rsidR="006C0509" w:rsidRPr="00772C6F" w:rsidRDefault="006C0509" w:rsidP="006C0509">
            <w:pPr>
              <w:rPr>
                <w:rFonts w:cs="Arial"/>
                <w:noProof/>
                <w:szCs w:val="24"/>
              </w:rPr>
            </w:pPr>
            <w:r w:rsidRPr="00772C6F">
              <w:rPr>
                <w:rFonts w:cs="Arial"/>
                <w:noProof/>
                <w:szCs w:val="24"/>
              </w:rPr>
              <w:t>Are appropriate arrangements for assessment boards in place?</w:t>
            </w:r>
          </w:p>
          <w:p w14:paraId="2EC5491F" w14:textId="703CD357" w:rsidR="006C0509" w:rsidRPr="00772C6F" w:rsidRDefault="006C0509" w:rsidP="006C0509">
            <w:pPr>
              <w:rPr>
                <w:rFonts w:cs="Arial"/>
                <w:noProof/>
                <w:szCs w:val="24"/>
              </w:rPr>
            </w:pPr>
          </w:p>
        </w:tc>
      </w:tr>
      <w:tr w:rsidR="007A7E44" w:rsidRPr="00772C6F" w14:paraId="2733E7D9" w14:textId="77777777" w:rsidTr="33821E0F">
        <w:tc>
          <w:tcPr>
            <w:tcW w:w="4625" w:type="dxa"/>
          </w:tcPr>
          <w:p w14:paraId="5C795480" w14:textId="33C95806" w:rsidR="007A7E44" w:rsidRPr="00772C6F" w:rsidRDefault="07F05406" w:rsidP="33821E0F">
            <w:pPr>
              <w:rPr>
                <w:rFonts w:cs="Arial"/>
                <w:noProof/>
              </w:rPr>
            </w:pPr>
            <w:r w:rsidRPr="33821E0F">
              <w:rPr>
                <w:rFonts w:cs="Arial"/>
                <w:noProof/>
              </w:rPr>
              <w:t xml:space="preserve">Ensure issues are dealt with directly when falling within the remit of the </w:t>
            </w:r>
            <w:r w:rsidR="002C4D84" w:rsidRPr="33821E0F">
              <w:rPr>
                <w:rFonts w:cs="Arial"/>
                <w:noProof/>
              </w:rPr>
              <w:t>U</w:t>
            </w:r>
            <w:r w:rsidRPr="33821E0F">
              <w:rPr>
                <w:rFonts w:cs="Arial"/>
                <w:noProof/>
              </w:rPr>
              <w:t xml:space="preserve">LO, or reported to appropriate University officers and/or the Joint </w:t>
            </w:r>
            <w:r w:rsidR="54C7111D" w:rsidRPr="33821E0F">
              <w:rPr>
                <w:rFonts w:cs="Arial"/>
                <w:noProof/>
              </w:rPr>
              <w:t>E</w:t>
            </w:r>
            <w:r w:rsidRPr="33821E0F">
              <w:rPr>
                <w:rFonts w:cs="Arial"/>
                <w:noProof/>
              </w:rPr>
              <w:t xml:space="preserve">xecutive </w:t>
            </w:r>
            <w:r w:rsidR="54C7111D" w:rsidRPr="33821E0F">
              <w:rPr>
                <w:rFonts w:cs="Arial"/>
                <w:noProof/>
              </w:rPr>
              <w:t>C</w:t>
            </w:r>
            <w:r w:rsidRPr="33821E0F">
              <w:rPr>
                <w:rFonts w:cs="Arial"/>
                <w:noProof/>
              </w:rPr>
              <w:t>ommittee</w:t>
            </w:r>
          </w:p>
          <w:p w14:paraId="35AB9A47" w14:textId="77777777" w:rsidR="007E49DD" w:rsidRPr="00772C6F" w:rsidRDefault="007E49DD" w:rsidP="00772C6F">
            <w:pPr>
              <w:rPr>
                <w:rFonts w:cs="Arial"/>
                <w:noProof/>
                <w:szCs w:val="24"/>
              </w:rPr>
            </w:pPr>
          </w:p>
        </w:tc>
        <w:tc>
          <w:tcPr>
            <w:tcW w:w="4641" w:type="dxa"/>
          </w:tcPr>
          <w:p w14:paraId="134A5F3A" w14:textId="77777777" w:rsidR="007A7E44" w:rsidRPr="00772C6F" w:rsidRDefault="00B97CFD" w:rsidP="00772C6F">
            <w:pPr>
              <w:rPr>
                <w:rFonts w:cs="Arial"/>
                <w:noProof/>
                <w:szCs w:val="24"/>
              </w:rPr>
            </w:pPr>
            <w:r w:rsidRPr="00772C6F">
              <w:rPr>
                <w:rFonts w:cs="Arial"/>
                <w:noProof/>
                <w:szCs w:val="24"/>
              </w:rPr>
              <w:t xml:space="preserve">Report issues </w:t>
            </w:r>
            <w:r w:rsidR="003C403D" w:rsidRPr="00772C6F">
              <w:rPr>
                <w:rFonts w:cs="Arial"/>
                <w:noProof/>
                <w:szCs w:val="24"/>
              </w:rPr>
              <w:t xml:space="preserve">that arise during the year and require action </w:t>
            </w:r>
            <w:r w:rsidR="007E49DD" w:rsidRPr="00772C6F">
              <w:rPr>
                <w:rFonts w:cs="Arial"/>
                <w:noProof/>
                <w:szCs w:val="24"/>
              </w:rPr>
              <w:t>to ULO</w:t>
            </w:r>
          </w:p>
        </w:tc>
      </w:tr>
      <w:tr w:rsidR="003F0622" w:rsidRPr="00772C6F" w14:paraId="1CAB6226" w14:textId="77777777" w:rsidTr="33821E0F">
        <w:tc>
          <w:tcPr>
            <w:tcW w:w="4625" w:type="dxa"/>
          </w:tcPr>
          <w:p w14:paraId="0D523704" w14:textId="62E9629E" w:rsidR="003F0622" w:rsidRPr="00772C6F" w:rsidRDefault="003F0622" w:rsidP="00772C6F">
            <w:pPr>
              <w:rPr>
                <w:rFonts w:cs="Arial"/>
                <w:noProof/>
                <w:szCs w:val="24"/>
              </w:rPr>
            </w:pPr>
            <w:r w:rsidRPr="00772C6F">
              <w:rPr>
                <w:rFonts w:cs="Arial"/>
                <w:noProof/>
                <w:szCs w:val="24"/>
              </w:rPr>
              <w:t>Have external examiners’ reports been forwarded to the partner?</w:t>
            </w:r>
          </w:p>
        </w:tc>
        <w:tc>
          <w:tcPr>
            <w:tcW w:w="4641" w:type="dxa"/>
          </w:tcPr>
          <w:p w14:paraId="26155D5C" w14:textId="6A617A0D" w:rsidR="003F0622" w:rsidRPr="00772C6F" w:rsidRDefault="00AF016A" w:rsidP="00772C6F">
            <w:pPr>
              <w:rPr>
                <w:rFonts w:cs="Arial"/>
                <w:noProof/>
                <w:szCs w:val="24"/>
              </w:rPr>
            </w:pPr>
            <w:r>
              <w:rPr>
                <w:rFonts w:cs="Arial"/>
                <w:noProof/>
                <w:szCs w:val="24"/>
              </w:rPr>
              <w:t>Share external examiner reports with relevant colleagues.</w:t>
            </w:r>
          </w:p>
        </w:tc>
      </w:tr>
      <w:tr w:rsidR="00B97CFD" w:rsidRPr="00772C6F" w14:paraId="741565AF" w14:textId="77777777" w:rsidTr="33821E0F">
        <w:tc>
          <w:tcPr>
            <w:tcW w:w="4625" w:type="dxa"/>
          </w:tcPr>
          <w:p w14:paraId="75E10978" w14:textId="77777777" w:rsidR="00B97CFD" w:rsidRPr="00772C6F" w:rsidRDefault="00B97CFD" w:rsidP="00772C6F">
            <w:pPr>
              <w:rPr>
                <w:rFonts w:cs="Arial"/>
                <w:noProof/>
                <w:szCs w:val="24"/>
              </w:rPr>
            </w:pPr>
          </w:p>
        </w:tc>
        <w:tc>
          <w:tcPr>
            <w:tcW w:w="4641" w:type="dxa"/>
          </w:tcPr>
          <w:p w14:paraId="55352D3D" w14:textId="77777777" w:rsidR="00B97CFD" w:rsidRPr="00772C6F" w:rsidRDefault="00FA5084" w:rsidP="00772C6F">
            <w:pPr>
              <w:rPr>
                <w:rFonts w:cs="Arial"/>
                <w:noProof/>
                <w:szCs w:val="24"/>
              </w:rPr>
            </w:pPr>
            <w:r>
              <w:rPr>
                <w:rFonts w:cs="Arial"/>
                <w:noProof/>
                <w:szCs w:val="24"/>
              </w:rPr>
              <w:t>Have early module reviews taken place?</w:t>
            </w:r>
          </w:p>
        </w:tc>
      </w:tr>
      <w:tr w:rsidR="00B97CFD" w:rsidRPr="00772C6F" w14:paraId="4B75EDAC" w14:textId="77777777" w:rsidTr="33821E0F">
        <w:tc>
          <w:tcPr>
            <w:tcW w:w="4625" w:type="dxa"/>
          </w:tcPr>
          <w:p w14:paraId="73EAD352" w14:textId="77777777" w:rsidR="0011585D" w:rsidRPr="00772C6F" w:rsidRDefault="0011585D" w:rsidP="00772C6F">
            <w:pPr>
              <w:rPr>
                <w:rFonts w:cs="Arial"/>
                <w:noProof/>
                <w:szCs w:val="24"/>
              </w:rPr>
            </w:pPr>
            <w:r w:rsidRPr="00772C6F">
              <w:rPr>
                <w:rFonts w:cs="Arial"/>
                <w:noProof/>
                <w:szCs w:val="24"/>
              </w:rPr>
              <w:t>Ensure that examinations are compatible with in-house times and across the consortium (where relevant)</w:t>
            </w:r>
          </w:p>
        </w:tc>
        <w:tc>
          <w:tcPr>
            <w:tcW w:w="4641" w:type="dxa"/>
          </w:tcPr>
          <w:p w14:paraId="12B9EE99" w14:textId="77777777" w:rsidR="003F0622" w:rsidRPr="00772C6F" w:rsidRDefault="003F0622" w:rsidP="00772C6F">
            <w:pPr>
              <w:rPr>
                <w:rFonts w:cs="Arial"/>
                <w:noProof/>
                <w:szCs w:val="24"/>
              </w:rPr>
            </w:pPr>
            <w:r w:rsidRPr="00772C6F">
              <w:rPr>
                <w:rFonts w:cs="Arial"/>
                <w:noProof/>
                <w:szCs w:val="24"/>
              </w:rPr>
              <w:t>Are appropriate arrangements for examinations in place?</w:t>
            </w:r>
          </w:p>
          <w:p w14:paraId="0203162A" w14:textId="77777777" w:rsidR="00B97CFD" w:rsidRPr="00772C6F" w:rsidRDefault="00B97CFD" w:rsidP="00772C6F">
            <w:pPr>
              <w:rPr>
                <w:rFonts w:cs="Arial"/>
                <w:noProof/>
                <w:szCs w:val="24"/>
              </w:rPr>
            </w:pPr>
          </w:p>
        </w:tc>
      </w:tr>
      <w:tr w:rsidR="00B97CFD" w:rsidRPr="00772C6F" w14:paraId="08698AD1" w14:textId="77777777" w:rsidTr="33821E0F">
        <w:tc>
          <w:tcPr>
            <w:tcW w:w="4625" w:type="dxa"/>
          </w:tcPr>
          <w:p w14:paraId="062BC3F8" w14:textId="77777777" w:rsidR="00B97CFD" w:rsidRPr="00772C6F" w:rsidRDefault="009F2E61" w:rsidP="00772C6F">
            <w:pPr>
              <w:ind w:right="152"/>
              <w:rPr>
                <w:rFonts w:cs="Arial"/>
                <w:noProof/>
                <w:szCs w:val="24"/>
              </w:rPr>
            </w:pPr>
            <w:r w:rsidRPr="00772C6F">
              <w:rPr>
                <w:rFonts w:cs="Arial"/>
                <w:noProof/>
                <w:szCs w:val="24"/>
              </w:rPr>
              <w:t xml:space="preserve">Have any proposals for changes to the course </w:t>
            </w:r>
            <w:r w:rsidR="00752AED">
              <w:rPr>
                <w:rFonts w:cs="Arial"/>
                <w:noProof/>
                <w:szCs w:val="24"/>
              </w:rPr>
              <w:t>or</w:t>
            </w:r>
            <w:r w:rsidRPr="00772C6F">
              <w:rPr>
                <w:rFonts w:cs="Arial"/>
                <w:noProof/>
                <w:szCs w:val="24"/>
              </w:rPr>
              <w:t xml:space="preserve"> modules </w:t>
            </w:r>
            <w:r w:rsidR="00752AED">
              <w:rPr>
                <w:rFonts w:cs="Arial"/>
                <w:noProof/>
                <w:szCs w:val="24"/>
              </w:rPr>
              <w:t xml:space="preserve">been forwarded </w:t>
            </w:r>
            <w:r w:rsidRPr="00772C6F">
              <w:rPr>
                <w:rFonts w:cs="Arial"/>
                <w:noProof/>
                <w:szCs w:val="24"/>
              </w:rPr>
              <w:t xml:space="preserve">to the </w:t>
            </w:r>
            <w:r w:rsidR="0009118D">
              <w:rPr>
                <w:rFonts w:cs="Arial"/>
                <w:noProof/>
                <w:szCs w:val="24"/>
              </w:rPr>
              <w:t>Course and Module Modification Panel</w:t>
            </w:r>
            <w:r w:rsidRPr="00772C6F">
              <w:rPr>
                <w:rFonts w:cs="Arial"/>
                <w:noProof/>
                <w:szCs w:val="24"/>
              </w:rPr>
              <w:fldChar w:fldCharType="begin"/>
            </w:r>
            <w:r w:rsidRPr="00772C6F">
              <w:rPr>
                <w:rFonts w:cs="Arial"/>
                <w:szCs w:val="24"/>
              </w:rPr>
              <w:instrText xml:space="preserve"> XE "</w:instrText>
            </w:r>
            <w:r w:rsidRPr="00772C6F">
              <w:rPr>
                <w:rFonts w:cs="Arial"/>
                <w:noProof/>
                <w:szCs w:val="24"/>
              </w:rPr>
              <w:instrText>Faculty Quality Committee:</w:instrText>
            </w:r>
            <w:r w:rsidRPr="00772C6F">
              <w:rPr>
                <w:rFonts w:cs="Arial"/>
                <w:szCs w:val="24"/>
              </w:rPr>
              <w:instrText xml:space="preserve">FQC" </w:instrText>
            </w:r>
            <w:r w:rsidRPr="00772C6F">
              <w:rPr>
                <w:rFonts w:cs="Arial"/>
                <w:noProof/>
                <w:szCs w:val="24"/>
              </w:rPr>
              <w:fldChar w:fldCharType="end"/>
            </w:r>
            <w:r w:rsidRPr="00772C6F">
              <w:rPr>
                <w:rFonts w:cs="Arial"/>
                <w:noProof/>
                <w:szCs w:val="24"/>
              </w:rPr>
              <w:t>, or, if required, to the University? (see section G of the AQSH</w:t>
            </w:r>
            <w:r w:rsidR="0011585D" w:rsidRPr="00772C6F">
              <w:rPr>
                <w:rFonts w:cs="Arial"/>
                <w:noProof/>
                <w:szCs w:val="24"/>
              </w:rPr>
              <w:t>)</w:t>
            </w:r>
          </w:p>
        </w:tc>
        <w:tc>
          <w:tcPr>
            <w:tcW w:w="4641" w:type="dxa"/>
          </w:tcPr>
          <w:p w14:paraId="5809BB76" w14:textId="4DE44122" w:rsidR="00B97CFD" w:rsidRPr="00772C6F" w:rsidRDefault="0011585D" w:rsidP="00772C6F">
            <w:pPr>
              <w:rPr>
                <w:rFonts w:cs="Arial"/>
                <w:noProof/>
                <w:szCs w:val="24"/>
              </w:rPr>
            </w:pPr>
            <w:r w:rsidRPr="00772C6F">
              <w:rPr>
                <w:rFonts w:cs="Arial"/>
                <w:noProof/>
                <w:szCs w:val="24"/>
              </w:rPr>
              <w:t>Proposal for changes to the course (validated) have been</w:t>
            </w:r>
            <w:r w:rsidR="0009118D">
              <w:rPr>
                <w:rFonts w:cs="Arial"/>
                <w:noProof/>
                <w:szCs w:val="24"/>
              </w:rPr>
              <w:t xml:space="preserve"> submitted correctly</w:t>
            </w:r>
            <w:r w:rsidR="0024661C">
              <w:rPr>
                <w:rFonts w:cs="Arial"/>
                <w:noProof/>
                <w:szCs w:val="24"/>
              </w:rPr>
              <w:t>.</w:t>
            </w:r>
          </w:p>
        </w:tc>
      </w:tr>
      <w:tr w:rsidR="003F0622" w:rsidRPr="00772C6F" w14:paraId="50EF63A3" w14:textId="77777777" w:rsidTr="33821E0F">
        <w:tc>
          <w:tcPr>
            <w:tcW w:w="4625" w:type="dxa"/>
          </w:tcPr>
          <w:p w14:paraId="53FF2B72" w14:textId="77777777" w:rsidR="003F0622" w:rsidRPr="00772C6F" w:rsidRDefault="003F0622" w:rsidP="00772C6F">
            <w:pPr>
              <w:rPr>
                <w:rFonts w:cs="Arial"/>
                <w:noProof/>
                <w:szCs w:val="24"/>
              </w:rPr>
            </w:pPr>
            <w:r w:rsidRPr="00772C6F">
              <w:rPr>
                <w:rFonts w:cs="Arial"/>
                <w:noProof/>
                <w:szCs w:val="24"/>
              </w:rPr>
              <w:t xml:space="preserve">Is assessment of an appropriate nature, quality and standard, and is it presented in the correct format ?  </w:t>
            </w:r>
          </w:p>
          <w:p w14:paraId="7F32A51A" w14:textId="41063E98" w:rsidR="0011585D" w:rsidRPr="00FA5084" w:rsidRDefault="003F0622" w:rsidP="00FA5084">
            <w:pPr>
              <w:numPr>
                <w:ilvl w:val="0"/>
                <w:numId w:val="7"/>
              </w:numPr>
              <w:rPr>
                <w:rFonts w:cs="Arial"/>
                <w:noProof/>
                <w:szCs w:val="24"/>
              </w:rPr>
            </w:pPr>
            <w:r w:rsidRPr="00772C6F">
              <w:rPr>
                <w:rFonts w:cs="Arial"/>
                <w:noProof/>
                <w:szCs w:val="24"/>
              </w:rPr>
              <w:t xml:space="preserve">If this is a </w:t>
            </w:r>
            <w:r w:rsidR="005A016C">
              <w:rPr>
                <w:rFonts w:cs="Arial"/>
                <w:noProof/>
                <w:szCs w:val="24"/>
              </w:rPr>
              <w:t>University course</w:t>
            </w:r>
            <w:r w:rsidR="0055117E">
              <w:rPr>
                <w:rFonts w:cs="Arial"/>
                <w:noProof/>
                <w:szCs w:val="24"/>
              </w:rPr>
              <w:t xml:space="preserve"> and assessments are being delivered at the same time</w:t>
            </w:r>
            <w:r w:rsidRPr="00772C6F">
              <w:rPr>
                <w:rFonts w:cs="Arial"/>
                <w:noProof/>
                <w:szCs w:val="24"/>
              </w:rPr>
              <w:t xml:space="preserve">, are the same assessments used </w:t>
            </w:r>
            <w:r w:rsidR="0055117E">
              <w:rPr>
                <w:rFonts w:cs="Arial"/>
                <w:noProof/>
                <w:szCs w:val="24"/>
              </w:rPr>
              <w:t>by the partner</w:t>
            </w:r>
            <w:r w:rsidRPr="00772C6F">
              <w:rPr>
                <w:rFonts w:cs="Arial"/>
                <w:noProof/>
                <w:szCs w:val="24"/>
              </w:rPr>
              <w:t xml:space="preserve">?  </w:t>
            </w:r>
          </w:p>
        </w:tc>
        <w:tc>
          <w:tcPr>
            <w:tcW w:w="4641" w:type="dxa"/>
          </w:tcPr>
          <w:p w14:paraId="54F4DDD7" w14:textId="77777777" w:rsidR="003F0622" w:rsidRPr="00772C6F" w:rsidRDefault="006114DE" w:rsidP="00772C6F">
            <w:pPr>
              <w:rPr>
                <w:rFonts w:cs="Arial"/>
                <w:noProof/>
                <w:szCs w:val="24"/>
              </w:rPr>
            </w:pPr>
            <w:r w:rsidRPr="00772C6F">
              <w:rPr>
                <w:rFonts w:cs="Arial"/>
                <w:noProof/>
                <w:szCs w:val="24"/>
              </w:rPr>
              <w:t>Ensure that assessments are available for the ULO (and EE) for checking</w:t>
            </w:r>
          </w:p>
        </w:tc>
      </w:tr>
      <w:tr w:rsidR="003F0622" w:rsidRPr="00772C6F" w14:paraId="09768313" w14:textId="77777777" w:rsidTr="33821E0F">
        <w:tc>
          <w:tcPr>
            <w:tcW w:w="4625" w:type="dxa"/>
          </w:tcPr>
          <w:p w14:paraId="0ACE3896" w14:textId="77777777" w:rsidR="003F0622" w:rsidRPr="00772C6F" w:rsidRDefault="003F0622" w:rsidP="00772C6F">
            <w:pPr>
              <w:rPr>
                <w:rFonts w:cs="Arial"/>
                <w:noProof/>
                <w:szCs w:val="24"/>
              </w:rPr>
            </w:pPr>
            <w:r w:rsidRPr="00772C6F">
              <w:rPr>
                <w:rFonts w:cs="Arial"/>
                <w:noProof/>
                <w:szCs w:val="24"/>
              </w:rPr>
              <w:t>Has appropriate moderation of student work taken place?</w:t>
            </w:r>
          </w:p>
          <w:p w14:paraId="245D9A33" w14:textId="77777777" w:rsidR="003F0622" w:rsidRPr="00772C6F" w:rsidRDefault="003F0622" w:rsidP="00772C6F">
            <w:pPr>
              <w:ind w:left="720"/>
              <w:rPr>
                <w:rFonts w:cs="Arial"/>
                <w:noProof/>
                <w:szCs w:val="24"/>
              </w:rPr>
            </w:pPr>
          </w:p>
        </w:tc>
        <w:tc>
          <w:tcPr>
            <w:tcW w:w="4641" w:type="dxa"/>
          </w:tcPr>
          <w:p w14:paraId="35F169D9" w14:textId="77777777" w:rsidR="0011585D" w:rsidRPr="00772C6F" w:rsidRDefault="006114DE" w:rsidP="00772C6F">
            <w:pPr>
              <w:rPr>
                <w:rFonts w:cs="Arial"/>
                <w:noProof/>
                <w:szCs w:val="24"/>
              </w:rPr>
            </w:pPr>
            <w:r w:rsidRPr="00772C6F">
              <w:rPr>
                <w:rFonts w:cs="Arial"/>
                <w:noProof/>
                <w:szCs w:val="24"/>
              </w:rPr>
              <w:t>Ensure arrangements are in place for appropriate moderation. Ensure relevant staff are familiar with KU moderation policy</w:t>
            </w:r>
          </w:p>
        </w:tc>
      </w:tr>
      <w:tr w:rsidR="003F0622" w:rsidRPr="00772C6F" w14:paraId="3F89472B" w14:textId="77777777" w:rsidTr="33821E0F">
        <w:tc>
          <w:tcPr>
            <w:tcW w:w="4625" w:type="dxa"/>
          </w:tcPr>
          <w:p w14:paraId="228F3031" w14:textId="7B98F08B" w:rsidR="003F0622" w:rsidRPr="00772C6F" w:rsidRDefault="003F0622" w:rsidP="00772C6F">
            <w:pPr>
              <w:rPr>
                <w:rFonts w:cs="Arial"/>
                <w:noProof/>
                <w:szCs w:val="24"/>
              </w:rPr>
            </w:pPr>
            <w:r w:rsidRPr="00772C6F">
              <w:rPr>
                <w:rFonts w:cs="Arial"/>
                <w:noProof/>
                <w:szCs w:val="24"/>
              </w:rPr>
              <w:t xml:space="preserve">Have CVs of any new partner staff teaching on the course </w:t>
            </w:r>
            <w:r w:rsidR="00752AED">
              <w:rPr>
                <w:rFonts w:cs="Arial"/>
                <w:noProof/>
                <w:szCs w:val="24"/>
              </w:rPr>
              <w:t xml:space="preserve">been forwarded </w:t>
            </w:r>
            <w:r w:rsidRPr="00772C6F">
              <w:rPr>
                <w:rFonts w:cs="Arial"/>
                <w:noProof/>
                <w:szCs w:val="24"/>
              </w:rPr>
              <w:t>to the Faculty for approval at the</w:t>
            </w:r>
            <w:r w:rsidR="00182484">
              <w:rPr>
                <w:rFonts w:cs="Arial"/>
                <w:noProof/>
                <w:szCs w:val="24"/>
              </w:rPr>
              <w:t xml:space="preserve">n to the </w:t>
            </w:r>
            <w:r w:rsidRPr="00772C6F">
              <w:rPr>
                <w:rFonts w:cs="Arial"/>
                <w:noProof/>
                <w:szCs w:val="24"/>
              </w:rPr>
              <w:t xml:space="preserve"> Executive Committee</w:t>
            </w:r>
            <w:r w:rsidR="00182484">
              <w:rPr>
                <w:rFonts w:cs="Arial"/>
                <w:noProof/>
                <w:szCs w:val="24"/>
              </w:rPr>
              <w:t xml:space="preserve"> for noting</w:t>
            </w:r>
            <w:r w:rsidR="008F20E5" w:rsidRPr="00772C6F">
              <w:rPr>
                <w:rFonts w:cs="Arial"/>
                <w:noProof/>
                <w:szCs w:val="24"/>
              </w:rPr>
              <w:t>?</w:t>
            </w:r>
            <w:r w:rsidR="00DA5C24">
              <w:rPr>
                <w:rFonts w:cs="Arial"/>
                <w:noProof/>
                <w:szCs w:val="24"/>
              </w:rPr>
              <w:t xml:space="preserve"> </w:t>
            </w:r>
            <w:r w:rsidR="00DA5C24" w:rsidRPr="0009118D">
              <w:rPr>
                <w:rFonts w:cs="Arial"/>
                <w:i/>
                <w:iCs/>
                <w:noProof/>
                <w:szCs w:val="24"/>
              </w:rPr>
              <w:t>(note: where the timing of the Executive Committee does not fit with the recruitment timescales, the PLO should send the CVs of the candidates to the ULO for comment prior to</w:t>
            </w:r>
            <w:r w:rsidR="00182484">
              <w:rPr>
                <w:rFonts w:cs="Arial"/>
                <w:i/>
                <w:iCs/>
                <w:noProof/>
                <w:szCs w:val="24"/>
              </w:rPr>
              <w:t xml:space="preserve"> staff members delivering the module</w:t>
            </w:r>
            <w:r w:rsidR="00DA5C24" w:rsidRPr="0009118D">
              <w:rPr>
                <w:rFonts w:cs="Arial"/>
                <w:i/>
                <w:iCs/>
                <w:noProof/>
                <w:szCs w:val="24"/>
              </w:rPr>
              <w:t>)</w:t>
            </w:r>
          </w:p>
          <w:p w14:paraId="6A389BCB" w14:textId="77777777" w:rsidR="0011585D" w:rsidRPr="00772C6F" w:rsidRDefault="0011585D" w:rsidP="00772C6F">
            <w:pPr>
              <w:rPr>
                <w:rFonts w:cs="Arial"/>
                <w:noProof/>
                <w:szCs w:val="24"/>
              </w:rPr>
            </w:pPr>
          </w:p>
        </w:tc>
        <w:tc>
          <w:tcPr>
            <w:tcW w:w="4641" w:type="dxa"/>
          </w:tcPr>
          <w:p w14:paraId="18BDAC57" w14:textId="77777777" w:rsidR="003F0622" w:rsidRPr="00772C6F" w:rsidRDefault="00DB1D9E" w:rsidP="00772C6F">
            <w:pPr>
              <w:rPr>
                <w:rFonts w:cs="Arial"/>
                <w:noProof/>
                <w:szCs w:val="24"/>
              </w:rPr>
            </w:pPr>
            <w:r>
              <w:rPr>
                <w:rFonts w:cs="Arial"/>
                <w:noProof/>
                <w:szCs w:val="24"/>
              </w:rPr>
              <w:lastRenderedPageBreak/>
              <w:t>The ULO may feed comments on CVs of individuals shortlisted by the partner for interview (where that member of staff will be teaching on KU provision).  The responsibility for appointment lies ultimately with the partner and there is no requirement for faculty staff to be on the appointment panel, although where feasible this may be helpful.</w:t>
            </w:r>
          </w:p>
        </w:tc>
      </w:tr>
      <w:tr w:rsidR="003F0622" w:rsidRPr="00772C6F" w14:paraId="38918537" w14:textId="77777777" w:rsidTr="33821E0F">
        <w:tc>
          <w:tcPr>
            <w:tcW w:w="4625" w:type="dxa"/>
          </w:tcPr>
          <w:p w14:paraId="107C13FE" w14:textId="77777777" w:rsidR="003F0622" w:rsidRPr="00772C6F" w:rsidRDefault="003F0622" w:rsidP="00772C6F">
            <w:pPr>
              <w:rPr>
                <w:rFonts w:cs="Arial"/>
                <w:noProof/>
                <w:szCs w:val="24"/>
              </w:rPr>
            </w:pPr>
            <w:r w:rsidRPr="00772C6F">
              <w:rPr>
                <w:rFonts w:cs="Arial"/>
                <w:noProof/>
                <w:szCs w:val="24"/>
              </w:rPr>
              <w:t>Are there any staff development needs that you have identified at the partner, and have you made the necessary arrangements for this?</w:t>
            </w:r>
          </w:p>
          <w:p w14:paraId="0317A2D0" w14:textId="77777777" w:rsidR="003F0622" w:rsidRPr="00772C6F" w:rsidRDefault="006114DE" w:rsidP="00FA5084">
            <w:pPr>
              <w:rPr>
                <w:rFonts w:cs="Arial"/>
                <w:noProof/>
                <w:szCs w:val="24"/>
              </w:rPr>
            </w:pPr>
            <w:r w:rsidRPr="00772C6F">
              <w:rPr>
                <w:rFonts w:cs="Arial"/>
                <w:noProof/>
                <w:szCs w:val="24"/>
              </w:rPr>
              <w:t>Report to approp</w:t>
            </w:r>
            <w:r w:rsidR="00FA5084">
              <w:rPr>
                <w:rFonts w:cs="Arial"/>
                <w:noProof/>
                <w:szCs w:val="24"/>
              </w:rPr>
              <w:t xml:space="preserve">riate KU officers as required. </w:t>
            </w:r>
          </w:p>
        </w:tc>
        <w:tc>
          <w:tcPr>
            <w:tcW w:w="4641" w:type="dxa"/>
          </w:tcPr>
          <w:p w14:paraId="3CCDA722" w14:textId="77777777" w:rsidR="006114DE" w:rsidRPr="00772C6F" w:rsidRDefault="006114DE" w:rsidP="00772C6F">
            <w:pPr>
              <w:rPr>
                <w:rFonts w:cs="Arial"/>
                <w:noProof/>
                <w:szCs w:val="24"/>
              </w:rPr>
            </w:pPr>
            <w:r w:rsidRPr="00772C6F">
              <w:rPr>
                <w:rFonts w:cs="Arial"/>
                <w:noProof/>
                <w:szCs w:val="24"/>
              </w:rPr>
              <w:t xml:space="preserve">Identify staff development needs </w:t>
            </w:r>
          </w:p>
        </w:tc>
      </w:tr>
      <w:tr w:rsidR="00FB2BB0" w:rsidRPr="00772C6F" w14:paraId="30EA3CE2" w14:textId="77777777" w:rsidTr="33821E0F">
        <w:tc>
          <w:tcPr>
            <w:tcW w:w="4625" w:type="dxa"/>
          </w:tcPr>
          <w:p w14:paraId="678B52DF" w14:textId="77777777" w:rsidR="00FB2BB0" w:rsidRPr="00FA5084" w:rsidRDefault="00FB2BB0" w:rsidP="00772C6F">
            <w:pPr>
              <w:rPr>
                <w:rFonts w:cs="Arial"/>
                <w:b/>
                <w:noProof/>
                <w:szCs w:val="24"/>
              </w:rPr>
            </w:pPr>
            <w:r w:rsidRPr="00772C6F">
              <w:rPr>
                <w:rFonts w:cs="Arial"/>
                <w:noProof/>
                <w:szCs w:val="24"/>
              </w:rPr>
              <w:t>Have you checked and approved the publicity material relating to the course?</w:t>
            </w:r>
          </w:p>
        </w:tc>
        <w:tc>
          <w:tcPr>
            <w:tcW w:w="4641" w:type="dxa"/>
          </w:tcPr>
          <w:p w14:paraId="66F71B96" w14:textId="4DABC5DA" w:rsidR="00FB2BB0" w:rsidRPr="00772C6F" w:rsidRDefault="0009118D" w:rsidP="00772C6F">
            <w:pPr>
              <w:rPr>
                <w:rFonts w:cs="Arial"/>
                <w:noProof/>
                <w:szCs w:val="24"/>
              </w:rPr>
            </w:pPr>
            <w:r>
              <w:rPr>
                <w:rFonts w:cs="Arial"/>
                <w:noProof/>
                <w:szCs w:val="24"/>
              </w:rPr>
              <w:t>Ensure the p</w:t>
            </w:r>
            <w:r w:rsidR="003244F6">
              <w:rPr>
                <w:rFonts w:cs="Arial"/>
                <w:noProof/>
                <w:szCs w:val="24"/>
              </w:rPr>
              <w:t>u</w:t>
            </w:r>
            <w:r>
              <w:rPr>
                <w:rFonts w:cs="Arial"/>
                <w:noProof/>
                <w:szCs w:val="24"/>
              </w:rPr>
              <w:t>blicity materials for the course(s) are accurate.</w:t>
            </w:r>
          </w:p>
        </w:tc>
      </w:tr>
      <w:tr w:rsidR="003F0622" w:rsidRPr="00772C6F" w14:paraId="36102968" w14:textId="77777777" w:rsidTr="33821E0F">
        <w:tc>
          <w:tcPr>
            <w:tcW w:w="4625" w:type="dxa"/>
          </w:tcPr>
          <w:p w14:paraId="252E7974" w14:textId="77777777" w:rsidR="003F0622" w:rsidRPr="00772C6F" w:rsidRDefault="003F0622" w:rsidP="00772C6F">
            <w:pPr>
              <w:rPr>
                <w:rFonts w:cs="Arial"/>
                <w:noProof/>
                <w:szCs w:val="24"/>
              </w:rPr>
            </w:pPr>
            <w:r w:rsidRPr="00772C6F">
              <w:rPr>
                <w:rFonts w:cs="Arial"/>
                <w:noProof/>
                <w:szCs w:val="24"/>
              </w:rPr>
              <w:t xml:space="preserve">Have Module </w:t>
            </w:r>
            <w:r w:rsidR="00FF423D" w:rsidRPr="00772C6F">
              <w:rPr>
                <w:rFonts w:cs="Arial"/>
                <w:noProof/>
                <w:szCs w:val="24"/>
              </w:rPr>
              <w:t>Enhancement</w:t>
            </w:r>
            <w:r w:rsidRPr="00772C6F">
              <w:rPr>
                <w:rFonts w:cs="Arial"/>
                <w:noProof/>
                <w:szCs w:val="24"/>
              </w:rPr>
              <w:t xml:space="preserve"> Plans </w:t>
            </w:r>
            <w:r w:rsidR="00FF423D" w:rsidRPr="00772C6F">
              <w:rPr>
                <w:rFonts w:cs="Arial"/>
                <w:noProof/>
                <w:szCs w:val="24"/>
              </w:rPr>
              <w:t xml:space="preserve">(MEP) </w:t>
            </w:r>
            <w:r w:rsidR="00FA5084">
              <w:rPr>
                <w:rFonts w:cs="Arial"/>
                <w:noProof/>
                <w:szCs w:val="24"/>
              </w:rPr>
              <w:t>been completed?</w:t>
            </w:r>
          </w:p>
        </w:tc>
        <w:tc>
          <w:tcPr>
            <w:tcW w:w="4641" w:type="dxa"/>
          </w:tcPr>
          <w:p w14:paraId="02F61855" w14:textId="1E479905" w:rsidR="003F0622" w:rsidRPr="00772C6F" w:rsidRDefault="00182484" w:rsidP="00772C6F">
            <w:pPr>
              <w:rPr>
                <w:rFonts w:cs="Arial"/>
                <w:noProof/>
                <w:szCs w:val="24"/>
              </w:rPr>
            </w:pPr>
            <w:r>
              <w:rPr>
                <w:rFonts w:cs="Arial"/>
                <w:noProof/>
                <w:szCs w:val="24"/>
              </w:rPr>
              <w:t>Ensure MEPs are completed as and when required.</w:t>
            </w:r>
          </w:p>
        </w:tc>
      </w:tr>
      <w:tr w:rsidR="003F0622" w:rsidRPr="00772C6F" w14:paraId="3CA4F884" w14:textId="77777777" w:rsidTr="33821E0F">
        <w:tc>
          <w:tcPr>
            <w:tcW w:w="4625" w:type="dxa"/>
          </w:tcPr>
          <w:p w14:paraId="25113AED" w14:textId="77777777" w:rsidR="003F0622" w:rsidRPr="00772C6F" w:rsidRDefault="003F0622" w:rsidP="00772C6F">
            <w:pPr>
              <w:rPr>
                <w:rFonts w:cs="Arial"/>
                <w:noProof/>
                <w:szCs w:val="24"/>
              </w:rPr>
            </w:pPr>
          </w:p>
        </w:tc>
        <w:tc>
          <w:tcPr>
            <w:tcW w:w="4641" w:type="dxa"/>
          </w:tcPr>
          <w:p w14:paraId="210E4CCC" w14:textId="3E72C60E" w:rsidR="003F0622" w:rsidRPr="00772C6F" w:rsidRDefault="3E07C27F" w:rsidP="33821E0F">
            <w:pPr>
              <w:rPr>
                <w:rFonts w:cs="Arial"/>
                <w:noProof/>
              </w:rPr>
            </w:pPr>
            <w:r w:rsidRPr="33821E0F">
              <w:rPr>
                <w:rFonts w:cs="Arial"/>
                <w:noProof/>
              </w:rPr>
              <w:t xml:space="preserve">Has student feedback been collected (e.g: via the Student </w:t>
            </w:r>
            <w:r w:rsidR="353320FD" w:rsidRPr="33821E0F">
              <w:rPr>
                <w:rFonts w:cs="Arial"/>
                <w:noProof/>
              </w:rPr>
              <w:t xml:space="preserve">Voice </w:t>
            </w:r>
            <w:r w:rsidRPr="33821E0F">
              <w:rPr>
                <w:rFonts w:cs="Arial"/>
                <w:noProof/>
              </w:rPr>
              <w:t>Committee</w:t>
            </w:r>
            <w:r w:rsidR="00FB2BB0" w:rsidRPr="33821E0F">
              <w:rPr>
                <w:rFonts w:cs="Arial"/>
                <w:noProof/>
              </w:rPr>
              <w:fldChar w:fldCharType="begin"/>
            </w:r>
            <w:r w:rsidR="00FB2BB0" w:rsidRPr="33821E0F">
              <w:rPr>
                <w:rFonts w:cs="Arial"/>
              </w:rPr>
              <w:instrText xml:space="preserve"> XE "</w:instrText>
            </w:r>
            <w:r w:rsidR="00FB2BB0" w:rsidRPr="33821E0F">
              <w:rPr>
                <w:rFonts w:cs="Arial"/>
                <w:noProof/>
              </w:rPr>
              <w:instrText>Module Evaluation Questionnaire:</w:instrText>
            </w:r>
            <w:r w:rsidR="00FB2BB0" w:rsidRPr="33821E0F">
              <w:rPr>
                <w:rFonts w:cs="Arial"/>
              </w:rPr>
              <w:instrText xml:space="preserve">MEQ" </w:instrText>
            </w:r>
            <w:r w:rsidR="00FB2BB0" w:rsidRPr="33821E0F">
              <w:rPr>
                <w:rFonts w:cs="Arial"/>
                <w:noProof/>
              </w:rPr>
              <w:fldChar w:fldCharType="end"/>
            </w:r>
            <w:r w:rsidR="00FA5084" w:rsidRPr="33821E0F">
              <w:rPr>
                <w:rFonts w:cs="Arial"/>
                <w:noProof/>
              </w:rPr>
              <w:t>)?</w:t>
            </w:r>
          </w:p>
        </w:tc>
      </w:tr>
      <w:tr w:rsidR="00FA5084" w:rsidRPr="00772C6F" w14:paraId="3D7CB194" w14:textId="77777777" w:rsidTr="33821E0F">
        <w:tc>
          <w:tcPr>
            <w:tcW w:w="4625" w:type="dxa"/>
          </w:tcPr>
          <w:p w14:paraId="1FDEA198" w14:textId="3A117F05" w:rsidR="00FA5084" w:rsidRPr="00772C6F" w:rsidRDefault="00FA5084" w:rsidP="33821E0F">
            <w:pPr>
              <w:rPr>
                <w:rFonts w:cs="Arial"/>
                <w:noProof/>
              </w:rPr>
            </w:pPr>
            <w:r w:rsidRPr="33821E0F">
              <w:rPr>
                <w:rFonts w:cs="Arial"/>
                <w:noProof/>
              </w:rPr>
              <w:t>Have Module Evaluation Questionnaires (MEQs) been completed by students studying in the partnership?</w:t>
            </w:r>
          </w:p>
        </w:tc>
        <w:tc>
          <w:tcPr>
            <w:tcW w:w="4641" w:type="dxa"/>
          </w:tcPr>
          <w:p w14:paraId="3AE9FC31" w14:textId="77777777" w:rsidR="00FA5084" w:rsidRPr="00772C6F" w:rsidRDefault="00FA5084" w:rsidP="00772C6F">
            <w:pPr>
              <w:rPr>
                <w:rFonts w:cs="Arial"/>
                <w:noProof/>
                <w:szCs w:val="24"/>
              </w:rPr>
            </w:pPr>
            <w:r>
              <w:rPr>
                <w:rFonts w:cs="Arial"/>
                <w:noProof/>
                <w:szCs w:val="24"/>
              </w:rPr>
              <w:t>Have the results of MEQs been considered, an action plan developed and feedback provided to students? (see section L)</w:t>
            </w:r>
          </w:p>
        </w:tc>
      </w:tr>
      <w:tr w:rsidR="003F0622" w:rsidRPr="00772C6F" w14:paraId="68F29F28" w14:textId="77777777" w:rsidTr="33821E0F">
        <w:tc>
          <w:tcPr>
            <w:tcW w:w="4625" w:type="dxa"/>
          </w:tcPr>
          <w:p w14:paraId="73B54312" w14:textId="6EC9F46E" w:rsidR="0011585D" w:rsidRPr="00772C6F" w:rsidRDefault="356B0E35" w:rsidP="33821E0F">
            <w:pPr>
              <w:rPr>
                <w:rFonts w:cs="Arial"/>
                <w:noProof/>
              </w:rPr>
            </w:pPr>
            <w:r w:rsidRPr="33821E0F">
              <w:rPr>
                <w:rFonts w:cs="Arial"/>
                <w:noProof/>
              </w:rPr>
              <w:t>Have you considere</w:t>
            </w:r>
            <w:r w:rsidR="3E07C27F" w:rsidRPr="33821E0F">
              <w:rPr>
                <w:rFonts w:cs="Arial"/>
                <w:noProof/>
              </w:rPr>
              <w:t>d</w:t>
            </w:r>
            <w:r w:rsidRPr="33821E0F">
              <w:rPr>
                <w:rFonts w:cs="Arial"/>
                <w:noProof/>
              </w:rPr>
              <w:t xml:space="preserve"> the comparability of data across the consortium</w:t>
            </w:r>
            <w:r w:rsidR="683BEA1E" w:rsidRPr="33821E0F">
              <w:rPr>
                <w:rFonts w:cs="Arial"/>
                <w:noProof/>
              </w:rPr>
              <w:t xml:space="preserve"> (e.g. student performance and success)</w:t>
            </w:r>
            <w:r w:rsidR="2F929A32" w:rsidRPr="33821E0F">
              <w:rPr>
                <w:rFonts w:cs="Arial"/>
                <w:noProof/>
              </w:rPr>
              <w:t>?</w:t>
            </w:r>
          </w:p>
        </w:tc>
        <w:tc>
          <w:tcPr>
            <w:tcW w:w="4641" w:type="dxa"/>
          </w:tcPr>
          <w:p w14:paraId="0BDAEE3F" w14:textId="36D3CFDC" w:rsidR="003F0622" w:rsidRPr="00772C6F" w:rsidRDefault="00804F54" w:rsidP="00772C6F">
            <w:pPr>
              <w:rPr>
                <w:rFonts w:cs="Arial"/>
                <w:noProof/>
                <w:szCs w:val="24"/>
              </w:rPr>
            </w:pPr>
            <w:r>
              <w:rPr>
                <w:rFonts w:cs="Arial"/>
                <w:noProof/>
                <w:szCs w:val="24"/>
              </w:rPr>
              <w:t xml:space="preserve"> </w:t>
            </w:r>
          </w:p>
        </w:tc>
      </w:tr>
      <w:tr w:rsidR="006C0509" w:rsidRPr="00772C6F" w14:paraId="6643E1E5" w14:textId="77777777" w:rsidTr="33821E0F">
        <w:tc>
          <w:tcPr>
            <w:tcW w:w="4625" w:type="dxa"/>
          </w:tcPr>
          <w:p w14:paraId="67F3C668" w14:textId="40494187" w:rsidR="006C0509" w:rsidRPr="00772C6F" w:rsidRDefault="006C0509" w:rsidP="00403C77">
            <w:pPr>
              <w:rPr>
                <w:rFonts w:cs="Arial"/>
                <w:noProof/>
                <w:szCs w:val="24"/>
              </w:rPr>
            </w:pPr>
            <w:r w:rsidRPr="00772C6F">
              <w:rPr>
                <w:rFonts w:cs="Arial"/>
                <w:noProof/>
                <w:szCs w:val="24"/>
              </w:rPr>
              <w:t>Has the Course Enhancement Plan (CEP)</w:t>
            </w:r>
            <w:r w:rsidR="00403C77">
              <w:rPr>
                <w:rFonts w:cs="Arial"/>
                <w:noProof/>
                <w:szCs w:val="24"/>
              </w:rPr>
              <w:t xml:space="preserve"> </w:t>
            </w:r>
            <w:r>
              <w:rPr>
                <w:rFonts w:cs="Arial"/>
                <w:noProof/>
                <w:szCs w:val="24"/>
              </w:rPr>
              <w:t xml:space="preserve">been </w:t>
            </w:r>
            <w:r w:rsidR="004916E0">
              <w:rPr>
                <w:rFonts w:cs="Arial"/>
                <w:noProof/>
                <w:szCs w:val="24"/>
              </w:rPr>
              <w:t xml:space="preserve">updated during the year and ‘finalised’ </w:t>
            </w:r>
            <w:r w:rsidR="00ED711E">
              <w:rPr>
                <w:rFonts w:cs="Arial"/>
                <w:noProof/>
                <w:szCs w:val="24"/>
              </w:rPr>
              <w:t xml:space="preserve">at the end of the Academic Year (around </w:t>
            </w:r>
            <w:r w:rsidR="00FF2B67">
              <w:rPr>
                <w:rFonts w:cs="Arial"/>
                <w:noProof/>
                <w:szCs w:val="24"/>
              </w:rPr>
              <w:t>June)</w:t>
            </w:r>
            <w:r w:rsidR="00B15035">
              <w:rPr>
                <w:rFonts w:cs="Arial"/>
                <w:noProof/>
                <w:szCs w:val="24"/>
              </w:rPr>
              <w:t xml:space="preserve"> to enable confirmation from HoS that all MEPs and CEPs have been completed</w:t>
            </w:r>
            <w:r>
              <w:rPr>
                <w:rFonts w:cs="Arial"/>
                <w:noProof/>
                <w:szCs w:val="24"/>
              </w:rPr>
              <w:t>?</w:t>
            </w:r>
          </w:p>
        </w:tc>
        <w:tc>
          <w:tcPr>
            <w:tcW w:w="4641" w:type="dxa"/>
          </w:tcPr>
          <w:p w14:paraId="3ED0AB2E" w14:textId="4EC2C8FD" w:rsidR="006C0509" w:rsidRPr="00772C6F" w:rsidRDefault="006C0509" w:rsidP="00403C77">
            <w:pPr>
              <w:ind w:right="87"/>
              <w:rPr>
                <w:rFonts w:cs="Arial"/>
                <w:noProof/>
                <w:szCs w:val="24"/>
              </w:rPr>
            </w:pPr>
            <w:r w:rsidRPr="00772C6F">
              <w:rPr>
                <w:rFonts w:cs="Arial"/>
                <w:noProof/>
                <w:szCs w:val="24"/>
              </w:rPr>
              <w:t>Has the Course Enhancement Plan (CEP)</w:t>
            </w:r>
            <w:r w:rsidR="00403C77">
              <w:rPr>
                <w:rFonts w:cs="Arial"/>
                <w:noProof/>
                <w:szCs w:val="24"/>
              </w:rPr>
              <w:t xml:space="preserve"> </w:t>
            </w:r>
            <w:r>
              <w:rPr>
                <w:rFonts w:cs="Arial"/>
                <w:noProof/>
                <w:szCs w:val="24"/>
              </w:rPr>
              <w:t xml:space="preserve">been </w:t>
            </w:r>
            <w:r w:rsidR="004916E0">
              <w:rPr>
                <w:rFonts w:cs="Arial"/>
                <w:noProof/>
                <w:szCs w:val="24"/>
              </w:rPr>
              <w:t xml:space="preserve">updated appropriately and ‘finalised’ </w:t>
            </w:r>
            <w:r w:rsidR="00B15035">
              <w:rPr>
                <w:rFonts w:cs="Arial"/>
                <w:noProof/>
                <w:szCs w:val="24"/>
              </w:rPr>
              <w:t>at the end of the Academic Year (around June) to enable confirmation from HoS that all MEPs and CEPs have been completed?</w:t>
            </w:r>
          </w:p>
        </w:tc>
      </w:tr>
    </w:tbl>
    <w:p w14:paraId="553DF465" w14:textId="77777777" w:rsidR="005A0144" w:rsidRPr="005C39F0" w:rsidRDefault="005A0144" w:rsidP="00FF423D">
      <w:pPr>
        <w:rPr>
          <w:rFonts w:cs="Arial"/>
          <w:szCs w:val="24"/>
        </w:rPr>
      </w:pPr>
    </w:p>
    <w:sectPr w:rsidR="005A0144" w:rsidRPr="005C39F0" w:rsidSect="00E85912">
      <w:headerReference w:type="default" r:id="rId12"/>
      <w:footerReference w:type="default" r:id="rId13"/>
      <w:pgSz w:w="11906" w:h="16838"/>
      <w:pgMar w:top="1440" w:right="14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DCBB2" w14:textId="77777777" w:rsidR="00A62A97" w:rsidRDefault="00A62A97" w:rsidP="009C0DF4">
      <w:r>
        <w:separator/>
      </w:r>
    </w:p>
  </w:endnote>
  <w:endnote w:type="continuationSeparator" w:id="0">
    <w:p w14:paraId="0467C275" w14:textId="77777777" w:rsidR="00A62A97" w:rsidRDefault="00A62A97" w:rsidP="009C0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4E0FC" w14:textId="1B222926" w:rsidR="009C0DF4" w:rsidRPr="009C0DF4" w:rsidRDefault="09AABCC4" w:rsidP="09AABCC4">
    <w:pPr>
      <w:pStyle w:val="Footer"/>
      <w:pBdr>
        <w:top w:val="single" w:sz="4" w:space="1" w:color="auto"/>
      </w:pBdr>
      <w:rPr>
        <w:rFonts w:cs="Arial"/>
        <w:sz w:val="16"/>
        <w:szCs w:val="16"/>
      </w:rPr>
    </w:pPr>
    <w:r w:rsidRPr="09AABCC4">
      <w:rPr>
        <w:rFonts w:cs="Arial"/>
        <w:sz w:val="16"/>
        <w:szCs w:val="16"/>
      </w:rPr>
      <w:t>AQSH:  Guidance BG(i)</w:t>
    </w:r>
    <w:r w:rsidR="009C0DF4">
      <w:tab/>
    </w:r>
    <w:r w:rsidRPr="09AABCC4">
      <w:rPr>
        <w:sz w:val="16"/>
        <w:szCs w:val="16"/>
      </w:rPr>
      <w:t>202</w:t>
    </w:r>
    <w:r w:rsidR="00F40C41">
      <w:rPr>
        <w:sz w:val="16"/>
        <w:szCs w:val="16"/>
      </w:rPr>
      <w:t>5</w:t>
    </w:r>
    <w:r w:rsidRPr="09AABCC4">
      <w:rPr>
        <w:sz w:val="16"/>
        <w:szCs w:val="16"/>
      </w:rPr>
      <w:t>-2</w:t>
    </w:r>
    <w:r w:rsidR="00F40C41">
      <w:rPr>
        <w:sz w:val="16"/>
        <w:szCs w:val="16"/>
      </w:rPr>
      <w:t>6</w:t>
    </w:r>
    <w:r w:rsidR="009C0DF4">
      <w:tab/>
    </w:r>
    <w:r w:rsidRPr="09AABCC4">
      <w:rPr>
        <w:rFonts w:cs="Arial"/>
        <w:sz w:val="16"/>
        <w:szCs w:val="16"/>
      </w:rPr>
      <w:t>Page</w:t>
    </w:r>
    <w:r w:rsidR="009C0DF4" w:rsidRPr="09AABCC4">
      <w:rPr>
        <w:rFonts w:cs="Arial"/>
        <w:b/>
        <w:bCs/>
        <w:noProof/>
        <w:sz w:val="16"/>
        <w:szCs w:val="16"/>
      </w:rPr>
      <w:fldChar w:fldCharType="begin"/>
    </w:r>
    <w:r w:rsidR="009C0DF4" w:rsidRPr="09AABCC4">
      <w:rPr>
        <w:rFonts w:cs="Arial"/>
        <w:b/>
        <w:bCs/>
        <w:sz w:val="16"/>
        <w:szCs w:val="16"/>
      </w:rPr>
      <w:instrText xml:space="preserve"> PAGE  \* Arabic  \* MERGEFORMAT </w:instrText>
    </w:r>
    <w:r w:rsidR="009C0DF4" w:rsidRPr="09AABCC4">
      <w:rPr>
        <w:rFonts w:cs="Arial"/>
        <w:b/>
        <w:bCs/>
        <w:sz w:val="16"/>
        <w:szCs w:val="16"/>
      </w:rPr>
      <w:fldChar w:fldCharType="separate"/>
    </w:r>
    <w:r w:rsidRPr="09AABCC4">
      <w:rPr>
        <w:rFonts w:cs="Arial"/>
        <w:b/>
        <w:bCs/>
        <w:noProof/>
        <w:sz w:val="16"/>
        <w:szCs w:val="16"/>
      </w:rPr>
      <w:t>1</w:t>
    </w:r>
    <w:r w:rsidR="009C0DF4" w:rsidRPr="09AABCC4">
      <w:rPr>
        <w:rFonts w:cs="Arial"/>
        <w:b/>
        <w:bCs/>
        <w:noProof/>
        <w:sz w:val="16"/>
        <w:szCs w:val="16"/>
      </w:rPr>
      <w:fldChar w:fldCharType="end"/>
    </w:r>
    <w:r w:rsidRPr="09AABCC4">
      <w:rPr>
        <w:rFonts w:cs="Arial"/>
        <w:sz w:val="16"/>
        <w:szCs w:val="16"/>
      </w:rPr>
      <w:t xml:space="preserve"> of </w:t>
    </w:r>
    <w:r w:rsidR="009C0DF4" w:rsidRPr="09AABCC4">
      <w:rPr>
        <w:rFonts w:cs="Arial"/>
        <w:b/>
        <w:bCs/>
        <w:noProof/>
        <w:sz w:val="16"/>
        <w:szCs w:val="16"/>
      </w:rPr>
      <w:fldChar w:fldCharType="begin"/>
    </w:r>
    <w:r w:rsidR="009C0DF4" w:rsidRPr="09AABCC4">
      <w:rPr>
        <w:rFonts w:cs="Arial"/>
        <w:b/>
        <w:bCs/>
        <w:sz w:val="16"/>
        <w:szCs w:val="16"/>
      </w:rPr>
      <w:instrText xml:space="preserve"> NUMPAGES  \* Arabic  \* MERGEFORMAT </w:instrText>
    </w:r>
    <w:r w:rsidR="009C0DF4" w:rsidRPr="09AABCC4">
      <w:rPr>
        <w:rFonts w:cs="Arial"/>
        <w:b/>
        <w:bCs/>
        <w:sz w:val="16"/>
        <w:szCs w:val="16"/>
      </w:rPr>
      <w:fldChar w:fldCharType="separate"/>
    </w:r>
    <w:r w:rsidRPr="09AABCC4">
      <w:rPr>
        <w:rFonts w:cs="Arial"/>
        <w:b/>
        <w:bCs/>
        <w:noProof/>
        <w:sz w:val="16"/>
        <w:szCs w:val="16"/>
      </w:rPr>
      <w:t>6</w:t>
    </w:r>
    <w:r w:rsidR="009C0DF4" w:rsidRPr="09AABCC4">
      <w:rPr>
        <w:rFonts w:cs="Arial"/>
        <w:b/>
        <w:bCs/>
        <w:noProof/>
        <w:sz w:val="16"/>
        <w:szCs w:val="16"/>
      </w:rPr>
      <w:fldChar w:fldCharType="end"/>
    </w:r>
  </w:p>
  <w:p w14:paraId="5077E868" w14:textId="77777777" w:rsidR="009C0DF4" w:rsidRDefault="009C0D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ADCFF" w14:textId="77777777" w:rsidR="00A62A97" w:rsidRDefault="00A62A97" w:rsidP="009C0DF4">
      <w:r>
        <w:separator/>
      </w:r>
    </w:p>
  </w:footnote>
  <w:footnote w:type="continuationSeparator" w:id="0">
    <w:p w14:paraId="2B760221" w14:textId="77777777" w:rsidR="00A62A97" w:rsidRDefault="00A62A97" w:rsidP="009C0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5"/>
      <w:gridCol w:w="3015"/>
      <w:gridCol w:w="3015"/>
    </w:tblGrid>
    <w:tr w:rsidR="09AABCC4" w14:paraId="4EC21638" w14:textId="77777777" w:rsidTr="09AABCC4">
      <w:trPr>
        <w:trHeight w:val="300"/>
      </w:trPr>
      <w:tc>
        <w:tcPr>
          <w:tcW w:w="3015" w:type="dxa"/>
        </w:tcPr>
        <w:p w14:paraId="09071114" w14:textId="274683C1" w:rsidR="09AABCC4" w:rsidRDefault="09AABCC4" w:rsidP="09AABCC4">
          <w:pPr>
            <w:pStyle w:val="Header"/>
            <w:ind w:left="-115"/>
          </w:pPr>
        </w:p>
      </w:tc>
      <w:tc>
        <w:tcPr>
          <w:tcW w:w="3015" w:type="dxa"/>
        </w:tcPr>
        <w:p w14:paraId="1DD6682F" w14:textId="28B5B131" w:rsidR="09AABCC4" w:rsidRDefault="09AABCC4" w:rsidP="09AABCC4">
          <w:pPr>
            <w:pStyle w:val="Header"/>
            <w:jc w:val="center"/>
          </w:pPr>
        </w:p>
      </w:tc>
      <w:tc>
        <w:tcPr>
          <w:tcW w:w="3015" w:type="dxa"/>
        </w:tcPr>
        <w:p w14:paraId="2907C555" w14:textId="6AB27CD0" w:rsidR="09AABCC4" w:rsidRDefault="09AABCC4" w:rsidP="09AABCC4">
          <w:pPr>
            <w:pStyle w:val="Header"/>
            <w:ind w:right="-115"/>
            <w:jc w:val="right"/>
          </w:pPr>
        </w:p>
      </w:tc>
    </w:tr>
  </w:tbl>
  <w:p w14:paraId="449B9A6C" w14:textId="3F6D39E3" w:rsidR="09AABCC4" w:rsidRDefault="09AABCC4" w:rsidP="09AABC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206"/>
    <w:multiLevelType w:val="hybridMultilevel"/>
    <w:tmpl w:val="D9948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54CB9"/>
    <w:multiLevelType w:val="hybridMultilevel"/>
    <w:tmpl w:val="453C7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990223"/>
    <w:multiLevelType w:val="hybridMultilevel"/>
    <w:tmpl w:val="51EC1C36"/>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CE8606C"/>
    <w:multiLevelType w:val="hybridMultilevel"/>
    <w:tmpl w:val="AA84F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D70A7"/>
    <w:multiLevelType w:val="hybridMultilevel"/>
    <w:tmpl w:val="04F0DF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775046"/>
    <w:multiLevelType w:val="hybridMultilevel"/>
    <w:tmpl w:val="ADDA1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CA4C94"/>
    <w:multiLevelType w:val="hybridMultilevel"/>
    <w:tmpl w:val="FAEA7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4B6FF9"/>
    <w:multiLevelType w:val="hybridMultilevel"/>
    <w:tmpl w:val="FCC6E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03120A"/>
    <w:multiLevelType w:val="hybridMultilevel"/>
    <w:tmpl w:val="97AC45C4"/>
    <w:lvl w:ilvl="0" w:tplc="08090001">
      <w:start w:val="1"/>
      <w:numFmt w:val="bullet"/>
      <w:lvlText w:val=""/>
      <w:lvlJc w:val="left"/>
      <w:pPr>
        <w:ind w:left="1789" w:hanging="360"/>
      </w:pPr>
      <w:rPr>
        <w:rFonts w:ascii="Symbol" w:hAnsi="Symbol"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9" w15:restartNumberingAfterBreak="0">
    <w:nsid w:val="1BBA6B33"/>
    <w:multiLevelType w:val="hybridMultilevel"/>
    <w:tmpl w:val="E04ECC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127D59"/>
    <w:multiLevelType w:val="hybridMultilevel"/>
    <w:tmpl w:val="3C54DD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E4686F"/>
    <w:multiLevelType w:val="hybridMultilevel"/>
    <w:tmpl w:val="4D423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9C2267"/>
    <w:multiLevelType w:val="hybridMultilevel"/>
    <w:tmpl w:val="F08E0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D950AE"/>
    <w:multiLevelType w:val="hybridMultilevel"/>
    <w:tmpl w:val="BBCAC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BA57C0"/>
    <w:multiLevelType w:val="hybridMultilevel"/>
    <w:tmpl w:val="6444EA9E"/>
    <w:lvl w:ilvl="0" w:tplc="9A2AA90A">
      <w:numFmt w:val="bullet"/>
      <w:lvlText w:val="-"/>
      <w:lvlJc w:val="left"/>
      <w:pPr>
        <w:ind w:left="1455" w:hanging="360"/>
      </w:pPr>
      <w:rPr>
        <w:rFonts w:ascii="Arial" w:eastAsia="Times New Roman" w:hAnsi="Arial" w:cs="Aria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15" w15:restartNumberingAfterBreak="0">
    <w:nsid w:val="31ED156A"/>
    <w:multiLevelType w:val="hybridMultilevel"/>
    <w:tmpl w:val="2732FDD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3ABF6C1A"/>
    <w:multiLevelType w:val="hybridMultilevel"/>
    <w:tmpl w:val="0CDEF6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1A1ED3"/>
    <w:multiLevelType w:val="hybridMultilevel"/>
    <w:tmpl w:val="9C06F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8166AA"/>
    <w:multiLevelType w:val="hybridMultilevel"/>
    <w:tmpl w:val="90F0F1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A0633C"/>
    <w:multiLevelType w:val="hybridMultilevel"/>
    <w:tmpl w:val="6406C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5D323F"/>
    <w:multiLevelType w:val="hybridMultilevel"/>
    <w:tmpl w:val="C5D885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EB701C"/>
    <w:multiLevelType w:val="hybridMultilevel"/>
    <w:tmpl w:val="5614CC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C958EF"/>
    <w:multiLevelType w:val="hybridMultilevel"/>
    <w:tmpl w:val="1D583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B53850"/>
    <w:multiLevelType w:val="hybridMultilevel"/>
    <w:tmpl w:val="4498F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6D1A02"/>
    <w:multiLevelType w:val="hybridMultilevel"/>
    <w:tmpl w:val="D4D6C7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DB2CFC"/>
    <w:multiLevelType w:val="hybridMultilevel"/>
    <w:tmpl w:val="0DD02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8E7A02"/>
    <w:multiLevelType w:val="hybridMultilevel"/>
    <w:tmpl w:val="DE980E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620734F"/>
    <w:multiLevelType w:val="hybridMultilevel"/>
    <w:tmpl w:val="FC724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AB3531"/>
    <w:multiLevelType w:val="multilevel"/>
    <w:tmpl w:val="B658E2E8"/>
    <w:lvl w:ilvl="0">
      <w:start w:val="4"/>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8937FA6"/>
    <w:multiLevelType w:val="hybridMultilevel"/>
    <w:tmpl w:val="B50E4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9080901">
    <w:abstractNumId w:val="3"/>
  </w:num>
  <w:num w:numId="2" w16cid:durableId="834220076">
    <w:abstractNumId w:val="13"/>
  </w:num>
  <w:num w:numId="3" w16cid:durableId="1022629930">
    <w:abstractNumId w:val="12"/>
  </w:num>
  <w:num w:numId="4" w16cid:durableId="1182889249">
    <w:abstractNumId w:val="7"/>
  </w:num>
  <w:num w:numId="5" w16cid:durableId="1330519671">
    <w:abstractNumId w:val="16"/>
  </w:num>
  <w:num w:numId="6" w16cid:durableId="1843232647">
    <w:abstractNumId w:val="15"/>
  </w:num>
  <w:num w:numId="7" w16cid:durableId="1088111467">
    <w:abstractNumId w:val="4"/>
  </w:num>
  <w:num w:numId="8" w16cid:durableId="607857071">
    <w:abstractNumId w:val="23"/>
  </w:num>
  <w:num w:numId="9" w16cid:durableId="1290934692">
    <w:abstractNumId w:val="1"/>
  </w:num>
  <w:num w:numId="10" w16cid:durableId="1832716324">
    <w:abstractNumId w:val="19"/>
  </w:num>
  <w:num w:numId="11" w16cid:durableId="2087604855">
    <w:abstractNumId w:val="8"/>
  </w:num>
  <w:num w:numId="12" w16cid:durableId="1930308795">
    <w:abstractNumId w:val="28"/>
  </w:num>
  <w:num w:numId="13" w16cid:durableId="1300693413">
    <w:abstractNumId w:val="14"/>
  </w:num>
  <w:num w:numId="14" w16cid:durableId="1092706741">
    <w:abstractNumId w:val="5"/>
  </w:num>
  <w:num w:numId="15" w16cid:durableId="909120359">
    <w:abstractNumId w:val="25"/>
  </w:num>
  <w:num w:numId="16" w16cid:durableId="400980339">
    <w:abstractNumId w:val="6"/>
  </w:num>
  <w:num w:numId="17" w16cid:durableId="323627373">
    <w:abstractNumId w:val="17"/>
  </w:num>
  <w:num w:numId="18" w16cid:durableId="1686318852">
    <w:abstractNumId w:val="11"/>
  </w:num>
  <w:num w:numId="19" w16cid:durableId="1495028082">
    <w:abstractNumId w:val="27"/>
  </w:num>
  <w:num w:numId="20" w16cid:durableId="1010645023">
    <w:abstractNumId w:val="22"/>
  </w:num>
  <w:num w:numId="21" w16cid:durableId="1261329838">
    <w:abstractNumId w:val="0"/>
  </w:num>
  <w:num w:numId="22" w16cid:durableId="616520310">
    <w:abstractNumId w:val="2"/>
  </w:num>
  <w:num w:numId="23" w16cid:durableId="1551307790">
    <w:abstractNumId w:val="9"/>
  </w:num>
  <w:num w:numId="24" w16cid:durableId="1502426504">
    <w:abstractNumId w:val="24"/>
  </w:num>
  <w:num w:numId="25" w16cid:durableId="258605591">
    <w:abstractNumId w:val="20"/>
  </w:num>
  <w:num w:numId="26" w16cid:durableId="828402753">
    <w:abstractNumId w:val="18"/>
  </w:num>
  <w:num w:numId="27" w16cid:durableId="1881362830">
    <w:abstractNumId w:val="29"/>
  </w:num>
  <w:num w:numId="28" w16cid:durableId="1407261346">
    <w:abstractNumId w:val="26"/>
  </w:num>
  <w:num w:numId="29" w16cid:durableId="858347489">
    <w:abstractNumId w:val="10"/>
  </w:num>
  <w:num w:numId="30" w16cid:durableId="173705111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28F"/>
    <w:rsid w:val="000068C5"/>
    <w:rsid w:val="0001636B"/>
    <w:rsid w:val="0002301C"/>
    <w:rsid w:val="00044C3F"/>
    <w:rsid w:val="0006760E"/>
    <w:rsid w:val="00077C07"/>
    <w:rsid w:val="0009118D"/>
    <w:rsid w:val="00095EB7"/>
    <w:rsid w:val="000B1237"/>
    <w:rsid w:val="000C006F"/>
    <w:rsid w:val="000E2DCB"/>
    <w:rsid w:val="000F38A6"/>
    <w:rsid w:val="0011585D"/>
    <w:rsid w:val="00124C89"/>
    <w:rsid w:val="0012F3D2"/>
    <w:rsid w:val="0015086D"/>
    <w:rsid w:val="00153D81"/>
    <w:rsid w:val="00182484"/>
    <w:rsid w:val="00195488"/>
    <w:rsid w:val="001B2991"/>
    <w:rsid w:val="001E360E"/>
    <w:rsid w:val="001F1FF6"/>
    <w:rsid w:val="0020112B"/>
    <w:rsid w:val="0021353D"/>
    <w:rsid w:val="00221DF0"/>
    <w:rsid w:val="0024661C"/>
    <w:rsid w:val="00251713"/>
    <w:rsid w:val="002551C5"/>
    <w:rsid w:val="00264E8E"/>
    <w:rsid w:val="00295EC1"/>
    <w:rsid w:val="002B2FB1"/>
    <w:rsid w:val="002C4D84"/>
    <w:rsid w:val="002D56AA"/>
    <w:rsid w:val="002D6408"/>
    <w:rsid w:val="002E513A"/>
    <w:rsid w:val="00304038"/>
    <w:rsid w:val="00310EDB"/>
    <w:rsid w:val="00314D80"/>
    <w:rsid w:val="003244F6"/>
    <w:rsid w:val="00327EB3"/>
    <w:rsid w:val="0033425D"/>
    <w:rsid w:val="00341D0C"/>
    <w:rsid w:val="00342A66"/>
    <w:rsid w:val="0034753B"/>
    <w:rsid w:val="00355F1B"/>
    <w:rsid w:val="00365DAF"/>
    <w:rsid w:val="00375D53"/>
    <w:rsid w:val="003814C4"/>
    <w:rsid w:val="003817C0"/>
    <w:rsid w:val="00386B30"/>
    <w:rsid w:val="00394044"/>
    <w:rsid w:val="003946AB"/>
    <w:rsid w:val="00395E3A"/>
    <w:rsid w:val="003C403D"/>
    <w:rsid w:val="003D6FD8"/>
    <w:rsid w:val="003E51A1"/>
    <w:rsid w:val="003F0622"/>
    <w:rsid w:val="003F3478"/>
    <w:rsid w:val="00403C77"/>
    <w:rsid w:val="00410B7B"/>
    <w:rsid w:val="00424606"/>
    <w:rsid w:val="00435380"/>
    <w:rsid w:val="00437E61"/>
    <w:rsid w:val="004504D2"/>
    <w:rsid w:val="00456223"/>
    <w:rsid w:val="00485BDF"/>
    <w:rsid w:val="004916E0"/>
    <w:rsid w:val="00496DD0"/>
    <w:rsid w:val="004A089A"/>
    <w:rsid w:val="004A549E"/>
    <w:rsid w:val="004B1B3E"/>
    <w:rsid w:val="004F720C"/>
    <w:rsid w:val="00504E26"/>
    <w:rsid w:val="005242F8"/>
    <w:rsid w:val="00526317"/>
    <w:rsid w:val="00527106"/>
    <w:rsid w:val="005274FE"/>
    <w:rsid w:val="0053641D"/>
    <w:rsid w:val="00545C50"/>
    <w:rsid w:val="0055117E"/>
    <w:rsid w:val="005764BE"/>
    <w:rsid w:val="005A0144"/>
    <w:rsid w:val="005A016C"/>
    <w:rsid w:val="005C39F0"/>
    <w:rsid w:val="005C7F97"/>
    <w:rsid w:val="005F60BF"/>
    <w:rsid w:val="00601D90"/>
    <w:rsid w:val="006114DE"/>
    <w:rsid w:val="00636009"/>
    <w:rsid w:val="00650338"/>
    <w:rsid w:val="00665198"/>
    <w:rsid w:val="00670BD4"/>
    <w:rsid w:val="0068229D"/>
    <w:rsid w:val="00692971"/>
    <w:rsid w:val="006A0CF4"/>
    <w:rsid w:val="006C0509"/>
    <w:rsid w:val="006C1670"/>
    <w:rsid w:val="006C39D7"/>
    <w:rsid w:val="006E4908"/>
    <w:rsid w:val="00752AED"/>
    <w:rsid w:val="00760547"/>
    <w:rsid w:val="00772C6F"/>
    <w:rsid w:val="00773970"/>
    <w:rsid w:val="0078683A"/>
    <w:rsid w:val="007940D0"/>
    <w:rsid w:val="007A2400"/>
    <w:rsid w:val="007A7E44"/>
    <w:rsid w:val="007B4C3F"/>
    <w:rsid w:val="007C21D9"/>
    <w:rsid w:val="007C7348"/>
    <w:rsid w:val="007E49DD"/>
    <w:rsid w:val="008007C2"/>
    <w:rsid w:val="00804F54"/>
    <w:rsid w:val="0083398E"/>
    <w:rsid w:val="0086299D"/>
    <w:rsid w:val="008817FF"/>
    <w:rsid w:val="008A480D"/>
    <w:rsid w:val="008A63B5"/>
    <w:rsid w:val="008D16F3"/>
    <w:rsid w:val="008E1195"/>
    <w:rsid w:val="008F20E5"/>
    <w:rsid w:val="008F6417"/>
    <w:rsid w:val="00901CBA"/>
    <w:rsid w:val="00926DEF"/>
    <w:rsid w:val="009274D5"/>
    <w:rsid w:val="00944DEC"/>
    <w:rsid w:val="0097158E"/>
    <w:rsid w:val="00975DFC"/>
    <w:rsid w:val="0099715A"/>
    <w:rsid w:val="00997667"/>
    <w:rsid w:val="00997D2F"/>
    <w:rsid w:val="009C0DF4"/>
    <w:rsid w:val="009E3E05"/>
    <w:rsid w:val="009F1FEB"/>
    <w:rsid w:val="009F2E61"/>
    <w:rsid w:val="009F6952"/>
    <w:rsid w:val="00A01650"/>
    <w:rsid w:val="00A1459C"/>
    <w:rsid w:val="00A1529D"/>
    <w:rsid w:val="00A32210"/>
    <w:rsid w:val="00A409E7"/>
    <w:rsid w:val="00A43E4E"/>
    <w:rsid w:val="00A46EFD"/>
    <w:rsid w:val="00A62A97"/>
    <w:rsid w:val="00A64F1D"/>
    <w:rsid w:val="00A83D54"/>
    <w:rsid w:val="00AA67AD"/>
    <w:rsid w:val="00AD6F00"/>
    <w:rsid w:val="00AE278A"/>
    <w:rsid w:val="00AF016A"/>
    <w:rsid w:val="00B15035"/>
    <w:rsid w:val="00B471F7"/>
    <w:rsid w:val="00B71763"/>
    <w:rsid w:val="00B74BC0"/>
    <w:rsid w:val="00B97CFD"/>
    <w:rsid w:val="00BC2F58"/>
    <w:rsid w:val="00BC7B3C"/>
    <w:rsid w:val="00BD650D"/>
    <w:rsid w:val="00BE174D"/>
    <w:rsid w:val="00BF0420"/>
    <w:rsid w:val="00C12391"/>
    <w:rsid w:val="00C80176"/>
    <w:rsid w:val="00C82EB2"/>
    <w:rsid w:val="00CB6785"/>
    <w:rsid w:val="00D132D3"/>
    <w:rsid w:val="00D46545"/>
    <w:rsid w:val="00D64460"/>
    <w:rsid w:val="00D91253"/>
    <w:rsid w:val="00DA5C24"/>
    <w:rsid w:val="00DB1D9E"/>
    <w:rsid w:val="00DC1B41"/>
    <w:rsid w:val="00E064E2"/>
    <w:rsid w:val="00E15251"/>
    <w:rsid w:val="00E16CD0"/>
    <w:rsid w:val="00E46DC5"/>
    <w:rsid w:val="00E516A5"/>
    <w:rsid w:val="00E61652"/>
    <w:rsid w:val="00E8472E"/>
    <w:rsid w:val="00E85912"/>
    <w:rsid w:val="00E8662D"/>
    <w:rsid w:val="00E95E5B"/>
    <w:rsid w:val="00ED2595"/>
    <w:rsid w:val="00ED711E"/>
    <w:rsid w:val="00EE18C1"/>
    <w:rsid w:val="00EE4A76"/>
    <w:rsid w:val="00F20646"/>
    <w:rsid w:val="00F25648"/>
    <w:rsid w:val="00F40865"/>
    <w:rsid w:val="00F40C41"/>
    <w:rsid w:val="00F41212"/>
    <w:rsid w:val="00F55904"/>
    <w:rsid w:val="00F6533C"/>
    <w:rsid w:val="00F71092"/>
    <w:rsid w:val="00F9369C"/>
    <w:rsid w:val="00FA5084"/>
    <w:rsid w:val="00FA6C2A"/>
    <w:rsid w:val="00FB2BB0"/>
    <w:rsid w:val="00FD028F"/>
    <w:rsid w:val="00FE3425"/>
    <w:rsid w:val="00FE5E46"/>
    <w:rsid w:val="00FF2B67"/>
    <w:rsid w:val="00FF423D"/>
    <w:rsid w:val="00FF5E4E"/>
    <w:rsid w:val="0306351D"/>
    <w:rsid w:val="04C42561"/>
    <w:rsid w:val="07F05406"/>
    <w:rsid w:val="09AABCC4"/>
    <w:rsid w:val="0DC0F31F"/>
    <w:rsid w:val="1A663501"/>
    <w:rsid w:val="2F929A32"/>
    <w:rsid w:val="33821E0F"/>
    <w:rsid w:val="353320FD"/>
    <w:rsid w:val="356B0E35"/>
    <w:rsid w:val="3E07C27F"/>
    <w:rsid w:val="42045EFE"/>
    <w:rsid w:val="4F5B54A4"/>
    <w:rsid w:val="54C7111D"/>
    <w:rsid w:val="5E37D005"/>
    <w:rsid w:val="683BEA1E"/>
    <w:rsid w:val="7597CFE9"/>
    <w:rsid w:val="7FCE94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9243A"/>
  <w15:chartTrackingRefBased/>
  <w15:docId w15:val="{E58AC909-4661-45D0-BC4A-F3803EFBE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7C0"/>
    <w:rPr>
      <w:rFonts w:ascii="Arial" w:hAnsi="Arial"/>
      <w:sz w:val="24"/>
      <w:szCs w:val="22"/>
      <w:lang w:eastAsia="en-US"/>
    </w:rPr>
  </w:style>
  <w:style w:type="paragraph" w:styleId="Heading1">
    <w:name w:val="heading 1"/>
    <w:basedOn w:val="Normal"/>
    <w:next w:val="Normal"/>
    <w:link w:val="Heading1Char"/>
    <w:uiPriority w:val="9"/>
    <w:qFormat/>
    <w:rsid w:val="00FE5E46"/>
    <w:pPr>
      <w:keepNext/>
      <w:spacing w:before="360" w:after="180"/>
      <w:outlineLvl w:val="0"/>
    </w:pPr>
    <w:rPr>
      <w:rFonts w:eastAsia="Times New Roman"/>
      <w:b/>
      <w:bCs/>
      <w:kern w:val="32"/>
      <w:sz w:val="36"/>
      <w:szCs w:val="32"/>
    </w:rPr>
  </w:style>
  <w:style w:type="paragraph" w:styleId="Heading2">
    <w:name w:val="heading 2"/>
    <w:basedOn w:val="Normal"/>
    <w:next w:val="Normal"/>
    <w:link w:val="Heading2Char"/>
    <w:uiPriority w:val="9"/>
    <w:unhideWhenUsed/>
    <w:qFormat/>
    <w:rsid w:val="00FE5E46"/>
    <w:pPr>
      <w:keepNext/>
      <w:spacing w:before="240" w:after="60"/>
      <w:outlineLvl w:val="1"/>
    </w:pPr>
    <w:rPr>
      <w:rFonts w:eastAsia="Times New Roman"/>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0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0DF4"/>
    <w:pPr>
      <w:tabs>
        <w:tab w:val="center" w:pos="4513"/>
        <w:tab w:val="right" w:pos="9026"/>
      </w:tabs>
    </w:pPr>
  </w:style>
  <w:style w:type="character" w:customStyle="1" w:styleId="HeaderChar">
    <w:name w:val="Header Char"/>
    <w:basedOn w:val="DefaultParagraphFont"/>
    <w:link w:val="Header"/>
    <w:uiPriority w:val="99"/>
    <w:rsid w:val="009C0DF4"/>
  </w:style>
  <w:style w:type="paragraph" w:styleId="Footer">
    <w:name w:val="footer"/>
    <w:basedOn w:val="Normal"/>
    <w:link w:val="FooterChar"/>
    <w:uiPriority w:val="99"/>
    <w:unhideWhenUsed/>
    <w:rsid w:val="009C0DF4"/>
    <w:pPr>
      <w:tabs>
        <w:tab w:val="center" w:pos="4513"/>
        <w:tab w:val="right" w:pos="9026"/>
      </w:tabs>
    </w:pPr>
  </w:style>
  <w:style w:type="character" w:customStyle="1" w:styleId="FooterChar">
    <w:name w:val="Footer Char"/>
    <w:basedOn w:val="DefaultParagraphFont"/>
    <w:link w:val="Footer"/>
    <w:uiPriority w:val="99"/>
    <w:rsid w:val="009C0DF4"/>
  </w:style>
  <w:style w:type="paragraph" w:styleId="BalloonText">
    <w:name w:val="Balloon Text"/>
    <w:basedOn w:val="Normal"/>
    <w:link w:val="BalloonTextChar"/>
    <w:uiPriority w:val="99"/>
    <w:semiHidden/>
    <w:unhideWhenUsed/>
    <w:rsid w:val="009C0DF4"/>
    <w:rPr>
      <w:rFonts w:ascii="Tahoma" w:hAnsi="Tahoma" w:cs="Tahoma"/>
      <w:sz w:val="16"/>
      <w:szCs w:val="16"/>
    </w:rPr>
  </w:style>
  <w:style w:type="character" w:customStyle="1" w:styleId="BalloonTextChar">
    <w:name w:val="Balloon Text Char"/>
    <w:link w:val="BalloonText"/>
    <w:uiPriority w:val="99"/>
    <w:semiHidden/>
    <w:rsid w:val="009C0DF4"/>
    <w:rPr>
      <w:rFonts w:ascii="Tahoma" w:hAnsi="Tahoma" w:cs="Tahoma"/>
      <w:sz w:val="16"/>
      <w:szCs w:val="16"/>
    </w:rPr>
  </w:style>
  <w:style w:type="character" w:styleId="Hyperlink">
    <w:name w:val="Hyperlink"/>
    <w:uiPriority w:val="99"/>
    <w:unhideWhenUsed/>
    <w:rsid w:val="00B471F7"/>
    <w:rPr>
      <w:color w:val="0000FF"/>
      <w:u w:val="single"/>
    </w:rPr>
  </w:style>
  <w:style w:type="character" w:styleId="CommentReference">
    <w:name w:val="annotation reference"/>
    <w:uiPriority w:val="99"/>
    <w:semiHidden/>
    <w:unhideWhenUsed/>
    <w:rsid w:val="00DA5C24"/>
    <w:rPr>
      <w:sz w:val="16"/>
      <w:szCs w:val="16"/>
    </w:rPr>
  </w:style>
  <w:style w:type="paragraph" w:styleId="CommentText">
    <w:name w:val="annotation text"/>
    <w:basedOn w:val="Normal"/>
    <w:link w:val="CommentTextChar"/>
    <w:uiPriority w:val="99"/>
    <w:unhideWhenUsed/>
    <w:rsid w:val="00DA5C24"/>
    <w:rPr>
      <w:sz w:val="20"/>
      <w:szCs w:val="20"/>
    </w:rPr>
  </w:style>
  <w:style w:type="character" w:customStyle="1" w:styleId="CommentTextChar">
    <w:name w:val="Comment Text Char"/>
    <w:link w:val="CommentText"/>
    <w:uiPriority w:val="99"/>
    <w:rsid w:val="00DA5C24"/>
    <w:rPr>
      <w:lang w:eastAsia="en-US"/>
    </w:rPr>
  </w:style>
  <w:style w:type="paragraph" w:styleId="CommentSubject">
    <w:name w:val="annotation subject"/>
    <w:basedOn w:val="CommentText"/>
    <w:next w:val="CommentText"/>
    <w:link w:val="CommentSubjectChar"/>
    <w:uiPriority w:val="99"/>
    <w:semiHidden/>
    <w:unhideWhenUsed/>
    <w:rsid w:val="00DA5C24"/>
    <w:rPr>
      <w:b/>
      <w:bCs/>
    </w:rPr>
  </w:style>
  <w:style w:type="character" w:customStyle="1" w:styleId="CommentSubjectChar">
    <w:name w:val="Comment Subject Char"/>
    <w:link w:val="CommentSubject"/>
    <w:uiPriority w:val="99"/>
    <w:semiHidden/>
    <w:rsid w:val="00DA5C24"/>
    <w:rPr>
      <w:b/>
      <w:bCs/>
      <w:lang w:eastAsia="en-US"/>
    </w:rPr>
  </w:style>
  <w:style w:type="character" w:styleId="FollowedHyperlink">
    <w:name w:val="FollowedHyperlink"/>
    <w:uiPriority w:val="99"/>
    <w:semiHidden/>
    <w:unhideWhenUsed/>
    <w:rsid w:val="00F71092"/>
    <w:rPr>
      <w:color w:val="954F72"/>
      <w:u w:val="single"/>
    </w:rPr>
  </w:style>
  <w:style w:type="character" w:customStyle="1" w:styleId="Heading1Char">
    <w:name w:val="Heading 1 Char"/>
    <w:link w:val="Heading1"/>
    <w:uiPriority w:val="9"/>
    <w:rsid w:val="00FE5E46"/>
    <w:rPr>
      <w:rFonts w:ascii="Arial" w:eastAsia="Times New Roman" w:hAnsi="Arial" w:cs="Times New Roman"/>
      <w:b/>
      <w:bCs/>
      <w:kern w:val="32"/>
      <w:sz w:val="36"/>
      <w:szCs w:val="32"/>
      <w:lang w:eastAsia="en-US"/>
    </w:rPr>
  </w:style>
  <w:style w:type="character" w:customStyle="1" w:styleId="Heading2Char">
    <w:name w:val="Heading 2 Char"/>
    <w:link w:val="Heading2"/>
    <w:uiPriority w:val="9"/>
    <w:rsid w:val="00FE5E46"/>
    <w:rPr>
      <w:rFonts w:ascii="Arial" w:eastAsia="Times New Roman" w:hAnsi="Arial" w:cs="Times New Roman"/>
      <w:b/>
      <w:bCs/>
      <w:iCs/>
      <w:sz w:val="28"/>
      <w:szCs w:val="28"/>
      <w:lang w:eastAsia="en-US"/>
    </w:rPr>
  </w:style>
  <w:style w:type="paragraph" w:styleId="Revision">
    <w:name w:val="Revision"/>
    <w:hidden/>
    <w:uiPriority w:val="99"/>
    <w:semiHidden/>
    <w:rsid w:val="008E1195"/>
    <w:rPr>
      <w:rFonts w:ascii="Arial" w:hAnsi="Arial"/>
      <w:sz w:val="24"/>
      <w:szCs w:val="22"/>
      <w:lang w:eastAsia="en-US"/>
    </w:rPr>
  </w:style>
  <w:style w:type="paragraph" w:styleId="ListParagraph">
    <w:name w:val="List Paragraph"/>
    <w:basedOn w:val="Normal"/>
    <w:uiPriority w:val="34"/>
    <w:qFormat/>
    <w:rsid w:val="00A64F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ingston.ac.uk/aboutkingstonuniversity/howtheuniversityworks/policiesandregulations/academic-quality-and-standard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443795fbbb7ea5ebe7ea3ce529bc9680">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1d57f197d008f6cb018108c8620491c6"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597E9BC9-9E45-0B4B-A511-AA7AF6E2F79D}">
  <ds:schemaRefs>
    <ds:schemaRef ds:uri="http://schemas.microsoft.com/sharepoint/v3/contenttype/forms"/>
  </ds:schemaRefs>
</ds:datastoreItem>
</file>

<file path=customXml/itemProps2.xml><?xml version="1.0" encoding="utf-8"?>
<ds:datastoreItem xmlns:ds="http://schemas.openxmlformats.org/officeDocument/2006/customXml" ds:itemID="{512EDFCB-2328-404B-945B-4253BA5B962A}">
  <ds:schemaRefs>
    <ds:schemaRef ds:uri="http://schemas.microsoft.com/office/2006/metadata/properties"/>
    <ds:schemaRef ds:uri="http://schemas.microsoft.com/office/infopath/2007/PartnerControls"/>
    <ds:schemaRef ds:uri="3949bc56-6107-4a37-a900-858857adfede"/>
  </ds:schemaRefs>
</ds:datastoreItem>
</file>

<file path=customXml/itemProps3.xml><?xml version="1.0" encoding="utf-8"?>
<ds:datastoreItem xmlns:ds="http://schemas.openxmlformats.org/officeDocument/2006/customXml" ds:itemID="{450D05A9-D479-480F-BBF2-6D9058B49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13D0C9-564C-E543-BC65-4FF999252BF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2428</Words>
  <Characters>13794</Characters>
  <Application>Microsoft Office Word</Application>
  <DocSecurity>0</DocSecurity>
  <Lines>599</Lines>
  <Paragraphs>405</Paragraphs>
  <ScaleCrop>false</ScaleCrop>
  <Company/>
  <LinksUpToDate>false</LinksUpToDate>
  <CharactersWithSpaces>15817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Owens, Neil</dc:creator>
  <cp:keywords/>
  <cp:lastModifiedBy>Amir, Talha</cp:lastModifiedBy>
  <cp:revision>95</cp:revision>
  <cp:lastPrinted>2022-04-19T12:02:00Z</cp:lastPrinted>
  <dcterms:created xsi:type="dcterms:W3CDTF">2022-04-19T12:02:00Z</dcterms:created>
  <dcterms:modified xsi:type="dcterms:W3CDTF">2025-08-05T13:29:00Z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0x010100AF47C6D639642C4882A310EAFDB93A7F</vt:lpwstr>
  </property>
  <property fmtid="{D5CDD505-2E9C-101B-9397-08002B2CF9AE}" pid="3" name="TaxKeyword">
    <vt:lpwstr/>
  </property>
  <property fmtid="{D5CDD505-2E9C-101B-9397-08002B2CF9AE}" pid="4" name="display_urn:schemas-microsoft-com:office:office#Editor">
    <vt:lpwstr>Connor, Sarah</vt:lpwstr>
  </property>
  <property fmtid="{D5CDD505-2E9C-101B-9397-08002B2CF9AE}" pid="5" name="Order">
    <vt:lpwstr>1700800.00000000</vt:lpwstr>
  </property>
  <property fmtid="{D5CDD505-2E9C-101B-9397-08002B2CF9AE}" pid="6" name="Document Subject">
    <vt:lpwstr/>
  </property>
  <property fmtid="{D5CDD505-2E9C-101B-9397-08002B2CF9AE}" pid="7" name="display_urn:schemas-microsoft-com:office:office#Author">
    <vt:lpwstr>Connor, Sarah</vt:lpwstr>
  </property>
  <property fmtid="{D5CDD505-2E9C-101B-9397-08002B2CF9AE}" pid="8" name="Expiry Date">
    <vt:lpwstr/>
  </property>
  <property fmtid="{D5CDD505-2E9C-101B-9397-08002B2CF9AE}" pid="9" name="Document Type">
    <vt:lpwstr/>
  </property>
  <property fmtid="{D5CDD505-2E9C-101B-9397-08002B2CF9AE}" pid="10" name="Document Authors">
    <vt:lpwstr/>
  </property>
  <property fmtid="{D5CDD505-2E9C-101B-9397-08002B2CF9AE}" pid="11" name="MSIP_Label_3b551598-29da-492a-8b9f-8358cd43dd03_Enabled">
    <vt:lpwstr>True</vt:lpwstr>
  </property>
  <property fmtid="{D5CDD505-2E9C-101B-9397-08002B2CF9AE}" pid="12" name="MSIP_Label_3b551598-29da-492a-8b9f-8358cd43dd03_SiteId">
    <vt:lpwstr>c9ef029c-18cf-4016-86d3-93cf8e94ff94</vt:lpwstr>
  </property>
  <property fmtid="{D5CDD505-2E9C-101B-9397-08002B2CF9AE}" pid="13" name="MSIP_Label_3b551598-29da-492a-8b9f-8358cd43dd03_Owner">
    <vt:lpwstr>KU72685@kingston.ac.uk</vt:lpwstr>
  </property>
  <property fmtid="{D5CDD505-2E9C-101B-9397-08002B2CF9AE}" pid="14" name="MSIP_Label_3b551598-29da-492a-8b9f-8358cd43dd03_SetDate">
    <vt:lpwstr>2022-04-05T13:37:57.0272500Z</vt:lpwstr>
  </property>
  <property fmtid="{D5CDD505-2E9C-101B-9397-08002B2CF9AE}" pid="15" name="MSIP_Label_3b551598-29da-492a-8b9f-8358cd43dd03_Name">
    <vt:lpwstr>General</vt:lpwstr>
  </property>
  <property fmtid="{D5CDD505-2E9C-101B-9397-08002B2CF9AE}" pid="16" name="MSIP_Label_3b551598-29da-492a-8b9f-8358cd43dd03_Application">
    <vt:lpwstr>Microsoft Azure Information Protection</vt:lpwstr>
  </property>
  <property fmtid="{D5CDD505-2E9C-101B-9397-08002B2CF9AE}" pid="17" name="MSIP_Label_3b551598-29da-492a-8b9f-8358cd43dd03_ActionId">
    <vt:lpwstr>e815bc43-4da8-4c01-ad67-4e1690562959</vt:lpwstr>
  </property>
  <property fmtid="{D5CDD505-2E9C-101B-9397-08002B2CF9AE}" pid="18" name="MSIP_Label_3b551598-29da-492a-8b9f-8358cd43dd03_Extended_MSFT_Method">
    <vt:lpwstr>Automatic</vt:lpwstr>
  </property>
  <property fmtid="{D5CDD505-2E9C-101B-9397-08002B2CF9AE}" pid="19" name="Sensitivity">
    <vt:lpwstr>General</vt:lpwstr>
  </property>
</Properties>
</file>