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7D08E" w14:textId="3A12E4F5" w:rsidR="00147839" w:rsidRPr="00113908" w:rsidRDefault="00EA3DEA" w:rsidP="00113908">
      <w:pPr>
        <w:pStyle w:val="Heading1"/>
        <w:jc w:val="center"/>
      </w:pPr>
      <w:r w:rsidRPr="00113908">
        <w:t>Guidance IG(ii)</w:t>
      </w:r>
    </w:p>
    <w:p w14:paraId="5187D08F" w14:textId="2B06997D" w:rsidR="00147839" w:rsidRPr="00113908" w:rsidRDefault="00EA3DEA" w:rsidP="00113908">
      <w:pPr>
        <w:pStyle w:val="Heading1"/>
        <w:jc w:val="center"/>
      </w:pPr>
      <w:r w:rsidRPr="00113908">
        <w:t xml:space="preserve">Checklist of documentation for new </w:t>
      </w:r>
      <w:r w:rsidR="00F45E08">
        <w:t>S</w:t>
      </w:r>
      <w:r w:rsidRPr="00113908">
        <w:t xml:space="preserve">ubject </w:t>
      </w:r>
      <w:r w:rsidR="00F45E08">
        <w:t>E</w:t>
      </w:r>
      <w:r w:rsidRPr="00113908">
        <w:t xml:space="preserve">xternal </w:t>
      </w:r>
      <w:r w:rsidR="00F45E08">
        <w:t>E</w:t>
      </w:r>
      <w:r w:rsidRPr="00113908">
        <w:t>xaminers</w:t>
      </w:r>
    </w:p>
    <w:p w14:paraId="5187D090" w14:textId="77777777" w:rsidR="00147839" w:rsidRDefault="00EA3DEA" w:rsidP="00113908">
      <w:pPr>
        <w:rPr>
          <w:b/>
        </w:rPr>
      </w:pP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documentation</w:t>
      </w:r>
      <w:r>
        <w:rPr>
          <w:spacing w:val="-2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t>external</w:t>
      </w:r>
      <w:r>
        <w:rPr>
          <w:spacing w:val="2"/>
        </w:rPr>
        <w:t xml:space="preserve"> </w:t>
      </w:r>
      <w:r>
        <w:t>examiners</w:t>
      </w:r>
      <w:r>
        <w:rPr>
          <w:spacing w:val="12"/>
        </w:rPr>
        <w:t xml:space="preserve"> </w:t>
      </w:r>
      <w:r>
        <w:rPr>
          <w:b/>
        </w:rPr>
        <w:t>prior</w:t>
      </w:r>
    </w:p>
    <w:p w14:paraId="5187D092" w14:textId="1828939E" w:rsidR="00147839" w:rsidRPr="00113908" w:rsidRDefault="00EA3DEA" w:rsidP="037E62E4">
      <w:pPr>
        <w:pStyle w:val="BodyText"/>
        <w:spacing w:before="2"/>
      </w:pP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commencement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duties:</w:t>
      </w:r>
    </w:p>
    <w:p w14:paraId="5187D094" w14:textId="67B3C267" w:rsidR="00147839" w:rsidRPr="00113908" w:rsidRDefault="00EA3DEA" w:rsidP="00113908">
      <w:pPr>
        <w:pStyle w:val="Heading2"/>
      </w:pPr>
      <w:r>
        <w:t>Documentation to be provided by Quality Assurance and Enhancement</w:t>
      </w:r>
    </w:p>
    <w:p w14:paraId="5187D095" w14:textId="77777777" w:rsidR="00147839" w:rsidRPr="00113908" w:rsidRDefault="00EA3DEA" w:rsidP="00113908">
      <w:pPr>
        <w:pStyle w:val="ListParagraph"/>
        <w:numPr>
          <w:ilvl w:val="0"/>
          <w:numId w:val="2"/>
        </w:numPr>
      </w:pPr>
      <w:r>
        <w:t>Kings</w:t>
      </w:r>
      <w:r w:rsidRPr="00113908">
        <w:t>ton University guidelines on the rights and responsibilities of external</w:t>
      </w:r>
      <w:r w:rsidRPr="00113908">
        <w:rPr>
          <w:spacing w:val="-65"/>
        </w:rPr>
        <w:t xml:space="preserve"> </w:t>
      </w:r>
      <w:r w:rsidRPr="00113908">
        <w:t>examiners</w:t>
      </w:r>
    </w:p>
    <w:p w14:paraId="5187D097" w14:textId="77777777" w:rsidR="00147839" w:rsidRDefault="00EA3DEA" w:rsidP="00113908">
      <w:pPr>
        <w:pStyle w:val="ListParagraph"/>
        <w:numPr>
          <w:ilvl w:val="0"/>
          <w:numId w:val="2"/>
        </w:numPr>
      </w:pPr>
      <w:r>
        <w:t>the</w:t>
      </w:r>
      <w:r w:rsidRPr="00113908">
        <w:rPr>
          <w:spacing w:val="-4"/>
        </w:rPr>
        <w:t xml:space="preserve"> </w:t>
      </w:r>
      <w:r>
        <w:t>Undergraduate/Postgraduate</w:t>
      </w:r>
      <w:r w:rsidRPr="00113908">
        <w:rPr>
          <w:spacing w:val="-4"/>
        </w:rPr>
        <w:t xml:space="preserve"> </w:t>
      </w:r>
      <w:r>
        <w:t>academic</w:t>
      </w:r>
      <w:r w:rsidRPr="00113908">
        <w:rPr>
          <w:spacing w:val="-4"/>
        </w:rPr>
        <w:t xml:space="preserve"> </w:t>
      </w:r>
      <w:r>
        <w:t>regulations</w:t>
      </w:r>
    </w:p>
    <w:p w14:paraId="5187D098" w14:textId="77777777" w:rsidR="00147839" w:rsidRDefault="00EA3DEA" w:rsidP="00113908">
      <w:pPr>
        <w:pStyle w:val="ListParagraph"/>
        <w:numPr>
          <w:ilvl w:val="0"/>
          <w:numId w:val="2"/>
        </w:numPr>
      </w:pPr>
      <w:r>
        <w:t>information</w:t>
      </w:r>
      <w:r w:rsidRPr="00113908">
        <w:rPr>
          <w:spacing w:val="-3"/>
        </w:rPr>
        <w:t xml:space="preserve"> </w:t>
      </w:r>
      <w:r>
        <w:t>regarding</w:t>
      </w:r>
      <w:r w:rsidRPr="00113908">
        <w:rPr>
          <w:spacing w:val="-2"/>
        </w:rPr>
        <w:t xml:space="preserve"> </w:t>
      </w:r>
      <w:r>
        <w:t>access</w:t>
      </w:r>
      <w:r w:rsidRPr="00113908">
        <w:rPr>
          <w:spacing w:val="-2"/>
        </w:rPr>
        <w:t xml:space="preserve"> </w:t>
      </w:r>
      <w:r>
        <w:t>to</w:t>
      </w:r>
      <w:r w:rsidRPr="00113908">
        <w:rPr>
          <w:spacing w:val="4"/>
        </w:rPr>
        <w:t xml:space="preserve"> </w:t>
      </w:r>
      <w:r>
        <w:t>EERS</w:t>
      </w:r>
      <w:r w:rsidRPr="00113908">
        <w:rPr>
          <w:spacing w:val="-5"/>
        </w:rPr>
        <w:t xml:space="preserve"> </w:t>
      </w:r>
      <w:r>
        <w:t>and the</w:t>
      </w:r>
      <w:r w:rsidRPr="00113908">
        <w:rPr>
          <w:spacing w:val="-2"/>
        </w:rPr>
        <w:t xml:space="preserve"> </w:t>
      </w:r>
      <w:r>
        <w:t>University’s</w:t>
      </w:r>
      <w:r w:rsidRPr="00113908">
        <w:rPr>
          <w:spacing w:val="-2"/>
        </w:rPr>
        <w:t xml:space="preserve"> </w:t>
      </w:r>
      <w:r>
        <w:t>on-line</w:t>
      </w:r>
      <w:r w:rsidRPr="00113908">
        <w:rPr>
          <w:spacing w:val="-1"/>
        </w:rPr>
        <w:t xml:space="preserve"> </w:t>
      </w:r>
      <w:r>
        <w:t>report</w:t>
      </w:r>
      <w:r w:rsidRPr="00113908">
        <w:rPr>
          <w:spacing w:val="-6"/>
        </w:rPr>
        <w:t xml:space="preserve"> </w:t>
      </w:r>
      <w:r>
        <w:t>form</w:t>
      </w:r>
    </w:p>
    <w:p w14:paraId="5187D09A" w14:textId="377E26E4" w:rsidR="00147839" w:rsidRPr="00113908" w:rsidRDefault="00EA3DEA" w:rsidP="00113908">
      <w:pPr>
        <w:pStyle w:val="ListParagraph"/>
        <w:numPr>
          <w:ilvl w:val="0"/>
          <w:numId w:val="2"/>
        </w:numPr>
      </w:pPr>
      <w:r>
        <w:t>instructions</w:t>
      </w:r>
      <w:r w:rsidRPr="00113908">
        <w:rPr>
          <w:spacing w:val="-2"/>
        </w:rPr>
        <w:t xml:space="preserve"> </w:t>
      </w:r>
      <w:r>
        <w:t>on</w:t>
      </w:r>
      <w:r w:rsidRPr="00113908">
        <w:rPr>
          <w:spacing w:val="-1"/>
        </w:rPr>
        <w:t xml:space="preserve"> </w:t>
      </w:r>
      <w:r>
        <w:t>access</w:t>
      </w:r>
      <w:r w:rsidRPr="00113908">
        <w:rPr>
          <w:spacing w:val="-2"/>
        </w:rPr>
        <w:t xml:space="preserve"> </w:t>
      </w:r>
      <w:r>
        <w:t>to</w:t>
      </w:r>
      <w:r w:rsidRPr="00113908">
        <w:rPr>
          <w:spacing w:val="-1"/>
        </w:rPr>
        <w:t xml:space="preserve"> </w:t>
      </w:r>
      <w:r>
        <w:t>Canvas</w:t>
      </w:r>
      <w:r w:rsidRPr="00113908">
        <w:rPr>
          <w:spacing w:val="-6"/>
        </w:rPr>
        <w:t xml:space="preserve"> </w:t>
      </w:r>
      <w:r>
        <w:t>and</w:t>
      </w:r>
      <w:r w:rsidRPr="00113908">
        <w:rPr>
          <w:spacing w:val="-1"/>
        </w:rPr>
        <w:t xml:space="preserve"> </w:t>
      </w:r>
      <w:r w:rsidR="00A3215E">
        <w:rPr>
          <w:spacing w:val="-1"/>
        </w:rPr>
        <w:t>OneDrive</w:t>
      </w:r>
    </w:p>
    <w:p w14:paraId="40C1687B" w14:textId="7DA6DC2E" w:rsidR="00EA3DEA" w:rsidRDefault="00EA3DEA" w:rsidP="0C2CA4ED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Cs w:val="24"/>
        </w:rPr>
      </w:pPr>
      <w:r>
        <w:t xml:space="preserve">the previous external examiner(s) report(s) </w:t>
      </w:r>
    </w:p>
    <w:p w14:paraId="6425CEF1" w14:textId="2292D468" w:rsidR="0C2CA4ED" w:rsidRDefault="0C2CA4ED" w:rsidP="00F5702F">
      <w:pPr>
        <w:rPr>
          <w:szCs w:val="24"/>
        </w:rPr>
      </w:pPr>
    </w:p>
    <w:p w14:paraId="5187D09C" w14:textId="6029D8B9" w:rsidR="00147839" w:rsidRPr="00113908" w:rsidRDefault="00EA3DEA" w:rsidP="00113908">
      <w:pPr>
        <w:pStyle w:val="Heading2"/>
        <w:rPr>
          <w:sz w:val="36"/>
        </w:rPr>
      </w:pPr>
      <w:r>
        <w:t>Documentation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available 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Leader</w:t>
      </w:r>
    </w:p>
    <w:p w14:paraId="5187D09D" w14:textId="77777777" w:rsidR="00147839" w:rsidRDefault="00EA3DEA" w:rsidP="00113908">
      <w:pPr>
        <w:pStyle w:val="ListParagraph"/>
        <w:numPr>
          <w:ilvl w:val="0"/>
          <w:numId w:val="3"/>
        </w:numPr>
      </w:pPr>
      <w:r>
        <w:t>QAA subject benchmark statements (if published for the subject area</w:t>
      </w:r>
      <w:r w:rsidRPr="00113908">
        <w:rPr>
          <w:spacing w:val="1"/>
        </w:rPr>
        <w:t xml:space="preserve"> </w:t>
      </w:r>
      <w:r>
        <w:t>concerned)</w:t>
      </w:r>
      <w:r w:rsidRPr="00113908">
        <w:rPr>
          <w:spacing w:val="-3"/>
        </w:rPr>
        <w:t xml:space="preserve"> </w:t>
      </w:r>
      <w:r>
        <w:t>and</w:t>
      </w:r>
      <w:r w:rsidRPr="00113908">
        <w:rPr>
          <w:spacing w:val="-4"/>
        </w:rPr>
        <w:t xml:space="preserve"> </w:t>
      </w:r>
      <w:r>
        <w:t>QAA</w:t>
      </w:r>
      <w:r w:rsidRPr="00113908">
        <w:rPr>
          <w:spacing w:val="-5"/>
        </w:rPr>
        <w:t xml:space="preserve"> </w:t>
      </w:r>
      <w:r>
        <w:t>Foundation</w:t>
      </w:r>
      <w:r w:rsidRPr="00113908">
        <w:rPr>
          <w:spacing w:val="-4"/>
        </w:rPr>
        <w:t xml:space="preserve"> </w:t>
      </w:r>
      <w:r>
        <w:t>Degree</w:t>
      </w:r>
      <w:r w:rsidRPr="00113908">
        <w:rPr>
          <w:spacing w:val="-3"/>
        </w:rPr>
        <w:t xml:space="preserve"> </w:t>
      </w:r>
      <w:r>
        <w:t>Benchmark</w:t>
      </w:r>
      <w:r w:rsidRPr="00113908">
        <w:rPr>
          <w:spacing w:val="-4"/>
        </w:rPr>
        <w:t xml:space="preserve"> </w:t>
      </w:r>
      <w:r>
        <w:t>statement</w:t>
      </w:r>
      <w:r w:rsidRPr="00113908">
        <w:rPr>
          <w:spacing w:val="-3"/>
        </w:rPr>
        <w:t xml:space="preserve"> </w:t>
      </w:r>
      <w:r>
        <w:t>(if</w:t>
      </w:r>
      <w:r w:rsidRPr="00113908">
        <w:rPr>
          <w:spacing w:val="-4"/>
        </w:rPr>
        <w:t xml:space="preserve"> </w:t>
      </w:r>
      <w:r>
        <w:t>applicable)</w:t>
      </w:r>
    </w:p>
    <w:p w14:paraId="5187D09E" w14:textId="77777777" w:rsidR="00147839" w:rsidRDefault="00EA3DEA" w:rsidP="00113908">
      <w:pPr>
        <w:pStyle w:val="ListParagraph"/>
        <w:numPr>
          <w:ilvl w:val="0"/>
          <w:numId w:val="3"/>
        </w:numPr>
      </w:pPr>
      <w:r>
        <w:t>programme specifications and module descriptors relating to the external</w:t>
      </w:r>
      <w:r w:rsidRPr="00113908">
        <w:rPr>
          <w:spacing w:val="-64"/>
        </w:rPr>
        <w:t xml:space="preserve"> </w:t>
      </w:r>
      <w:r>
        <w:t>examiner’s</w:t>
      </w:r>
      <w:r w:rsidRPr="00113908">
        <w:rPr>
          <w:spacing w:val="-2"/>
        </w:rPr>
        <w:t xml:space="preserve"> </w:t>
      </w:r>
      <w:r>
        <w:t>area</w:t>
      </w:r>
      <w:r w:rsidRPr="00113908">
        <w:rPr>
          <w:spacing w:val="-4"/>
        </w:rPr>
        <w:t xml:space="preserve"> </w:t>
      </w:r>
      <w:r>
        <w:t>of responsibility</w:t>
      </w:r>
      <w:r w:rsidRPr="00113908">
        <w:rPr>
          <w:spacing w:val="-1"/>
        </w:rPr>
        <w:t xml:space="preserve"> </w:t>
      </w:r>
      <w:r>
        <w:t>(available on</w:t>
      </w:r>
      <w:r w:rsidRPr="00113908">
        <w:rPr>
          <w:spacing w:val="-4"/>
        </w:rPr>
        <w:t xml:space="preserve"> </w:t>
      </w:r>
      <w:r>
        <w:t>Canvas)</w:t>
      </w:r>
    </w:p>
    <w:p w14:paraId="5187D0A0" w14:textId="77777777" w:rsidR="00147839" w:rsidRDefault="00EA3DEA" w:rsidP="00113908">
      <w:pPr>
        <w:pStyle w:val="ListParagraph"/>
        <w:numPr>
          <w:ilvl w:val="0"/>
          <w:numId w:val="3"/>
        </w:numPr>
      </w:pPr>
      <w:r>
        <w:t>agreed</w:t>
      </w:r>
      <w:r w:rsidRPr="00113908">
        <w:rPr>
          <w:spacing w:val="-7"/>
        </w:rPr>
        <w:t xml:space="preserve"> </w:t>
      </w:r>
      <w:r>
        <w:t>assessment</w:t>
      </w:r>
      <w:r w:rsidRPr="00113908">
        <w:rPr>
          <w:spacing w:val="-2"/>
        </w:rPr>
        <w:t xml:space="preserve"> </w:t>
      </w:r>
      <w:r>
        <w:t>schedule</w:t>
      </w:r>
    </w:p>
    <w:p w14:paraId="5187D0A1" w14:textId="77777777" w:rsidR="00147839" w:rsidRDefault="00EA3DEA" w:rsidP="00113908">
      <w:pPr>
        <w:pStyle w:val="ListParagraph"/>
        <w:numPr>
          <w:ilvl w:val="0"/>
          <w:numId w:val="3"/>
        </w:numPr>
      </w:pPr>
      <w:r>
        <w:t>latest approved module enhancement plans and course enhancement plans</w:t>
      </w:r>
      <w:r w:rsidRPr="00113908">
        <w:rPr>
          <w:spacing w:val="-64"/>
        </w:rPr>
        <w:t xml:space="preserve"> </w:t>
      </w:r>
      <w:r>
        <w:t>(latter</w:t>
      </w:r>
      <w:r w:rsidRPr="00113908">
        <w:rPr>
          <w:spacing w:val="-3"/>
        </w:rPr>
        <w:t xml:space="preserve"> </w:t>
      </w:r>
      <w:r>
        <w:t>if</w:t>
      </w:r>
      <w:r w:rsidRPr="00113908">
        <w:rPr>
          <w:spacing w:val="-4"/>
        </w:rPr>
        <w:t xml:space="preserve"> </w:t>
      </w:r>
      <w:r>
        <w:t>applicable)</w:t>
      </w:r>
    </w:p>
    <w:p w14:paraId="5187D0A4" w14:textId="4360FB49" w:rsidR="00147839" w:rsidRPr="000D0D06" w:rsidRDefault="00EA3DEA" w:rsidP="00113908">
      <w:pPr>
        <w:pStyle w:val="ListParagraph"/>
        <w:numPr>
          <w:ilvl w:val="0"/>
          <w:numId w:val="3"/>
        </w:numPr>
      </w:pPr>
      <w:r>
        <w:t>instructions</w:t>
      </w:r>
      <w:r w:rsidRPr="00113908">
        <w:rPr>
          <w:spacing w:val="-3"/>
        </w:rPr>
        <w:t xml:space="preserve"> </w:t>
      </w:r>
      <w:r>
        <w:t>on</w:t>
      </w:r>
      <w:r w:rsidRPr="00113908">
        <w:rPr>
          <w:spacing w:val="-2"/>
        </w:rPr>
        <w:t xml:space="preserve"> </w:t>
      </w:r>
      <w:r>
        <w:t>access</w:t>
      </w:r>
      <w:r w:rsidRPr="00113908">
        <w:rPr>
          <w:spacing w:val="-2"/>
        </w:rPr>
        <w:t xml:space="preserve"> </w:t>
      </w:r>
      <w:r>
        <w:t>to</w:t>
      </w:r>
      <w:r w:rsidRPr="00113908">
        <w:rPr>
          <w:spacing w:val="2"/>
        </w:rPr>
        <w:t xml:space="preserve"> </w:t>
      </w:r>
      <w:r>
        <w:t>the</w:t>
      </w:r>
      <w:r w:rsidRPr="00113908">
        <w:rPr>
          <w:spacing w:val="-3"/>
        </w:rPr>
        <w:t xml:space="preserve"> </w:t>
      </w:r>
      <w:r>
        <w:t>Department’s area</w:t>
      </w:r>
      <w:r w:rsidRPr="00113908">
        <w:rPr>
          <w:spacing w:val="-2"/>
        </w:rPr>
        <w:t xml:space="preserve"> </w:t>
      </w:r>
      <w:r>
        <w:t>within Canvas</w:t>
      </w:r>
      <w:r w:rsidRPr="00113908">
        <w:rPr>
          <w:spacing w:val="-7"/>
        </w:rPr>
        <w:t xml:space="preserve"> </w:t>
      </w:r>
    </w:p>
    <w:p w14:paraId="6ED4A3D3" w14:textId="59DEAC0C" w:rsidR="003B32A2" w:rsidRPr="00113908" w:rsidRDefault="003B32A2" w:rsidP="00113908">
      <w:pPr>
        <w:pStyle w:val="ListParagraph"/>
        <w:numPr>
          <w:ilvl w:val="0"/>
          <w:numId w:val="3"/>
        </w:numPr>
      </w:pPr>
      <w:r>
        <w:rPr>
          <w:spacing w:val="-7"/>
        </w:rPr>
        <w:t>Student diversity data (available to download</w:t>
      </w:r>
      <w:r w:rsidR="001B770B">
        <w:rPr>
          <w:spacing w:val="-7"/>
        </w:rPr>
        <w:t xml:space="preserve"> at course-group level</w:t>
      </w:r>
      <w:r>
        <w:rPr>
          <w:spacing w:val="-7"/>
        </w:rPr>
        <w:t xml:space="preserve"> </w:t>
      </w:r>
      <w:r w:rsidR="002F181A">
        <w:rPr>
          <w:spacing w:val="-7"/>
        </w:rPr>
        <w:t>as P</w:t>
      </w:r>
      <w:r w:rsidR="001B770B">
        <w:rPr>
          <w:spacing w:val="-7"/>
        </w:rPr>
        <w:t>owerPoint</w:t>
      </w:r>
      <w:r w:rsidR="002F181A">
        <w:rPr>
          <w:spacing w:val="-7"/>
        </w:rPr>
        <w:t xml:space="preserve"> </w:t>
      </w:r>
      <w:r w:rsidR="001B770B">
        <w:rPr>
          <w:spacing w:val="-7"/>
        </w:rPr>
        <w:t xml:space="preserve">slides </w:t>
      </w:r>
      <w:r w:rsidR="002F181A">
        <w:rPr>
          <w:spacing w:val="-7"/>
        </w:rPr>
        <w:t>from the University’s data dashboard).</w:t>
      </w:r>
    </w:p>
    <w:p w14:paraId="6FA3BEB4" w14:textId="77777777" w:rsidR="00C704BD" w:rsidRDefault="00C704BD" w:rsidP="00113908">
      <w:pPr>
        <w:pStyle w:val="Heading2"/>
      </w:pPr>
    </w:p>
    <w:p w14:paraId="5187D0A6" w14:textId="57EE64F4" w:rsidR="00147839" w:rsidRPr="00113908" w:rsidRDefault="00EA3DEA" w:rsidP="00113908">
      <w:pPr>
        <w:pStyle w:val="Heading2"/>
      </w:pPr>
      <w:r>
        <w:t>Draft</w:t>
      </w:r>
      <w:r>
        <w:rPr>
          <w:spacing w:val="-3"/>
        </w:rPr>
        <w:t xml:space="preserve"> </w:t>
      </w:r>
      <w:r>
        <w:t>Assessments (coursework</w:t>
      </w:r>
      <w:r>
        <w:rPr>
          <w:spacing w:val="-7"/>
        </w:rPr>
        <w:t xml:space="preserve"> </w:t>
      </w:r>
      <w:r>
        <w:t>briefs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examination</w:t>
      </w:r>
      <w:r>
        <w:rPr>
          <w:spacing w:val="-7"/>
        </w:rPr>
        <w:t xml:space="preserve"> </w:t>
      </w:r>
      <w:r>
        <w:t>papers)</w:t>
      </w:r>
    </w:p>
    <w:p w14:paraId="5187D0A7" w14:textId="3491EBDC" w:rsidR="00147839" w:rsidRDefault="00EA3DEA" w:rsidP="00113908">
      <w:r>
        <w:t>Upon commencement of duties, external examiners should be invited to comment on</w:t>
      </w:r>
      <w:r>
        <w:rPr>
          <w:spacing w:val="1"/>
        </w:rPr>
        <w:t xml:space="preserve"> </w:t>
      </w:r>
      <w:r>
        <w:t>all draft assessments (coursework briefs and examination papers) that comprise the</w:t>
      </w:r>
      <w:r>
        <w:rPr>
          <w:spacing w:val="1"/>
        </w:rPr>
        <w:t xml:space="preserve"> </w:t>
      </w:r>
      <w:r>
        <w:t>major elements of assessment associated with a module and contribute to</w:t>
      </w:r>
      <w:r>
        <w:rPr>
          <w:spacing w:val="1"/>
        </w:rPr>
        <w:t xml:space="preserve"> </w:t>
      </w:r>
      <w:r>
        <w:t>classification.</w:t>
      </w:r>
      <w:r>
        <w:rPr>
          <w:spacing w:val="1"/>
        </w:rPr>
        <w:t xml:space="preserve"> </w:t>
      </w:r>
      <w:r>
        <w:t>External examiners should be invited to comment by a specified date</w:t>
      </w:r>
      <w:r>
        <w:rPr>
          <w:spacing w:val="1"/>
        </w:rPr>
        <w:t xml:space="preserve"> </w:t>
      </w:r>
      <w:r>
        <w:t>that allows the timely presentation of coursework to students and examination papers</w:t>
      </w:r>
      <w:r>
        <w:rPr>
          <w:spacing w:val="1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Examinations</w:t>
      </w:r>
      <w:r>
        <w:rPr>
          <w:spacing w:val="5"/>
        </w:rPr>
        <w:t xml:space="preserve"> </w:t>
      </w:r>
      <w:r>
        <w:t>section</w:t>
      </w:r>
      <w:r>
        <w:rPr>
          <w:spacing w:val="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processing.</w:t>
      </w:r>
      <w:r>
        <w:rPr>
          <w:spacing w:val="5"/>
        </w:rPr>
        <w:t xml:space="preserve"> </w:t>
      </w:r>
      <w:r>
        <w:t>Draft</w:t>
      </w:r>
      <w:r>
        <w:rPr>
          <w:spacing w:val="4"/>
        </w:rPr>
        <w:t xml:space="preserve"> </w:t>
      </w:r>
      <w:r>
        <w:t>assessments</w:t>
      </w:r>
      <w:r>
        <w:rPr>
          <w:spacing w:val="5"/>
        </w:rPr>
        <w:t xml:space="preserve"> </w:t>
      </w:r>
      <w:r>
        <w:t>should</w:t>
      </w:r>
      <w:r>
        <w:rPr>
          <w:spacing w:val="5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accompanied by model answers (where appropriate) and marking criteria. If no</w:t>
      </w:r>
      <w:r>
        <w:rPr>
          <w:spacing w:val="1"/>
        </w:rPr>
        <w:t xml:space="preserve"> </w:t>
      </w:r>
      <w:r>
        <w:t>comments are received</w:t>
      </w:r>
      <w:r>
        <w:rPr>
          <w:spacing w:val="-4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 external examiner, the draft</w:t>
      </w:r>
      <w:r>
        <w:rPr>
          <w:spacing w:val="12"/>
        </w:rPr>
        <w:t xml:space="preserve"> </w:t>
      </w:r>
      <w:r>
        <w:t>assessments</w:t>
      </w:r>
      <w:r>
        <w:rPr>
          <w:spacing w:val="1"/>
        </w:rPr>
        <w:t xml:space="preserve"> </w:t>
      </w:r>
      <w:r>
        <w:t>(coursework briefs and examination papers) will remain unchanged.</w:t>
      </w:r>
      <w:r>
        <w:rPr>
          <w:spacing w:val="1"/>
        </w:rPr>
        <w:t xml:space="preserve"> </w:t>
      </w:r>
      <w:r>
        <w:t>External</w:t>
      </w:r>
      <w:r>
        <w:rPr>
          <w:spacing w:val="1"/>
        </w:rPr>
        <w:t xml:space="preserve"> </w:t>
      </w:r>
      <w:r w:rsidR="006D6429">
        <w:t>e</w:t>
      </w:r>
      <w:r>
        <w:t>xaminers are not required to approve any draft assessments, including examinations,</w:t>
      </w:r>
      <w:r>
        <w:rPr>
          <w:spacing w:val="-64"/>
        </w:rPr>
        <w:t xml:space="preserve"> </w:t>
      </w:r>
      <w:r>
        <w:t>unless</w:t>
      </w:r>
      <w:r>
        <w:rPr>
          <w:spacing w:val="-6"/>
        </w:rPr>
        <w:t xml:space="preserve"> </w:t>
      </w:r>
      <w:r>
        <w:t>PSRB</w:t>
      </w:r>
      <w:r>
        <w:rPr>
          <w:spacing w:val="-3"/>
        </w:rPr>
        <w:t xml:space="preserve"> </w:t>
      </w:r>
      <w:r>
        <w:t>requirements state</w:t>
      </w:r>
      <w:r>
        <w:rPr>
          <w:spacing w:val="1"/>
        </w:rPr>
        <w:t xml:space="preserve"> </w:t>
      </w:r>
      <w:r>
        <w:t>otherwise.</w:t>
      </w:r>
    </w:p>
    <w:p w14:paraId="5187D0A8" w14:textId="77777777" w:rsidR="00147839" w:rsidRDefault="00147839">
      <w:pPr>
        <w:pStyle w:val="BodyText"/>
        <w:rPr>
          <w:sz w:val="20"/>
        </w:rPr>
      </w:pPr>
    </w:p>
    <w:p w14:paraId="5187D0A9" w14:textId="77777777" w:rsidR="00147839" w:rsidRDefault="00147839">
      <w:pPr>
        <w:pStyle w:val="BodyText"/>
        <w:rPr>
          <w:sz w:val="20"/>
        </w:rPr>
      </w:pPr>
    </w:p>
    <w:p w14:paraId="5187D0AA" w14:textId="77777777" w:rsidR="00147839" w:rsidRDefault="00147839">
      <w:pPr>
        <w:pStyle w:val="BodyText"/>
        <w:rPr>
          <w:sz w:val="20"/>
        </w:rPr>
      </w:pPr>
    </w:p>
    <w:p w14:paraId="5187D0AB" w14:textId="77777777" w:rsidR="00147839" w:rsidRDefault="00147839">
      <w:pPr>
        <w:pStyle w:val="BodyText"/>
        <w:rPr>
          <w:sz w:val="20"/>
        </w:rPr>
      </w:pPr>
    </w:p>
    <w:p w14:paraId="5187D0AC" w14:textId="77777777" w:rsidR="00147839" w:rsidRDefault="00147839">
      <w:pPr>
        <w:pStyle w:val="BodyText"/>
        <w:rPr>
          <w:sz w:val="20"/>
        </w:rPr>
      </w:pPr>
    </w:p>
    <w:p w14:paraId="5187D0AD" w14:textId="77777777" w:rsidR="00147839" w:rsidRDefault="00147839">
      <w:pPr>
        <w:pStyle w:val="BodyText"/>
        <w:rPr>
          <w:sz w:val="20"/>
        </w:rPr>
      </w:pPr>
    </w:p>
    <w:p w14:paraId="5187D0AE" w14:textId="77777777" w:rsidR="00147839" w:rsidRDefault="00147839">
      <w:pPr>
        <w:pStyle w:val="BodyText"/>
        <w:rPr>
          <w:sz w:val="20"/>
        </w:rPr>
      </w:pPr>
    </w:p>
    <w:p w14:paraId="5187D0AF" w14:textId="77777777" w:rsidR="00147839" w:rsidRDefault="00147839">
      <w:pPr>
        <w:pStyle w:val="BodyText"/>
        <w:rPr>
          <w:sz w:val="20"/>
        </w:rPr>
      </w:pPr>
    </w:p>
    <w:p w14:paraId="75C7BF62" w14:textId="77777777" w:rsidR="00CB30CA" w:rsidRDefault="00CB30CA">
      <w:pPr>
        <w:pStyle w:val="BodyText"/>
        <w:rPr>
          <w:sz w:val="20"/>
        </w:rPr>
      </w:pPr>
    </w:p>
    <w:p w14:paraId="7F9CA227" w14:textId="77777777" w:rsidR="00CB30CA" w:rsidRDefault="00CB30CA">
      <w:pPr>
        <w:pStyle w:val="BodyText"/>
        <w:rPr>
          <w:sz w:val="20"/>
        </w:rPr>
      </w:pPr>
    </w:p>
    <w:p w14:paraId="70D51577" w14:textId="77777777" w:rsidR="00CB30CA" w:rsidRDefault="00CB30CA">
      <w:pPr>
        <w:pStyle w:val="BodyText"/>
        <w:rPr>
          <w:sz w:val="20"/>
        </w:rPr>
      </w:pPr>
    </w:p>
    <w:p w14:paraId="1A3383DE" w14:textId="77777777" w:rsidR="00CB30CA" w:rsidRDefault="00CB30CA">
      <w:pPr>
        <w:pStyle w:val="BodyText"/>
        <w:rPr>
          <w:sz w:val="20"/>
        </w:rPr>
      </w:pPr>
    </w:p>
    <w:p w14:paraId="25222BC6" w14:textId="77777777" w:rsidR="00CB30CA" w:rsidRDefault="00CB30CA">
      <w:pPr>
        <w:pStyle w:val="BodyText"/>
        <w:rPr>
          <w:sz w:val="20"/>
        </w:rPr>
      </w:pPr>
    </w:p>
    <w:p w14:paraId="6B988A34" w14:textId="77777777" w:rsidR="001B45F5" w:rsidRPr="001B45F5" w:rsidRDefault="001B45F5" w:rsidP="001B45F5">
      <w:pPr>
        <w:rPr>
          <w:sz w:val="16"/>
        </w:rPr>
      </w:pPr>
    </w:p>
    <w:sectPr w:rsidR="001B45F5" w:rsidRPr="001B45F5">
      <w:headerReference w:type="default" r:id="rId10"/>
      <w:footerReference w:type="default" r:id="rId11"/>
      <w:type w:val="continuous"/>
      <w:pgSz w:w="11910" w:h="16840"/>
      <w:pgMar w:top="1340" w:right="11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382669" w14:textId="77777777" w:rsidR="002751A3" w:rsidRDefault="002751A3" w:rsidP="00EA3DEA">
      <w:r>
        <w:separator/>
      </w:r>
    </w:p>
  </w:endnote>
  <w:endnote w:type="continuationSeparator" w:id="0">
    <w:p w14:paraId="3A330A9C" w14:textId="77777777" w:rsidR="002751A3" w:rsidRDefault="002751A3" w:rsidP="00EA3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37D19" w14:textId="7C27B95B" w:rsidR="00F85A3C" w:rsidRPr="00F85A3C" w:rsidRDefault="5899B217" w:rsidP="5899B217">
    <w:pPr>
      <w:pStyle w:val="Footer"/>
      <w:pBdr>
        <w:top w:val="single" w:sz="4" w:space="1" w:color="auto"/>
      </w:pBdr>
      <w:tabs>
        <w:tab w:val="center" w:pos="7513"/>
      </w:tabs>
      <w:rPr>
        <w:sz w:val="16"/>
        <w:szCs w:val="16"/>
      </w:rPr>
    </w:pPr>
    <w:r w:rsidRPr="5899B217">
      <w:rPr>
        <w:sz w:val="16"/>
        <w:szCs w:val="16"/>
      </w:rPr>
      <w:t>AQSH: Guidance IG(ii)</w:t>
    </w:r>
    <w:r w:rsidR="7AC730EB">
      <w:tab/>
    </w:r>
    <w:r w:rsidRPr="5899B217">
      <w:rPr>
        <w:sz w:val="16"/>
        <w:szCs w:val="16"/>
      </w:rPr>
      <w:t xml:space="preserve">      2025-26</w:t>
    </w:r>
    <w:r w:rsidR="7AC730EB">
      <w:tab/>
    </w:r>
    <w:r w:rsidR="7AC730EB">
      <w:tab/>
    </w:r>
    <w:r w:rsidRPr="5899B217">
      <w:rPr>
        <w:sz w:val="16"/>
        <w:szCs w:val="16"/>
      </w:rPr>
      <w:t xml:space="preserve">Page </w:t>
    </w:r>
    <w:r w:rsidR="7AC730EB" w:rsidRPr="5899B217">
      <w:rPr>
        <w:b/>
        <w:bCs/>
        <w:sz w:val="16"/>
        <w:szCs w:val="16"/>
      </w:rPr>
      <w:fldChar w:fldCharType="begin"/>
    </w:r>
    <w:r w:rsidR="7AC730EB" w:rsidRPr="5899B217">
      <w:rPr>
        <w:b/>
        <w:bCs/>
        <w:sz w:val="16"/>
        <w:szCs w:val="16"/>
      </w:rPr>
      <w:instrText xml:space="preserve"> PAGE </w:instrText>
    </w:r>
    <w:r w:rsidR="7AC730EB" w:rsidRPr="5899B217">
      <w:rPr>
        <w:b/>
        <w:bCs/>
        <w:sz w:val="16"/>
        <w:szCs w:val="16"/>
      </w:rPr>
      <w:fldChar w:fldCharType="separate"/>
    </w:r>
    <w:r w:rsidRPr="5899B217">
      <w:rPr>
        <w:b/>
        <w:bCs/>
        <w:sz w:val="16"/>
        <w:szCs w:val="16"/>
      </w:rPr>
      <w:t>1</w:t>
    </w:r>
    <w:r w:rsidR="7AC730EB" w:rsidRPr="5899B217">
      <w:rPr>
        <w:b/>
        <w:bCs/>
        <w:sz w:val="16"/>
        <w:szCs w:val="16"/>
      </w:rPr>
      <w:fldChar w:fldCharType="end"/>
    </w:r>
    <w:r w:rsidRPr="5899B217">
      <w:rPr>
        <w:sz w:val="16"/>
        <w:szCs w:val="16"/>
      </w:rPr>
      <w:t xml:space="preserve"> of </w:t>
    </w:r>
    <w:r w:rsidR="7AC730EB" w:rsidRPr="5899B217">
      <w:rPr>
        <w:b/>
        <w:bCs/>
        <w:sz w:val="16"/>
        <w:szCs w:val="16"/>
      </w:rPr>
      <w:fldChar w:fldCharType="begin"/>
    </w:r>
    <w:r w:rsidR="7AC730EB" w:rsidRPr="5899B217">
      <w:rPr>
        <w:b/>
        <w:bCs/>
        <w:sz w:val="16"/>
        <w:szCs w:val="16"/>
      </w:rPr>
      <w:instrText xml:space="preserve"> NUMPAGES  </w:instrText>
    </w:r>
    <w:r w:rsidR="7AC730EB" w:rsidRPr="5899B217">
      <w:rPr>
        <w:b/>
        <w:bCs/>
        <w:sz w:val="16"/>
        <w:szCs w:val="16"/>
      </w:rPr>
      <w:fldChar w:fldCharType="separate"/>
    </w:r>
    <w:r w:rsidRPr="5899B217">
      <w:rPr>
        <w:b/>
        <w:bCs/>
        <w:sz w:val="16"/>
        <w:szCs w:val="16"/>
      </w:rPr>
      <w:t>2</w:t>
    </w:r>
    <w:r w:rsidR="7AC730EB" w:rsidRPr="5899B217">
      <w:rPr>
        <w:b/>
        <w:bCs/>
        <w:sz w:val="16"/>
        <w:szCs w:val="16"/>
      </w:rPr>
      <w:fldChar w:fldCharType="end"/>
    </w:r>
  </w:p>
  <w:p w14:paraId="50DF5D94" w14:textId="77777777" w:rsidR="00F85A3C" w:rsidRDefault="00F85A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58CE9" w14:textId="77777777" w:rsidR="002751A3" w:rsidRDefault="002751A3" w:rsidP="00EA3DEA">
      <w:r>
        <w:separator/>
      </w:r>
    </w:p>
  </w:footnote>
  <w:footnote w:type="continuationSeparator" w:id="0">
    <w:p w14:paraId="626BA8CD" w14:textId="77777777" w:rsidR="002751A3" w:rsidRDefault="002751A3" w:rsidP="00EA3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8C126" w14:textId="5D528191" w:rsidR="6849F578" w:rsidRDefault="6849F578" w:rsidP="6849F5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65EF1"/>
    <w:multiLevelType w:val="hybridMultilevel"/>
    <w:tmpl w:val="3D86A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700A3"/>
    <w:multiLevelType w:val="hybridMultilevel"/>
    <w:tmpl w:val="562C2992"/>
    <w:lvl w:ilvl="0" w:tplc="301AAEA4">
      <w:numFmt w:val="bullet"/>
      <w:lvlText w:val=""/>
      <w:lvlJc w:val="left"/>
      <w:pPr>
        <w:ind w:left="50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75E652B6">
      <w:numFmt w:val="bullet"/>
      <w:lvlText w:val="•"/>
      <w:lvlJc w:val="left"/>
      <w:pPr>
        <w:ind w:left="1398" w:hanging="361"/>
      </w:pPr>
      <w:rPr>
        <w:rFonts w:hint="default"/>
        <w:lang w:val="en-GB" w:eastAsia="en-US" w:bidi="ar-SA"/>
      </w:rPr>
    </w:lvl>
    <w:lvl w:ilvl="2" w:tplc="7480AD4A">
      <w:numFmt w:val="bullet"/>
      <w:lvlText w:val="•"/>
      <w:lvlJc w:val="left"/>
      <w:pPr>
        <w:ind w:left="2296" w:hanging="361"/>
      </w:pPr>
      <w:rPr>
        <w:rFonts w:hint="default"/>
        <w:lang w:val="en-GB" w:eastAsia="en-US" w:bidi="ar-SA"/>
      </w:rPr>
    </w:lvl>
    <w:lvl w:ilvl="3" w:tplc="98626202">
      <w:numFmt w:val="bullet"/>
      <w:lvlText w:val="•"/>
      <w:lvlJc w:val="left"/>
      <w:pPr>
        <w:ind w:left="3195" w:hanging="361"/>
      </w:pPr>
      <w:rPr>
        <w:rFonts w:hint="default"/>
        <w:lang w:val="en-GB" w:eastAsia="en-US" w:bidi="ar-SA"/>
      </w:rPr>
    </w:lvl>
    <w:lvl w:ilvl="4" w:tplc="49140FEE">
      <w:numFmt w:val="bullet"/>
      <w:lvlText w:val="•"/>
      <w:lvlJc w:val="left"/>
      <w:pPr>
        <w:ind w:left="4093" w:hanging="361"/>
      </w:pPr>
      <w:rPr>
        <w:rFonts w:hint="default"/>
        <w:lang w:val="en-GB" w:eastAsia="en-US" w:bidi="ar-SA"/>
      </w:rPr>
    </w:lvl>
    <w:lvl w:ilvl="5" w:tplc="8578D084">
      <w:numFmt w:val="bullet"/>
      <w:lvlText w:val="•"/>
      <w:lvlJc w:val="left"/>
      <w:pPr>
        <w:ind w:left="4992" w:hanging="361"/>
      </w:pPr>
      <w:rPr>
        <w:rFonts w:hint="default"/>
        <w:lang w:val="en-GB" w:eastAsia="en-US" w:bidi="ar-SA"/>
      </w:rPr>
    </w:lvl>
    <w:lvl w:ilvl="6" w:tplc="D73E1E32">
      <w:numFmt w:val="bullet"/>
      <w:lvlText w:val="•"/>
      <w:lvlJc w:val="left"/>
      <w:pPr>
        <w:ind w:left="5890" w:hanging="361"/>
      </w:pPr>
      <w:rPr>
        <w:rFonts w:hint="default"/>
        <w:lang w:val="en-GB" w:eastAsia="en-US" w:bidi="ar-SA"/>
      </w:rPr>
    </w:lvl>
    <w:lvl w:ilvl="7" w:tplc="EAECFE7E">
      <w:numFmt w:val="bullet"/>
      <w:lvlText w:val="•"/>
      <w:lvlJc w:val="left"/>
      <w:pPr>
        <w:ind w:left="6788" w:hanging="361"/>
      </w:pPr>
      <w:rPr>
        <w:rFonts w:hint="default"/>
        <w:lang w:val="en-GB" w:eastAsia="en-US" w:bidi="ar-SA"/>
      </w:rPr>
    </w:lvl>
    <w:lvl w:ilvl="8" w:tplc="B0F2B1DA">
      <w:numFmt w:val="bullet"/>
      <w:lvlText w:val="•"/>
      <w:lvlJc w:val="left"/>
      <w:pPr>
        <w:ind w:left="7687" w:hanging="361"/>
      </w:pPr>
      <w:rPr>
        <w:rFonts w:hint="default"/>
        <w:lang w:val="en-GB" w:eastAsia="en-US" w:bidi="ar-SA"/>
      </w:rPr>
    </w:lvl>
  </w:abstractNum>
  <w:abstractNum w:abstractNumId="2" w15:restartNumberingAfterBreak="0">
    <w:nsid w:val="745F2024"/>
    <w:multiLevelType w:val="hybridMultilevel"/>
    <w:tmpl w:val="84F89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292998">
    <w:abstractNumId w:val="1"/>
  </w:num>
  <w:num w:numId="2" w16cid:durableId="364671322">
    <w:abstractNumId w:val="0"/>
  </w:num>
  <w:num w:numId="3" w16cid:durableId="1677266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7839"/>
    <w:rsid w:val="000C7D65"/>
    <w:rsid w:val="000D0D06"/>
    <w:rsid w:val="00113908"/>
    <w:rsid w:val="00147839"/>
    <w:rsid w:val="0019260A"/>
    <w:rsid w:val="001959C0"/>
    <w:rsid w:val="001B45F5"/>
    <w:rsid w:val="001B770B"/>
    <w:rsid w:val="001C1441"/>
    <w:rsid w:val="002751A3"/>
    <w:rsid w:val="002F181A"/>
    <w:rsid w:val="00310EDB"/>
    <w:rsid w:val="003347A6"/>
    <w:rsid w:val="003922B2"/>
    <w:rsid w:val="003B32A2"/>
    <w:rsid w:val="0049495D"/>
    <w:rsid w:val="004D5765"/>
    <w:rsid w:val="005A1D7B"/>
    <w:rsid w:val="006D6429"/>
    <w:rsid w:val="007735D6"/>
    <w:rsid w:val="00867EFD"/>
    <w:rsid w:val="0087143D"/>
    <w:rsid w:val="0097061F"/>
    <w:rsid w:val="00A30BF1"/>
    <w:rsid w:val="00A3215E"/>
    <w:rsid w:val="00B078BC"/>
    <w:rsid w:val="00C42DCA"/>
    <w:rsid w:val="00C704BD"/>
    <w:rsid w:val="00CB30CA"/>
    <w:rsid w:val="00D87EAC"/>
    <w:rsid w:val="00E759C1"/>
    <w:rsid w:val="00EA3DEA"/>
    <w:rsid w:val="00ED4F21"/>
    <w:rsid w:val="00F45E08"/>
    <w:rsid w:val="00F5702F"/>
    <w:rsid w:val="00F6598C"/>
    <w:rsid w:val="00F85A3C"/>
    <w:rsid w:val="037E62E4"/>
    <w:rsid w:val="0C2CA4ED"/>
    <w:rsid w:val="55F07850"/>
    <w:rsid w:val="5899B217"/>
    <w:rsid w:val="6849F578"/>
    <w:rsid w:val="7AC7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87D08E"/>
  <w15:docId w15:val="{B01FFFE9-F347-4387-A4E6-2778A2B2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0CA"/>
    <w:rPr>
      <w:rFonts w:ascii="Arial" w:eastAsia="Arial" w:hAnsi="Arial" w:cs="Arial"/>
      <w:sz w:val="24"/>
      <w:lang w:val="en-GB"/>
    </w:rPr>
  </w:style>
  <w:style w:type="paragraph" w:styleId="Heading1">
    <w:name w:val="heading 1"/>
    <w:basedOn w:val="Normal"/>
    <w:uiPriority w:val="9"/>
    <w:qFormat/>
    <w:rsid w:val="00113908"/>
    <w:pPr>
      <w:ind w:left="140"/>
      <w:outlineLvl w:val="0"/>
    </w:pPr>
    <w:rPr>
      <w:b/>
      <w:bCs/>
      <w:sz w:val="36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3908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Cs w:val="24"/>
    </w:rPr>
  </w:style>
  <w:style w:type="paragraph" w:styleId="Title">
    <w:name w:val="Title"/>
    <w:basedOn w:val="Normal"/>
    <w:uiPriority w:val="10"/>
    <w:qFormat/>
    <w:pPr>
      <w:spacing w:before="73"/>
      <w:ind w:left="14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861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A3D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DEA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A3D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DEA"/>
    <w:rPr>
      <w:rFonts w:ascii="Arial" w:eastAsia="Arial" w:hAnsi="Arial" w:cs="Arial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13908"/>
    <w:rPr>
      <w:rFonts w:ascii="Arial" w:eastAsiaTheme="majorEastAsia" w:hAnsi="Arial" w:cstheme="majorBidi"/>
      <w:b/>
      <w:sz w:val="28"/>
      <w:szCs w:val="2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Arial" w:hAnsi="Arial" w:cs="Arial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C704BD"/>
    <w:pPr>
      <w:widowControl/>
      <w:autoSpaceDE/>
      <w:autoSpaceDN/>
    </w:pPr>
    <w:rPr>
      <w:rFonts w:ascii="Arial" w:eastAsia="Arial" w:hAnsi="Arial" w:cs="Arial"/>
      <w:sz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2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2B2"/>
    <w:rPr>
      <w:rFonts w:ascii="Arial" w:eastAsia="Arial" w:hAnsi="Arial" w:cs="Arial"/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49bc56-6107-4a37-a900-858857adfede" xsi:nil="true"/>
    <TaxKeywordTaxHTField xmlns="3949bc56-6107-4a37-a900-858857adfede">
      <Terms xmlns="http://schemas.microsoft.com/office/infopath/2007/PartnerControls"/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443795fbbb7ea5ebe7ea3ce529bc9680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1d57f197d008f6cb018108c8620491c6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62B1E9-E935-4948-B4AC-EE0AB35657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247423-3FD1-46F2-80D6-4F6AC24D064E}">
  <ds:schemaRefs>
    <ds:schemaRef ds:uri="cca6b130-34ce-479a-80ad-5918b2c7d9b9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3949bc56-6107-4a37-a900-858857adfede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3A00AB4-6396-4C86-9F80-9AE9C9E5E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9bc56-6107-4a37-a900-858857adfede"/>
    <ds:schemaRef ds:uri="cca6b130-34ce-479a-80ad-5918b2c7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KU40346</dc:creator>
  <cp:lastModifiedBy>Corcoran, Linda</cp:lastModifiedBy>
  <cp:revision>33</cp:revision>
  <dcterms:created xsi:type="dcterms:W3CDTF">2021-12-03T13:27:00Z</dcterms:created>
  <dcterms:modified xsi:type="dcterms:W3CDTF">2025-07-18T11:42:00Z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2021-12-03T00:00:00Z</vt:filetime>
  </property>
  <property fmtid="{D5CDD505-2E9C-101B-9397-08002B2CF9AE}" pid="5" name="ContentTypeId">
    <vt:lpwstr>0x010100AF47C6D639642C4882A310EAFDB93A7F</vt:lpwstr>
  </property>
  <property fmtid="{D5CDD505-2E9C-101B-9397-08002B2CF9AE}" pid="6" name="TaxKeyword">
    <vt:lpwstr/>
  </property>
  <property fmtid="{D5CDD505-2E9C-101B-9397-08002B2CF9AE}" pid="7" name="MSIP_Label_3b551598-29da-492a-8b9f-8358cd43dd03_Enabled">
    <vt:lpwstr>True</vt:lpwstr>
  </property>
  <property fmtid="{D5CDD505-2E9C-101B-9397-08002B2CF9AE}" pid="8" name="MSIP_Label_3b551598-29da-492a-8b9f-8358cd43dd03_SiteId">
    <vt:lpwstr>c9ef029c-18cf-4016-86d3-93cf8e94ff94</vt:lpwstr>
  </property>
  <property fmtid="{D5CDD505-2E9C-101B-9397-08002B2CF9AE}" pid="9" name="MSIP_Label_3b551598-29da-492a-8b9f-8358cd43dd03_Owner">
    <vt:lpwstr>KU72685@kingston.ac.uk</vt:lpwstr>
  </property>
  <property fmtid="{D5CDD505-2E9C-101B-9397-08002B2CF9AE}" pid="10" name="MSIP_Label_3b551598-29da-492a-8b9f-8358cd43dd03_SetDate">
    <vt:lpwstr>2022-03-29T11:48:14.1563334Z</vt:lpwstr>
  </property>
  <property fmtid="{D5CDD505-2E9C-101B-9397-08002B2CF9AE}" pid="11" name="MSIP_Label_3b551598-29da-492a-8b9f-8358cd43dd03_Name">
    <vt:lpwstr>General</vt:lpwstr>
  </property>
  <property fmtid="{D5CDD505-2E9C-101B-9397-08002B2CF9AE}" pid="12" name="MSIP_Label_3b551598-29da-492a-8b9f-8358cd43dd03_Application">
    <vt:lpwstr>Microsoft Azure Information Protection</vt:lpwstr>
  </property>
  <property fmtid="{D5CDD505-2E9C-101B-9397-08002B2CF9AE}" pid="13" name="MSIP_Label_3b551598-29da-492a-8b9f-8358cd43dd03_ActionId">
    <vt:lpwstr>7dd684f3-3b43-402d-a0a8-9f45e81777e8</vt:lpwstr>
  </property>
  <property fmtid="{D5CDD505-2E9C-101B-9397-08002B2CF9AE}" pid="14" name="MSIP_Label_3b551598-29da-492a-8b9f-8358cd43dd03_Extended_MSFT_Method">
    <vt:lpwstr>Automatic</vt:lpwstr>
  </property>
  <property fmtid="{D5CDD505-2E9C-101B-9397-08002B2CF9AE}" pid="15" name="Sensitivity">
    <vt:lpwstr>General</vt:lpwstr>
  </property>
</Properties>
</file>