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81415" w14:textId="3E333286" w:rsidR="00F02068" w:rsidRDefault="004D4BF5">
      <w:pPr>
        <w:rPr>
          <w:b/>
          <w:bCs/>
          <w:u w:val="single"/>
        </w:rPr>
      </w:pPr>
      <w:r>
        <w:rPr>
          <w:b/>
          <w:bCs/>
          <w:u w:val="single"/>
        </w:rPr>
        <w:t>KULISC STEERING</w:t>
      </w:r>
      <w:r w:rsidR="009E05AD">
        <w:rPr>
          <w:b/>
          <w:bCs/>
          <w:u w:val="single"/>
        </w:rPr>
        <w:t xml:space="preserve"> COMMITTEE </w:t>
      </w:r>
    </w:p>
    <w:p w14:paraId="245F1876" w14:textId="77777777" w:rsidR="00FF2BCE" w:rsidRDefault="00FF2BCE">
      <w:pPr>
        <w:rPr>
          <w:b/>
          <w:bCs/>
          <w:u w:val="single"/>
        </w:rPr>
      </w:pPr>
    </w:p>
    <w:p w14:paraId="282BE8DD" w14:textId="77777777" w:rsidR="00FF2BCE" w:rsidRDefault="00FF2BCE">
      <w:pPr>
        <w:rPr>
          <w:u w:val="single"/>
        </w:rPr>
      </w:pPr>
    </w:p>
    <w:p w14:paraId="114DC88F" w14:textId="665B8468" w:rsidR="00300699" w:rsidRPr="009143C5" w:rsidRDefault="00300699" w:rsidP="00300699">
      <w:pPr>
        <w:pStyle w:val="NormalWeb"/>
        <w:spacing w:before="0" w:beforeAutospacing="0" w:after="0" w:afterAutospacing="0"/>
        <w:rPr>
          <w:rFonts w:ascii="Arial" w:hAnsi="Arial" w:cs="Arial"/>
          <w:color w:val="000000"/>
          <w:sz w:val="22"/>
          <w:szCs w:val="22"/>
        </w:rPr>
      </w:pPr>
      <w:r w:rsidRPr="009143C5">
        <w:rPr>
          <w:rFonts w:ascii="Arial" w:hAnsi="Arial" w:cs="Arial"/>
          <w:b/>
          <w:bCs/>
          <w:color w:val="000000"/>
          <w:sz w:val="22"/>
          <w:szCs w:val="22"/>
        </w:rPr>
        <w:t>Reporting Line</w:t>
      </w:r>
      <w:r w:rsidRPr="009143C5">
        <w:rPr>
          <w:rFonts w:ascii="Arial" w:hAnsi="Arial" w:cs="Arial"/>
          <w:color w:val="000000"/>
          <w:sz w:val="22"/>
          <w:szCs w:val="22"/>
        </w:rPr>
        <w:t xml:space="preserve">: </w:t>
      </w:r>
      <w:r>
        <w:rPr>
          <w:rFonts w:ascii="Arial" w:hAnsi="Arial" w:cs="Arial"/>
          <w:color w:val="000000"/>
          <w:sz w:val="22"/>
          <w:szCs w:val="22"/>
        </w:rPr>
        <w:t>Education Committee</w:t>
      </w:r>
      <w:r w:rsidR="00F1760C">
        <w:rPr>
          <w:rFonts w:ascii="Arial" w:hAnsi="Arial" w:cs="Arial"/>
          <w:color w:val="000000"/>
          <w:sz w:val="22"/>
          <w:szCs w:val="22"/>
        </w:rPr>
        <w:t xml:space="preserve"> and Recruitment Committee</w:t>
      </w:r>
      <w:r>
        <w:rPr>
          <w:rFonts w:ascii="Arial" w:hAnsi="Arial" w:cs="Arial"/>
          <w:color w:val="000000"/>
          <w:sz w:val="22"/>
          <w:szCs w:val="22"/>
        </w:rPr>
        <w:t xml:space="preserve"> </w:t>
      </w:r>
    </w:p>
    <w:p w14:paraId="7013C06E" w14:textId="50649B74" w:rsidR="00300699" w:rsidRPr="009143C5" w:rsidRDefault="00300699" w:rsidP="00300699">
      <w:pPr>
        <w:pStyle w:val="NormalWeb"/>
        <w:spacing w:before="0" w:beforeAutospacing="0" w:after="0" w:afterAutospacing="0"/>
        <w:rPr>
          <w:rFonts w:ascii="Arial" w:hAnsi="Arial" w:cs="Arial"/>
          <w:color w:val="000000"/>
          <w:sz w:val="22"/>
          <w:szCs w:val="22"/>
        </w:rPr>
      </w:pPr>
      <w:r w:rsidRPr="009143C5">
        <w:rPr>
          <w:rFonts w:ascii="Arial" w:hAnsi="Arial" w:cs="Arial"/>
          <w:b/>
          <w:bCs/>
          <w:color w:val="000000"/>
          <w:sz w:val="22"/>
          <w:szCs w:val="22"/>
        </w:rPr>
        <w:t>Timing:</w:t>
      </w:r>
      <w:r w:rsidRPr="009143C5">
        <w:rPr>
          <w:rFonts w:ascii="Arial" w:hAnsi="Arial" w:cs="Arial"/>
          <w:color w:val="000000"/>
          <w:sz w:val="22"/>
          <w:szCs w:val="22"/>
        </w:rPr>
        <w:t xml:space="preserve"> </w:t>
      </w:r>
      <w:r w:rsidR="00E61F87" w:rsidRPr="00E61F87">
        <w:rPr>
          <w:rFonts w:ascii="Arial" w:hAnsi="Arial" w:cs="Arial"/>
          <w:color w:val="000000"/>
          <w:sz w:val="22"/>
          <w:szCs w:val="22"/>
        </w:rPr>
        <w:t>Three meetings per</w:t>
      </w:r>
      <w:r w:rsidR="00E61F87">
        <w:rPr>
          <w:rFonts w:ascii="Arial" w:hAnsi="Arial" w:cs="Arial"/>
          <w:color w:val="000000"/>
          <w:sz w:val="22"/>
          <w:szCs w:val="22"/>
        </w:rPr>
        <w:t xml:space="preserve"> academic</w:t>
      </w:r>
      <w:r w:rsidR="00E61F87" w:rsidRPr="00E61F87">
        <w:rPr>
          <w:rFonts w:ascii="Arial" w:hAnsi="Arial" w:cs="Arial"/>
          <w:color w:val="000000"/>
          <w:sz w:val="22"/>
          <w:szCs w:val="22"/>
        </w:rPr>
        <w:t xml:space="preserve"> year (usually November, April and July).  Extraordinary meetings will be scheduled as needed.</w:t>
      </w:r>
    </w:p>
    <w:p w14:paraId="40CA3BCA" w14:textId="77777777" w:rsidR="00300699" w:rsidRPr="009143C5" w:rsidRDefault="00300699" w:rsidP="00300699">
      <w:pPr>
        <w:pStyle w:val="NormalWeb"/>
        <w:spacing w:before="0" w:beforeAutospacing="0" w:after="0" w:afterAutospacing="0"/>
        <w:rPr>
          <w:rFonts w:ascii="Arial" w:hAnsi="Arial" w:cs="Arial"/>
          <w:color w:val="000000"/>
          <w:sz w:val="22"/>
          <w:szCs w:val="22"/>
        </w:rPr>
      </w:pPr>
      <w:r w:rsidRPr="009143C5">
        <w:rPr>
          <w:rFonts w:ascii="Arial" w:hAnsi="Arial" w:cs="Arial"/>
          <w:b/>
          <w:bCs/>
          <w:color w:val="000000"/>
          <w:sz w:val="22"/>
          <w:szCs w:val="22"/>
        </w:rPr>
        <w:t>Cycle:</w:t>
      </w:r>
      <w:r w:rsidRPr="009143C5">
        <w:rPr>
          <w:rFonts w:ascii="Arial" w:hAnsi="Arial" w:cs="Arial"/>
          <w:color w:val="000000"/>
          <w:sz w:val="22"/>
          <w:szCs w:val="22"/>
        </w:rPr>
        <w:t xml:space="preserve"> </w:t>
      </w:r>
      <w:r>
        <w:rPr>
          <w:rFonts w:ascii="Arial" w:hAnsi="Arial" w:cs="Arial"/>
          <w:color w:val="000000"/>
          <w:sz w:val="22"/>
          <w:szCs w:val="22"/>
        </w:rPr>
        <w:t>Academic Council</w:t>
      </w:r>
    </w:p>
    <w:p w14:paraId="52E634D5" w14:textId="77777777" w:rsidR="0015565D" w:rsidRDefault="0015565D">
      <w:pPr>
        <w:rPr>
          <w:u w:val="single"/>
        </w:rPr>
      </w:pPr>
    </w:p>
    <w:p w14:paraId="7CBE42B4" w14:textId="00E347D5" w:rsidR="006D09E0" w:rsidRDefault="006D09E0" w:rsidP="006D09E0">
      <w:pPr>
        <w:spacing w:after="199" w:line="276" w:lineRule="auto"/>
        <w:ind w:left="62" w:right="56"/>
        <w:rPr>
          <w:rFonts w:eastAsia="Times New Roman" w:cs="Arial"/>
          <w:color w:val="000000"/>
          <w:lang w:eastAsia="en-GB"/>
        </w:rPr>
      </w:pPr>
      <w:r w:rsidRPr="006D09E0">
        <w:rPr>
          <w:rFonts w:eastAsia="Times New Roman" w:cs="Arial"/>
          <w:b/>
          <w:bCs/>
          <w:color w:val="000000"/>
          <w:lang w:eastAsia="en-GB"/>
        </w:rPr>
        <w:t>PURPOSE</w:t>
      </w:r>
    </w:p>
    <w:p w14:paraId="53B895E8" w14:textId="56BBC696" w:rsidR="006D09E0" w:rsidRDefault="006D09E0" w:rsidP="006D09E0">
      <w:pPr>
        <w:spacing w:after="199" w:line="276" w:lineRule="auto"/>
        <w:ind w:left="62" w:right="56"/>
        <w:rPr>
          <w:rFonts w:eastAsia="Times New Roman" w:cs="Arial"/>
          <w:color w:val="000000"/>
          <w:lang w:eastAsia="en-GB"/>
        </w:rPr>
      </w:pPr>
      <w:r w:rsidRPr="006D09E0">
        <w:rPr>
          <w:rFonts w:eastAsia="Times New Roman" w:cs="Arial"/>
          <w:color w:val="000000"/>
          <w:lang w:eastAsia="en-GB"/>
        </w:rPr>
        <w:t xml:space="preserve">A continuing overview of the contractual relationship between the parties is maintained through an Executive Committee, known and hereinafter referred to as The Steering Committee. The Steering Committee is chaired alternately by senior staff of the University and Study Group. It is the sole forum where decisions may be made which impact on the contractual arrangements and developing relationship between the parties.  </w:t>
      </w:r>
    </w:p>
    <w:p w14:paraId="11C40500" w14:textId="2F4E88D1" w:rsidR="000F16F1" w:rsidRDefault="000F16F1" w:rsidP="006D09E0">
      <w:pPr>
        <w:spacing w:after="199" w:line="276" w:lineRule="auto"/>
        <w:ind w:left="62" w:right="56"/>
        <w:rPr>
          <w:rFonts w:eastAsia="Times New Roman" w:cs="Arial"/>
          <w:color w:val="000000"/>
          <w:lang w:eastAsia="en-GB"/>
        </w:rPr>
      </w:pPr>
      <w:r w:rsidRPr="000F16F1">
        <w:rPr>
          <w:rFonts w:eastAsia="Times New Roman" w:cs="Arial"/>
          <w:color w:val="000000"/>
          <w:lang w:eastAsia="en-GB"/>
        </w:rPr>
        <w:t xml:space="preserve">The Steering Committee, composed of members from the University and Study Group, will oversee the activities necessary to ensure that the ISC maintains quality and fulfils its objectives.  </w:t>
      </w:r>
    </w:p>
    <w:p w14:paraId="5F2ECB1B" w14:textId="77777777" w:rsidR="00756003" w:rsidRDefault="00756003" w:rsidP="00756003">
      <w:pPr>
        <w:rPr>
          <w:rFonts w:eastAsia="Times New Roman" w:cs="Arial"/>
          <w:color w:val="000000"/>
          <w:lang w:eastAsia="en-GB"/>
        </w:rPr>
      </w:pPr>
      <w:r w:rsidRPr="0094674B">
        <w:rPr>
          <w:rFonts w:eastAsia="Times New Roman" w:cs="Arial"/>
          <w:b/>
          <w:bCs/>
          <w:color w:val="000000"/>
          <w:lang w:eastAsia="en-GB"/>
        </w:rPr>
        <w:t>TERMS OF REFERENCE/FUNCTIONS</w:t>
      </w:r>
      <w:r w:rsidRPr="0094674B">
        <w:rPr>
          <w:rFonts w:eastAsia="Times New Roman" w:cs="Arial"/>
          <w:color w:val="000000"/>
          <w:lang w:eastAsia="en-GB"/>
        </w:rPr>
        <w:t>:</w:t>
      </w:r>
    </w:p>
    <w:p w14:paraId="2E81E4D6" w14:textId="77777777" w:rsidR="00694DAB" w:rsidRPr="00D84906" w:rsidRDefault="00694DAB" w:rsidP="004A4CB5">
      <w:pPr>
        <w:contextualSpacing/>
        <w:rPr>
          <w:rFonts w:ascii="Trebuchet MS" w:hAnsi="Trebuchet MS"/>
          <w:i/>
          <w:iCs/>
        </w:rPr>
      </w:pPr>
    </w:p>
    <w:p w14:paraId="25B56388" w14:textId="521C855A" w:rsidR="00D0702E" w:rsidRDefault="00E727BC">
      <w:r w:rsidRPr="00E727BC">
        <w:t xml:space="preserve">The remit of the Steering Committee will include, but not be limited to, the oversight of:  </w:t>
      </w:r>
    </w:p>
    <w:p w14:paraId="45DDF7EE" w14:textId="77777777" w:rsidR="00E87182" w:rsidRDefault="00E87182"/>
    <w:p w14:paraId="03C7036B" w14:textId="07904D68" w:rsidR="000736F6" w:rsidRDefault="000736F6" w:rsidP="00E33417">
      <w:pPr>
        <w:pStyle w:val="ListParagraph"/>
        <w:numPr>
          <w:ilvl w:val="0"/>
          <w:numId w:val="16"/>
        </w:numPr>
        <w:spacing w:after="245" w:line="267" w:lineRule="auto"/>
        <w:ind w:right="47"/>
        <w:jc w:val="both"/>
        <w:rPr>
          <w:rFonts w:eastAsia="Times New Roman" w:cs="Arial"/>
          <w:color w:val="000000"/>
          <w:lang w:eastAsia="en-GB"/>
        </w:rPr>
      </w:pPr>
      <w:r w:rsidRPr="00E33417">
        <w:rPr>
          <w:rFonts w:eastAsia="Times New Roman" w:cs="Arial"/>
          <w:color w:val="000000"/>
          <w:lang w:eastAsia="en-GB"/>
        </w:rPr>
        <w:t>The overall academic management and the strategic governance of the Programmes</w:t>
      </w:r>
      <w:r w:rsidR="00E33417">
        <w:rPr>
          <w:rFonts w:eastAsia="Times New Roman" w:cs="Arial"/>
          <w:color w:val="000000"/>
          <w:lang w:eastAsia="en-GB"/>
        </w:rPr>
        <w:t>.</w:t>
      </w:r>
    </w:p>
    <w:p w14:paraId="61AD78C9" w14:textId="77777777" w:rsidR="00E33417" w:rsidRPr="00E33417" w:rsidRDefault="00E33417" w:rsidP="00E33417">
      <w:pPr>
        <w:pStyle w:val="ListParagraph"/>
        <w:spacing w:after="245" w:line="267" w:lineRule="auto"/>
        <w:ind w:right="47"/>
        <w:jc w:val="both"/>
        <w:rPr>
          <w:rFonts w:eastAsia="Times New Roman" w:cs="Arial"/>
          <w:color w:val="000000"/>
          <w:lang w:eastAsia="en-GB"/>
        </w:rPr>
      </w:pPr>
    </w:p>
    <w:p w14:paraId="04DAD590" w14:textId="56FFA769" w:rsidR="000736F6" w:rsidRDefault="000736F6" w:rsidP="00E33417">
      <w:pPr>
        <w:pStyle w:val="ListParagraph"/>
        <w:numPr>
          <w:ilvl w:val="0"/>
          <w:numId w:val="16"/>
        </w:numPr>
        <w:spacing w:after="235" w:line="276" w:lineRule="auto"/>
        <w:ind w:right="47"/>
        <w:jc w:val="both"/>
        <w:rPr>
          <w:rFonts w:eastAsia="Times New Roman" w:cs="Arial"/>
          <w:color w:val="000000"/>
          <w:lang w:eastAsia="en-GB"/>
        </w:rPr>
      </w:pPr>
      <w:r w:rsidRPr="00E33417">
        <w:rPr>
          <w:rFonts w:eastAsia="Times New Roman" w:cs="Arial"/>
          <w:color w:val="000000"/>
          <w:lang w:eastAsia="en-GB"/>
        </w:rPr>
        <w:t>The approval of proposals (prior to formal approval through the University's normal processes) for any subsequent additional Pathways (within the International Foundation Year, International Year One or the Pre--Masters Programme) and the resourcing of their delivery</w:t>
      </w:r>
      <w:r w:rsidR="00E33417">
        <w:rPr>
          <w:rFonts w:eastAsia="Times New Roman" w:cs="Arial"/>
          <w:color w:val="000000"/>
          <w:lang w:eastAsia="en-GB"/>
        </w:rPr>
        <w:t>.</w:t>
      </w:r>
    </w:p>
    <w:p w14:paraId="6FFAE782" w14:textId="77777777" w:rsidR="00E33417" w:rsidRDefault="00E33417" w:rsidP="00E33417">
      <w:pPr>
        <w:pStyle w:val="ListParagraph"/>
        <w:spacing w:after="235" w:line="276" w:lineRule="auto"/>
        <w:ind w:right="47"/>
        <w:jc w:val="both"/>
        <w:rPr>
          <w:rFonts w:eastAsia="Times New Roman" w:cs="Arial"/>
          <w:color w:val="000000"/>
          <w:lang w:eastAsia="en-GB"/>
        </w:rPr>
      </w:pPr>
    </w:p>
    <w:p w14:paraId="5A3F9B30" w14:textId="1E149E54" w:rsidR="000736F6" w:rsidRPr="00E33417" w:rsidRDefault="000736F6" w:rsidP="00E33417">
      <w:pPr>
        <w:pStyle w:val="ListParagraph"/>
        <w:numPr>
          <w:ilvl w:val="0"/>
          <w:numId w:val="16"/>
        </w:numPr>
        <w:spacing w:after="235" w:line="276" w:lineRule="auto"/>
        <w:ind w:right="47"/>
        <w:jc w:val="both"/>
        <w:rPr>
          <w:rFonts w:eastAsia="Times New Roman" w:cs="Arial"/>
          <w:color w:val="000000"/>
          <w:lang w:eastAsia="en-GB"/>
        </w:rPr>
      </w:pPr>
      <w:r w:rsidRPr="00E33417">
        <w:rPr>
          <w:rFonts w:eastAsia="Times New Roman" w:cs="Arial"/>
          <w:color w:val="000000"/>
          <w:lang w:eastAsia="en-GB"/>
        </w:rPr>
        <w:t xml:space="preserve">Review and set recruitment targets, including the proportion of students from high-risk markets, </w:t>
      </w:r>
      <w:r w:rsidRPr="00E33417">
        <w:rPr>
          <w:rFonts w:eastAsia="Times New Roman" w:cs="Arial"/>
          <w:lang w:eastAsia="en-GB"/>
        </w:rPr>
        <w:t xml:space="preserve">in advance of the </w:t>
      </w:r>
      <w:r w:rsidRPr="00E33417">
        <w:rPr>
          <w:rFonts w:eastAsia="Times New Roman" w:cs="Arial"/>
          <w:color w:val="000000"/>
          <w:lang w:eastAsia="en-GB"/>
        </w:rPr>
        <w:t>academic year the students will enrol on</w:t>
      </w:r>
      <w:r w:rsidR="00E33417">
        <w:rPr>
          <w:rFonts w:eastAsia="Times New Roman" w:cs="Arial"/>
          <w:color w:val="000000"/>
          <w:lang w:eastAsia="en-GB"/>
        </w:rPr>
        <w:t>.</w:t>
      </w:r>
    </w:p>
    <w:p w14:paraId="140AE7A2" w14:textId="77777777" w:rsidR="00E33417" w:rsidRDefault="00E33417" w:rsidP="00E33417">
      <w:pPr>
        <w:pStyle w:val="ListParagraph"/>
        <w:spacing w:after="206" w:line="267" w:lineRule="auto"/>
        <w:ind w:right="47"/>
        <w:jc w:val="both"/>
        <w:rPr>
          <w:rFonts w:eastAsia="Times New Roman" w:cs="Arial"/>
          <w:color w:val="000000"/>
          <w:lang w:eastAsia="en-GB"/>
        </w:rPr>
      </w:pPr>
    </w:p>
    <w:p w14:paraId="55316687" w14:textId="18CD7BD7" w:rsidR="000736F6" w:rsidRPr="00E33417" w:rsidRDefault="000736F6" w:rsidP="00E33417">
      <w:pPr>
        <w:pStyle w:val="ListParagraph"/>
        <w:numPr>
          <w:ilvl w:val="0"/>
          <w:numId w:val="16"/>
        </w:numPr>
        <w:spacing w:after="206" w:line="267" w:lineRule="auto"/>
        <w:ind w:right="47"/>
        <w:jc w:val="both"/>
        <w:rPr>
          <w:rFonts w:eastAsia="Times New Roman" w:cs="Arial"/>
          <w:color w:val="000000"/>
          <w:lang w:eastAsia="en-GB"/>
        </w:rPr>
      </w:pPr>
      <w:r w:rsidRPr="00E33417">
        <w:rPr>
          <w:rFonts w:eastAsia="Times New Roman" w:cs="Arial"/>
          <w:color w:val="000000"/>
          <w:lang w:eastAsia="en-GB"/>
        </w:rPr>
        <w:t>The marketing and compliance of the International Study Centre and the alignment with the University’s marketing strategy</w:t>
      </w:r>
      <w:r w:rsidR="00E33417">
        <w:rPr>
          <w:rFonts w:eastAsia="Times New Roman" w:cs="Arial"/>
          <w:color w:val="000000"/>
          <w:lang w:eastAsia="en-GB"/>
        </w:rPr>
        <w:t>.</w:t>
      </w:r>
    </w:p>
    <w:p w14:paraId="18A18377" w14:textId="77777777" w:rsidR="00E33417" w:rsidRDefault="00E33417" w:rsidP="00E33417">
      <w:pPr>
        <w:pStyle w:val="ListParagraph"/>
        <w:spacing w:after="245" w:line="267" w:lineRule="auto"/>
        <w:ind w:right="47"/>
        <w:jc w:val="both"/>
        <w:rPr>
          <w:rFonts w:eastAsia="Times New Roman" w:cs="Arial"/>
          <w:color w:val="000000"/>
          <w:lang w:eastAsia="en-GB"/>
        </w:rPr>
      </w:pPr>
    </w:p>
    <w:p w14:paraId="6337225B" w14:textId="0F0F52A7" w:rsidR="000736F6" w:rsidRPr="00E33417" w:rsidRDefault="000736F6" w:rsidP="00E33417">
      <w:pPr>
        <w:pStyle w:val="ListParagraph"/>
        <w:numPr>
          <w:ilvl w:val="0"/>
          <w:numId w:val="16"/>
        </w:numPr>
        <w:spacing w:after="245" w:line="267" w:lineRule="auto"/>
        <w:ind w:right="47"/>
        <w:jc w:val="both"/>
        <w:rPr>
          <w:rFonts w:eastAsia="Times New Roman" w:cs="Arial"/>
          <w:color w:val="000000"/>
          <w:lang w:eastAsia="en-GB"/>
        </w:rPr>
      </w:pPr>
      <w:r w:rsidRPr="00E33417">
        <w:rPr>
          <w:rFonts w:eastAsia="Times New Roman" w:cs="Arial"/>
          <w:color w:val="000000"/>
          <w:lang w:eastAsia="en-GB"/>
        </w:rPr>
        <w:t>Student admission and recruitment, welfare, progression, transfer to University Programmes</w:t>
      </w:r>
      <w:r w:rsidR="00E33417">
        <w:rPr>
          <w:rFonts w:eastAsia="Times New Roman" w:cs="Arial"/>
          <w:color w:val="000000"/>
          <w:lang w:eastAsia="en-GB"/>
        </w:rPr>
        <w:t>.</w:t>
      </w:r>
    </w:p>
    <w:p w14:paraId="0A5FD07A" w14:textId="77777777" w:rsidR="00E33417" w:rsidRDefault="00E33417" w:rsidP="00E33417">
      <w:pPr>
        <w:pStyle w:val="ListParagraph"/>
        <w:spacing w:after="245" w:line="267" w:lineRule="auto"/>
        <w:ind w:right="47"/>
        <w:jc w:val="both"/>
        <w:rPr>
          <w:rFonts w:eastAsia="Times New Roman" w:cs="Arial"/>
          <w:color w:val="000000"/>
          <w:lang w:eastAsia="en-GB"/>
        </w:rPr>
      </w:pPr>
    </w:p>
    <w:p w14:paraId="552DEAAD" w14:textId="59E285F1" w:rsidR="000736F6" w:rsidRPr="00E33417" w:rsidRDefault="000736F6" w:rsidP="00E33417">
      <w:pPr>
        <w:pStyle w:val="ListParagraph"/>
        <w:numPr>
          <w:ilvl w:val="0"/>
          <w:numId w:val="16"/>
        </w:numPr>
        <w:spacing w:after="245" w:line="267" w:lineRule="auto"/>
        <w:ind w:right="47"/>
        <w:jc w:val="both"/>
        <w:rPr>
          <w:rFonts w:eastAsia="Times New Roman" w:cs="Arial"/>
          <w:color w:val="000000"/>
          <w:lang w:eastAsia="en-GB"/>
        </w:rPr>
      </w:pPr>
      <w:r w:rsidRPr="00E33417">
        <w:rPr>
          <w:rFonts w:eastAsia="Times New Roman" w:cs="Arial"/>
          <w:color w:val="000000"/>
          <w:lang w:eastAsia="en-GB"/>
        </w:rPr>
        <w:t>The quality of delivery by Study Group and the continued appropriateness of the Programmes</w:t>
      </w:r>
      <w:r w:rsidR="00E33417">
        <w:rPr>
          <w:rFonts w:eastAsia="Times New Roman" w:cs="Arial"/>
          <w:color w:val="000000"/>
          <w:lang w:eastAsia="en-GB"/>
        </w:rPr>
        <w:t>.</w:t>
      </w:r>
      <w:r w:rsidRPr="00E33417">
        <w:rPr>
          <w:rFonts w:eastAsia="Times New Roman" w:cs="Arial"/>
          <w:color w:val="000000"/>
          <w:lang w:eastAsia="en-GB"/>
        </w:rPr>
        <w:t xml:space="preserve">  </w:t>
      </w:r>
    </w:p>
    <w:p w14:paraId="720D9B64" w14:textId="77777777" w:rsidR="00E33417" w:rsidRDefault="00E33417" w:rsidP="00E33417">
      <w:pPr>
        <w:pStyle w:val="ListParagraph"/>
        <w:spacing w:after="245" w:line="267" w:lineRule="auto"/>
        <w:ind w:right="47"/>
        <w:jc w:val="both"/>
        <w:rPr>
          <w:rFonts w:eastAsia="Times New Roman" w:cs="Arial"/>
          <w:color w:val="000000"/>
          <w:lang w:eastAsia="en-GB"/>
        </w:rPr>
      </w:pPr>
    </w:p>
    <w:p w14:paraId="5D90E515" w14:textId="62394E02" w:rsidR="000736F6" w:rsidRDefault="000736F6" w:rsidP="00E33417">
      <w:pPr>
        <w:pStyle w:val="ListParagraph"/>
        <w:numPr>
          <w:ilvl w:val="0"/>
          <w:numId w:val="16"/>
        </w:numPr>
        <w:spacing w:after="245" w:line="267" w:lineRule="auto"/>
        <w:ind w:right="47"/>
        <w:jc w:val="both"/>
        <w:rPr>
          <w:rFonts w:eastAsia="Times New Roman" w:cs="Arial"/>
          <w:color w:val="000000"/>
          <w:lang w:eastAsia="en-GB"/>
        </w:rPr>
      </w:pPr>
      <w:r w:rsidRPr="00E33417">
        <w:rPr>
          <w:rFonts w:eastAsia="Times New Roman" w:cs="Arial"/>
          <w:color w:val="000000"/>
          <w:lang w:eastAsia="en-GB"/>
        </w:rPr>
        <w:t>Space requirements and usage, within the International Study Centre and within the University</w:t>
      </w:r>
      <w:r w:rsidR="00E33417">
        <w:rPr>
          <w:rFonts w:eastAsia="Times New Roman" w:cs="Arial"/>
          <w:color w:val="000000"/>
          <w:lang w:eastAsia="en-GB"/>
        </w:rPr>
        <w:t>.</w:t>
      </w:r>
    </w:p>
    <w:p w14:paraId="047D3D31" w14:textId="77777777" w:rsidR="00E33417" w:rsidRPr="00E33417" w:rsidRDefault="00E33417" w:rsidP="00E33417">
      <w:pPr>
        <w:pStyle w:val="ListParagraph"/>
        <w:spacing w:after="245" w:line="267" w:lineRule="auto"/>
        <w:ind w:right="47"/>
        <w:jc w:val="both"/>
        <w:rPr>
          <w:rFonts w:eastAsia="Times New Roman" w:cs="Arial"/>
          <w:color w:val="000000"/>
          <w:lang w:eastAsia="en-GB"/>
        </w:rPr>
      </w:pPr>
    </w:p>
    <w:p w14:paraId="1AB14899" w14:textId="00D7547D" w:rsidR="000736F6" w:rsidRPr="00E33417" w:rsidRDefault="000736F6" w:rsidP="00E33417">
      <w:pPr>
        <w:pStyle w:val="ListParagraph"/>
        <w:numPr>
          <w:ilvl w:val="0"/>
          <w:numId w:val="16"/>
        </w:numPr>
        <w:spacing w:after="245" w:line="267" w:lineRule="auto"/>
        <w:ind w:right="47"/>
        <w:jc w:val="both"/>
        <w:rPr>
          <w:rFonts w:eastAsia="Times New Roman" w:cs="Arial"/>
          <w:color w:val="000000"/>
          <w:lang w:eastAsia="en-GB"/>
        </w:rPr>
      </w:pPr>
      <w:r w:rsidRPr="00E33417">
        <w:rPr>
          <w:rFonts w:eastAsia="Times New Roman" w:cs="Arial"/>
          <w:color w:val="000000"/>
          <w:lang w:eastAsia="en-GB"/>
        </w:rPr>
        <w:t>T</w:t>
      </w:r>
      <w:r w:rsidRPr="00E33417">
        <w:rPr>
          <w:rFonts w:eastAsia="Times New Roman" w:cs="Arial"/>
          <w:color w:val="000000"/>
          <w:lang w:eastAsia="en-GB"/>
        </w:rPr>
        <w:t>he quality and the cost of the provision of services by the University to the International Study Centre</w:t>
      </w:r>
      <w:r w:rsidR="00E33417">
        <w:rPr>
          <w:rFonts w:eastAsia="Times New Roman" w:cs="Arial"/>
          <w:color w:val="000000"/>
          <w:lang w:eastAsia="en-GB"/>
        </w:rPr>
        <w:t>.</w:t>
      </w:r>
    </w:p>
    <w:p w14:paraId="6FD74B0E" w14:textId="77777777" w:rsidR="00E33417" w:rsidRDefault="00E33417" w:rsidP="00E33417">
      <w:pPr>
        <w:pStyle w:val="ListParagraph"/>
        <w:spacing w:after="241" w:line="267" w:lineRule="auto"/>
        <w:ind w:right="47"/>
        <w:jc w:val="both"/>
        <w:rPr>
          <w:rFonts w:eastAsia="Times New Roman" w:cs="Arial"/>
          <w:color w:val="000000"/>
          <w:lang w:eastAsia="en-GB"/>
        </w:rPr>
      </w:pPr>
    </w:p>
    <w:p w14:paraId="1E3AD3A0" w14:textId="31674FBF" w:rsidR="000736F6" w:rsidRPr="00E33417" w:rsidRDefault="000736F6" w:rsidP="00E33417">
      <w:pPr>
        <w:pStyle w:val="ListParagraph"/>
        <w:numPr>
          <w:ilvl w:val="0"/>
          <w:numId w:val="16"/>
        </w:numPr>
        <w:spacing w:after="241" w:line="267" w:lineRule="auto"/>
        <w:ind w:right="47"/>
        <w:jc w:val="both"/>
        <w:rPr>
          <w:rFonts w:eastAsia="Times New Roman" w:cs="Arial"/>
          <w:color w:val="000000"/>
          <w:lang w:eastAsia="en-GB"/>
        </w:rPr>
      </w:pPr>
      <w:r w:rsidRPr="00E33417">
        <w:rPr>
          <w:rFonts w:eastAsia="Times New Roman" w:cs="Arial"/>
          <w:color w:val="000000"/>
          <w:lang w:eastAsia="en-GB"/>
        </w:rPr>
        <w:t xml:space="preserve">An annual review of progression of students to intended courses at Kingston University, reported to both Study Group and the University, including </w:t>
      </w:r>
      <w:r w:rsidRPr="00E33417">
        <w:rPr>
          <w:rFonts w:eastAsia="Times New Roman" w:cs="Arial"/>
          <w:color w:val="000000"/>
          <w:lang w:eastAsia="en-GB"/>
        </w:rPr>
        <w:lastRenderedPageBreak/>
        <w:t>recommendations for the further development of the relationship for the benefit of both Parties</w:t>
      </w:r>
      <w:r w:rsidR="00E33417">
        <w:rPr>
          <w:rFonts w:eastAsia="Times New Roman" w:cs="Arial"/>
          <w:color w:val="000000"/>
          <w:lang w:eastAsia="en-GB"/>
        </w:rPr>
        <w:t>.</w:t>
      </w:r>
    </w:p>
    <w:p w14:paraId="22053950" w14:textId="77777777" w:rsidR="00E33417" w:rsidRDefault="00E33417" w:rsidP="00E33417">
      <w:pPr>
        <w:pStyle w:val="ListParagraph"/>
        <w:spacing w:after="235" w:line="276" w:lineRule="auto"/>
        <w:ind w:right="47"/>
        <w:jc w:val="both"/>
        <w:rPr>
          <w:rFonts w:eastAsia="Times New Roman" w:cs="Arial"/>
          <w:color w:val="000000"/>
          <w:lang w:eastAsia="en-GB"/>
        </w:rPr>
      </w:pPr>
    </w:p>
    <w:p w14:paraId="51D563E3" w14:textId="3D7477D2" w:rsidR="000736F6" w:rsidRPr="00E33417" w:rsidRDefault="000736F6" w:rsidP="00E33417">
      <w:pPr>
        <w:pStyle w:val="ListParagraph"/>
        <w:numPr>
          <w:ilvl w:val="0"/>
          <w:numId w:val="16"/>
        </w:numPr>
        <w:spacing w:after="235" w:line="276" w:lineRule="auto"/>
        <w:ind w:right="47"/>
        <w:jc w:val="both"/>
        <w:rPr>
          <w:rFonts w:eastAsia="Times New Roman" w:cs="Arial"/>
          <w:color w:val="000000"/>
          <w:lang w:eastAsia="en-GB"/>
        </w:rPr>
      </w:pPr>
      <w:r w:rsidRPr="00E33417">
        <w:rPr>
          <w:rFonts w:eastAsia="Times New Roman" w:cs="Arial"/>
          <w:color w:val="000000"/>
          <w:lang w:eastAsia="en-GB"/>
        </w:rPr>
        <w:t>The formal review of the relationship before the end of the Term, including a recommendation about the continuation of the relationship and recommendations for the further development of the relationship for the benefit of both Parties</w:t>
      </w:r>
      <w:r w:rsidR="00E33417">
        <w:rPr>
          <w:rFonts w:eastAsia="Times New Roman" w:cs="Arial"/>
          <w:color w:val="000000"/>
          <w:lang w:eastAsia="en-GB"/>
        </w:rPr>
        <w:t>.</w:t>
      </w:r>
    </w:p>
    <w:p w14:paraId="1442158D" w14:textId="77777777" w:rsidR="00E33417" w:rsidRDefault="00E33417" w:rsidP="00E33417">
      <w:pPr>
        <w:pStyle w:val="ListParagraph"/>
        <w:spacing w:after="245" w:line="267" w:lineRule="auto"/>
        <w:ind w:right="47"/>
        <w:jc w:val="both"/>
        <w:rPr>
          <w:rFonts w:eastAsia="Times New Roman" w:cs="Arial"/>
          <w:color w:val="000000"/>
          <w:lang w:eastAsia="en-GB"/>
        </w:rPr>
      </w:pPr>
    </w:p>
    <w:p w14:paraId="0265CF3D" w14:textId="472A3869" w:rsidR="000736F6" w:rsidRPr="00E33417" w:rsidRDefault="000736F6" w:rsidP="00E33417">
      <w:pPr>
        <w:pStyle w:val="ListParagraph"/>
        <w:numPr>
          <w:ilvl w:val="0"/>
          <w:numId w:val="16"/>
        </w:numPr>
        <w:spacing w:after="245" w:line="267" w:lineRule="auto"/>
        <w:ind w:right="47"/>
        <w:jc w:val="both"/>
        <w:rPr>
          <w:rFonts w:eastAsia="Times New Roman" w:cs="Arial"/>
          <w:color w:val="000000"/>
          <w:lang w:eastAsia="en-GB"/>
        </w:rPr>
      </w:pPr>
      <w:r w:rsidRPr="00E33417">
        <w:rPr>
          <w:rFonts w:eastAsia="Times New Roman" w:cs="Arial"/>
          <w:color w:val="000000"/>
          <w:lang w:eastAsia="en-GB"/>
        </w:rPr>
        <w:t>The exploration of developments which would be of mutual benefit to the Parties</w:t>
      </w:r>
      <w:r w:rsidR="00E33417">
        <w:rPr>
          <w:rFonts w:eastAsia="Times New Roman" w:cs="Arial"/>
          <w:color w:val="000000"/>
          <w:lang w:eastAsia="en-GB"/>
        </w:rPr>
        <w:t>.</w:t>
      </w:r>
    </w:p>
    <w:p w14:paraId="58C30065" w14:textId="77777777" w:rsidR="00E33417" w:rsidRDefault="00E33417" w:rsidP="00E33417">
      <w:pPr>
        <w:pStyle w:val="ListParagraph"/>
        <w:spacing w:after="206" w:line="267" w:lineRule="auto"/>
        <w:ind w:right="47"/>
        <w:jc w:val="both"/>
        <w:rPr>
          <w:rFonts w:eastAsia="Times New Roman" w:cs="Arial"/>
          <w:color w:val="000000"/>
          <w:lang w:eastAsia="en-GB"/>
        </w:rPr>
      </w:pPr>
    </w:p>
    <w:p w14:paraId="16CC0D7C" w14:textId="057016E3" w:rsidR="000736F6" w:rsidRPr="00E33417" w:rsidRDefault="000736F6" w:rsidP="00E33417">
      <w:pPr>
        <w:pStyle w:val="ListParagraph"/>
        <w:numPr>
          <w:ilvl w:val="0"/>
          <w:numId w:val="16"/>
        </w:numPr>
        <w:spacing w:after="206" w:line="267" w:lineRule="auto"/>
        <w:ind w:right="47"/>
        <w:jc w:val="both"/>
        <w:rPr>
          <w:rFonts w:eastAsia="Times New Roman" w:cs="Arial"/>
          <w:color w:val="000000"/>
          <w:lang w:eastAsia="en-GB"/>
        </w:rPr>
      </w:pPr>
      <w:r w:rsidRPr="00E33417">
        <w:rPr>
          <w:rFonts w:eastAsia="Times New Roman" w:cs="Arial"/>
          <w:color w:val="000000"/>
          <w:lang w:eastAsia="en-GB"/>
        </w:rPr>
        <w:t xml:space="preserve">The appointment of </w:t>
      </w:r>
      <w:r w:rsidR="00E33417" w:rsidRPr="00E33417">
        <w:rPr>
          <w:rFonts w:eastAsia="Times New Roman" w:cs="Arial"/>
          <w:color w:val="000000"/>
          <w:lang w:eastAsia="en-GB"/>
        </w:rPr>
        <w:t>key staff</w:t>
      </w:r>
      <w:r w:rsidR="00E33417">
        <w:rPr>
          <w:rFonts w:eastAsia="Times New Roman" w:cs="Arial"/>
          <w:color w:val="000000"/>
          <w:lang w:eastAsia="en-GB"/>
        </w:rPr>
        <w:t>.</w:t>
      </w:r>
      <w:r w:rsidRPr="00E33417">
        <w:rPr>
          <w:rFonts w:eastAsia="Times New Roman" w:cs="Arial"/>
          <w:color w:val="000000"/>
          <w:lang w:eastAsia="en-GB"/>
        </w:rPr>
        <w:t xml:space="preserve"> </w:t>
      </w:r>
    </w:p>
    <w:p w14:paraId="21D798BB" w14:textId="77777777" w:rsidR="00E727BC" w:rsidRDefault="00E727BC"/>
    <w:p w14:paraId="2DC46DD0" w14:textId="77777777" w:rsidR="00E727BC" w:rsidRDefault="00E727BC"/>
    <w:p w14:paraId="4A55C036" w14:textId="77777777" w:rsidR="006D09E0" w:rsidRDefault="006D09E0"/>
    <w:p w14:paraId="49305369" w14:textId="1F0EA64D" w:rsidR="00F82DE1" w:rsidRPr="0094674B" w:rsidRDefault="00F82DE1" w:rsidP="00F82DE1">
      <w:pPr>
        <w:rPr>
          <w:rFonts w:eastAsia="Times New Roman" w:cs="Arial"/>
          <w:b/>
          <w:bCs/>
          <w:color w:val="000000"/>
          <w:lang w:eastAsia="en-GB"/>
        </w:rPr>
      </w:pPr>
      <w:r w:rsidRPr="0094674B">
        <w:rPr>
          <w:rFonts w:eastAsia="Times New Roman" w:cs="Arial"/>
          <w:b/>
          <w:bCs/>
          <w:color w:val="000000"/>
          <w:lang w:eastAsia="en-GB"/>
        </w:rPr>
        <w:t>MEMBERSHIP</w:t>
      </w:r>
    </w:p>
    <w:p w14:paraId="091D6ECD" w14:textId="77777777" w:rsidR="00F82DE1" w:rsidRDefault="00F82DE1"/>
    <w:p w14:paraId="02EA0CFC" w14:textId="77777777" w:rsidR="00F1760C" w:rsidRPr="00AD2AE2" w:rsidRDefault="00F1760C" w:rsidP="00F1760C">
      <w:pPr>
        <w:numPr>
          <w:ilvl w:val="0"/>
          <w:numId w:val="14"/>
        </w:numPr>
        <w:spacing w:line="267" w:lineRule="auto"/>
        <w:ind w:right="47" w:hanging="360"/>
        <w:jc w:val="both"/>
        <w:rPr>
          <w:rFonts w:cs="Arial"/>
          <w:color w:val="000000"/>
        </w:rPr>
      </w:pPr>
      <w:r w:rsidRPr="00AD2AE2">
        <w:rPr>
          <w:rFonts w:cs="Arial"/>
          <w:color w:val="000000"/>
        </w:rPr>
        <w:t>Executive Director Students (the University) (Co-Chair)</w:t>
      </w:r>
    </w:p>
    <w:p w14:paraId="6800DAD0" w14:textId="77777777" w:rsidR="00F1760C" w:rsidRPr="00AD2AE2" w:rsidRDefault="00F1760C" w:rsidP="00F1760C">
      <w:pPr>
        <w:numPr>
          <w:ilvl w:val="0"/>
          <w:numId w:val="14"/>
        </w:numPr>
        <w:spacing w:line="267" w:lineRule="auto"/>
        <w:ind w:right="47" w:hanging="360"/>
        <w:jc w:val="both"/>
        <w:rPr>
          <w:rFonts w:cs="Arial"/>
          <w:color w:val="000000"/>
        </w:rPr>
      </w:pPr>
      <w:r w:rsidRPr="00AD2AE2">
        <w:rPr>
          <w:rFonts w:cs="Arial"/>
          <w:color w:val="000000"/>
        </w:rPr>
        <w:t xml:space="preserve">Link Tutors (or nominee) from each University Faculty (the University) </w:t>
      </w:r>
    </w:p>
    <w:p w14:paraId="03D75168" w14:textId="77777777" w:rsidR="00F1760C" w:rsidRPr="00AD2AE2" w:rsidRDefault="00F1760C" w:rsidP="00F1760C">
      <w:pPr>
        <w:numPr>
          <w:ilvl w:val="0"/>
          <w:numId w:val="14"/>
        </w:numPr>
        <w:spacing w:line="267" w:lineRule="auto"/>
        <w:ind w:right="47" w:hanging="360"/>
        <w:jc w:val="both"/>
        <w:rPr>
          <w:rFonts w:cs="Arial"/>
          <w:color w:val="000000"/>
        </w:rPr>
      </w:pPr>
      <w:bookmarkStart w:id="0" w:name="_Hlk121204022"/>
      <w:r w:rsidRPr="00AD2AE2">
        <w:rPr>
          <w:rFonts w:cs="Arial"/>
          <w:color w:val="000000"/>
        </w:rPr>
        <w:t xml:space="preserve">Student Recruitment and Admissions Director (the University) </w:t>
      </w:r>
    </w:p>
    <w:bookmarkEnd w:id="0"/>
    <w:p w14:paraId="765AC637" w14:textId="77777777" w:rsidR="00F1760C" w:rsidRPr="00AD2AE2" w:rsidRDefault="00F1760C" w:rsidP="00F1760C">
      <w:pPr>
        <w:numPr>
          <w:ilvl w:val="0"/>
          <w:numId w:val="14"/>
        </w:numPr>
        <w:spacing w:line="267" w:lineRule="auto"/>
        <w:ind w:right="47" w:hanging="360"/>
        <w:jc w:val="both"/>
        <w:rPr>
          <w:rFonts w:cs="Arial"/>
          <w:color w:val="000000"/>
        </w:rPr>
      </w:pPr>
      <w:r w:rsidRPr="00AD2AE2">
        <w:rPr>
          <w:rFonts w:cs="Arial"/>
          <w:color w:val="000000"/>
        </w:rPr>
        <w:t>Associate Director (International) (the University)</w:t>
      </w:r>
    </w:p>
    <w:p w14:paraId="1373181B" w14:textId="77777777" w:rsidR="00F1760C" w:rsidRPr="00AD2AE2" w:rsidRDefault="00F1760C" w:rsidP="00F1760C">
      <w:pPr>
        <w:numPr>
          <w:ilvl w:val="0"/>
          <w:numId w:val="14"/>
        </w:numPr>
        <w:spacing w:line="267" w:lineRule="auto"/>
        <w:ind w:right="47" w:hanging="360"/>
        <w:jc w:val="both"/>
        <w:rPr>
          <w:rFonts w:cs="Arial"/>
          <w:color w:val="000000"/>
        </w:rPr>
      </w:pPr>
      <w:r w:rsidRPr="00AD2AE2">
        <w:rPr>
          <w:rFonts w:cs="Arial"/>
          <w:color w:val="000000"/>
        </w:rPr>
        <w:t xml:space="preserve">Representative of the Finance Department (the University) </w:t>
      </w:r>
    </w:p>
    <w:p w14:paraId="41707B7B" w14:textId="77777777" w:rsidR="00F1760C" w:rsidRPr="00AD2AE2" w:rsidRDefault="00F1760C" w:rsidP="00F1760C">
      <w:pPr>
        <w:numPr>
          <w:ilvl w:val="0"/>
          <w:numId w:val="14"/>
        </w:numPr>
        <w:spacing w:line="267" w:lineRule="auto"/>
        <w:ind w:right="47" w:hanging="360"/>
        <w:jc w:val="both"/>
        <w:rPr>
          <w:rFonts w:cs="Arial"/>
          <w:color w:val="000000"/>
        </w:rPr>
      </w:pPr>
      <w:r w:rsidRPr="00AD2AE2">
        <w:rPr>
          <w:rFonts w:cs="Arial"/>
          <w:color w:val="000000"/>
        </w:rPr>
        <w:t xml:space="preserve">Head of Quality Assurance and Enhancement (the University) </w:t>
      </w:r>
    </w:p>
    <w:p w14:paraId="133DF5F4" w14:textId="77777777" w:rsidR="00F1760C" w:rsidRPr="00AD2AE2" w:rsidRDefault="00F1760C" w:rsidP="00F1760C">
      <w:pPr>
        <w:numPr>
          <w:ilvl w:val="0"/>
          <w:numId w:val="14"/>
        </w:numPr>
        <w:spacing w:line="267" w:lineRule="auto"/>
        <w:ind w:right="47" w:hanging="360"/>
        <w:jc w:val="both"/>
        <w:rPr>
          <w:rFonts w:cs="Arial"/>
          <w:color w:val="000000"/>
        </w:rPr>
      </w:pPr>
      <w:r w:rsidRPr="00AD2AE2">
        <w:rPr>
          <w:rFonts w:cs="Arial"/>
          <w:color w:val="000000"/>
        </w:rPr>
        <w:t>Managing Director – University Partnerships (Study Group) (Co-Chair)</w:t>
      </w:r>
    </w:p>
    <w:p w14:paraId="4B114411" w14:textId="77777777" w:rsidR="00F1760C" w:rsidRPr="00AD2AE2" w:rsidRDefault="00F1760C" w:rsidP="00F1760C">
      <w:pPr>
        <w:numPr>
          <w:ilvl w:val="0"/>
          <w:numId w:val="14"/>
        </w:numPr>
        <w:spacing w:line="267" w:lineRule="auto"/>
        <w:ind w:right="47" w:hanging="360"/>
        <w:jc w:val="both"/>
        <w:rPr>
          <w:rFonts w:cs="Arial"/>
          <w:color w:val="000000"/>
        </w:rPr>
      </w:pPr>
      <w:r w:rsidRPr="00AD2AE2">
        <w:rPr>
          <w:rFonts w:cs="Arial"/>
          <w:color w:val="000000"/>
        </w:rPr>
        <w:t>Account Director (Study Group)</w:t>
      </w:r>
    </w:p>
    <w:p w14:paraId="706D2361" w14:textId="77777777" w:rsidR="00F1760C" w:rsidRPr="00AD2AE2" w:rsidRDefault="00F1760C" w:rsidP="00F1760C">
      <w:pPr>
        <w:numPr>
          <w:ilvl w:val="0"/>
          <w:numId w:val="14"/>
        </w:numPr>
        <w:spacing w:line="267" w:lineRule="auto"/>
        <w:ind w:right="47" w:hanging="360"/>
        <w:jc w:val="both"/>
        <w:rPr>
          <w:rFonts w:cs="Arial"/>
          <w:color w:val="000000"/>
        </w:rPr>
      </w:pPr>
      <w:r w:rsidRPr="00AD2AE2">
        <w:rPr>
          <w:rFonts w:cs="Arial"/>
          <w:color w:val="000000"/>
        </w:rPr>
        <w:t xml:space="preserve">Executive Dean (Study Group) </w:t>
      </w:r>
    </w:p>
    <w:p w14:paraId="25F32CF6" w14:textId="77777777" w:rsidR="00F1760C" w:rsidRPr="00AD2AE2" w:rsidRDefault="00F1760C" w:rsidP="00F1760C">
      <w:pPr>
        <w:numPr>
          <w:ilvl w:val="0"/>
          <w:numId w:val="14"/>
        </w:numPr>
        <w:spacing w:line="267" w:lineRule="auto"/>
        <w:ind w:right="47" w:hanging="360"/>
        <w:jc w:val="both"/>
        <w:rPr>
          <w:rFonts w:cs="Arial"/>
          <w:color w:val="000000"/>
        </w:rPr>
      </w:pPr>
      <w:r w:rsidRPr="00AD2AE2">
        <w:rPr>
          <w:rFonts w:cs="Arial"/>
          <w:color w:val="000000"/>
        </w:rPr>
        <w:t xml:space="preserve">Centre Director (Study Group) </w:t>
      </w:r>
    </w:p>
    <w:p w14:paraId="7D10A26B" w14:textId="77777777" w:rsidR="00F1760C" w:rsidRPr="00AD2AE2" w:rsidRDefault="00F1760C" w:rsidP="00F1760C">
      <w:pPr>
        <w:numPr>
          <w:ilvl w:val="0"/>
          <w:numId w:val="14"/>
        </w:numPr>
        <w:spacing w:after="155" w:line="267" w:lineRule="auto"/>
        <w:ind w:right="47" w:hanging="360"/>
        <w:jc w:val="both"/>
        <w:rPr>
          <w:rFonts w:cs="Arial"/>
          <w:color w:val="000000"/>
        </w:rPr>
      </w:pPr>
      <w:bookmarkStart w:id="1" w:name="_Hlk121231165"/>
      <w:r w:rsidRPr="00AD2AE2">
        <w:rPr>
          <w:rFonts w:cs="Arial"/>
          <w:color w:val="000000"/>
        </w:rPr>
        <w:t>Sales and Marketing representatives (Study Group)</w:t>
      </w:r>
    </w:p>
    <w:bookmarkEnd w:id="1"/>
    <w:p w14:paraId="59F9A290" w14:textId="77777777" w:rsidR="00292379" w:rsidRDefault="00292379">
      <w:pPr>
        <w:rPr>
          <w:u w:val="single"/>
        </w:rPr>
      </w:pPr>
    </w:p>
    <w:p w14:paraId="24C68389" w14:textId="77777777" w:rsidR="00C6302E" w:rsidRPr="009143C5" w:rsidRDefault="00C6302E" w:rsidP="00E055F8">
      <w:pPr>
        <w:pStyle w:val="NormalWeb"/>
        <w:keepNext/>
        <w:keepLines/>
        <w:rPr>
          <w:rFonts w:ascii="Arial" w:hAnsi="Arial" w:cs="Arial"/>
          <w:b/>
          <w:bCs/>
          <w:color w:val="000000"/>
          <w:sz w:val="22"/>
          <w:szCs w:val="22"/>
        </w:rPr>
      </w:pPr>
      <w:r w:rsidRPr="009143C5">
        <w:rPr>
          <w:rFonts w:ascii="Arial" w:hAnsi="Arial" w:cs="Arial"/>
          <w:b/>
          <w:bCs/>
          <w:color w:val="000000"/>
          <w:sz w:val="22"/>
          <w:szCs w:val="22"/>
        </w:rPr>
        <w:t>QUORACY:</w:t>
      </w:r>
    </w:p>
    <w:p w14:paraId="6EB0DF0E" w14:textId="5D3A9862" w:rsidR="00C6302E" w:rsidRDefault="00C6302E" w:rsidP="00E055F8">
      <w:pPr>
        <w:pStyle w:val="NormalWeb"/>
        <w:keepNext/>
        <w:keepLines/>
        <w:rPr>
          <w:rFonts w:ascii="Arial" w:hAnsi="Arial" w:cs="Arial"/>
          <w:color w:val="000000" w:themeColor="text1"/>
          <w:sz w:val="22"/>
          <w:szCs w:val="22"/>
        </w:rPr>
      </w:pPr>
      <w:r w:rsidRPr="3A5BD493">
        <w:rPr>
          <w:rFonts w:ascii="Arial" w:hAnsi="Arial" w:cs="Arial"/>
          <w:color w:val="000000" w:themeColor="text1"/>
          <w:sz w:val="22"/>
          <w:szCs w:val="22"/>
        </w:rPr>
        <w:t xml:space="preserve">The meeting shall be quorate if, within twenty minutes of the published start time of the meeting, at least 50% of the members are present. If a quorum is not present after twenty minutes, the meeting shall stand adjourned and a special meeting shall be summoned as soon as reasonably practicable. Alternatively, the Chair can continue proceedings on an informal basis. In the event that the meeting proceeds on an informal basis, any decisions taken will be circulated to the full membership via email for ratification as soon as possible after the meeting. Any members who do not respond by the deadline (10 working days after receipt of the email) will be deemed to be assenting to the decision made. There is no minimum quoracy threshold for informal meetings; </w:t>
      </w:r>
      <w:r w:rsidR="080CD2AA" w:rsidRPr="3A5BD493">
        <w:rPr>
          <w:rFonts w:ascii="Arial" w:hAnsi="Arial" w:cs="Arial"/>
          <w:color w:val="000000" w:themeColor="text1"/>
          <w:sz w:val="22"/>
          <w:szCs w:val="22"/>
        </w:rPr>
        <w:t>however,</w:t>
      </w:r>
      <w:r w:rsidRPr="3A5BD493">
        <w:rPr>
          <w:rFonts w:ascii="Arial" w:hAnsi="Arial" w:cs="Arial"/>
          <w:color w:val="000000" w:themeColor="text1"/>
          <w:sz w:val="22"/>
          <w:szCs w:val="22"/>
        </w:rPr>
        <w:t xml:space="preserve"> it is at the discretion of the Chair whether to proceed with the meeting on an informal basis in light of the number of members present.</w:t>
      </w:r>
    </w:p>
    <w:p w14:paraId="3B35EFC0" w14:textId="77777777" w:rsidR="005A449A" w:rsidRDefault="005A449A"/>
    <w:p w14:paraId="25A0DEF7" w14:textId="77777777" w:rsidR="005A449A" w:rsidRPr="00F82DE1" w:rsidRDefault="005A449A" w:rsidP="005A449A">
      <w:pPr>
        <w:ind w:left="306"/>
        <w:jc w:val="both"/>
        <w:rPr>
          <w:rFonts w:eastAsia="Times New Roman"/>
          <w:color w:val="FF0000"/>
        </w:rPr>
      </w:pPr>
    </w:p>
    <w:p w14:paraId="526ADEEB" w14:textId="77777777" w:rsidR="005A449A" w:rsidRPr="00F82DE1" w:rsidRDefault="005A449A" w:rsidP="005A449A">
      <w:pPr>
        <w:ind w:left="1080"/>
        <w:jc w:val="both"/>
        <w:rPr>
          <w:rFonts w:eastAsia="Times New Roman"/>
          <w:color w:val="FF0000"/>
        </w:rPr>
      </w:pPr>
    </w:p>
    <w:p w14:paraId="457CE9FA" w14:textId="77777777" w:rsidR="005A449A" w:rsidRPr="00F82DE1" w:rsidRDefault="005A449A">
      <w:pPr>
        <w:rPr>
          <w:color w:val="FF0000"/>
        </w:rPr>
      </w:pPr>
    </w:p>
    <w:p w14:paraId="5C2051C2" w14:textId="77777777" w:rsidR="00F875E1" w:rsidRPr="00F82DE1" w:rsidRDefault="00F875E1" w:rsidP="00F875E1">
      <w:pPr>
        <w:ind w:left="1854"/>
        <w:jc w:val="both"/>
        <w:rPr>
          <w:rFonts w:eastAsia="Times New Roman"/>
          <w:iCs/>
          <w:color w:val="FF0000"/>
        </w:rPr>
      </w:pPr>
    </w:p>
    <w:p w14:paraId="59626EC5" w14:textId="77777777" w:rsidR="00F875E1" w:rsidRPr="00F82DE1" w:rsidRDefault="00F875E1" w:rsidP="00F875E1">
      <w:pPr>
        <w:ind w:left="1080"/>
        <w:jc w:val="both"/>
        <w:rPr>
          <w:rFonts w:eastAsia="Times New Roman"/>
          <w:iCs/>
          <w:color w:val="FF0000"/>
        </w:rPr>
      </w:pPr>
    </w:p>
    <w:p w14:paraId="330FFACD" w14:textId="77777777" w:rsidR="00F875E1" w:rsidRPr="00E07D28" w:rsidRDefault="00F875E1" w:rsidP="00F875E1">
      <w:pPr>
        <w:ind w:left="1080"/>
        <w:jc w:val="both"/>
        <w:rPr>
          <w:rFonts w:eastAsia="Times New Roman"/>
          <w:iCs/>
        </w:rPr>
      </w:pPr>
    </w:p>
    <w:p w14:paraId="6078337F" w14:textId="77777777" w:rsidR="00B23294" w:rsidRDefault="00B23294"/>
    <w:sectPr w:rsidR="00B2329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50DF1" w14:textId="77777777" w:rsidR="00EC71F8" w:rsidRDefault="00EC71F8" w:rsidP="00886CB2">
      <w:r>
        <w:separator/>
      </w:r>
    </w:p>
  </w:endnote>
  <w:endnote w:type="continuationSeparator" w:id="0">
    <w:p w14:paraId="6D0E5453" w14:textId="77777777" w:rsidR="00EC71F8" w:rsidRDefault="00EC71F8" w:rsidP="00886CB2">
      <w:r>
        <w:continuationSeparator/>
      </w:r>
    </w:p>
  </w:endnote>
  <w:endnote w:type="continuationNotice" w:id="1">
    <w:p w14:paraId="1919C5F2" w14:textId="77777777" w:rsidR="00EC71F8" w:rsidRDefault="00EC7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0CCA" w14:textId="5418B1E5" w:rsidR="00B53F4B" w:rsidRPr="00680262" w:rsidRDefault="34A42BB4" w:rsidP="00B53F4B">
    <w:pPr>
      <w:pStyle w:val="Footer"/>
      <w:tabs>
        <w:tab w:val="center" w:pos="7513"/>
      </w:tabs>
      <w:rPr>
        <w:rFonts w:cs="Arial"/>
        <w:sz w:val="16"/>
        <w:szCs w:val="16"/>
      </w:rPr>
    </w:pPr>
    <w:r w:rsidRPr="34A42BB4">
      <w:rPr>
        <w:rFonts w:cs="Arial"/>
        <w:sz w:val="16"/>
        <w:szCs w:val="16"/>
      </w:rPr>
      <w:t>AQSH: OG (</w:t>
    </w:r>
    <w:r w:rsidR="004D4BF5">
      <w:rPr>
        <w:rFonts w:cs="Arial"/>
        <w:sz w:val="16"/>
        <w:szCs w:val="16"/>
      </w:rPr>
      <w:t>x</w:t>
    </w:r>
    <w:r w:rsidRPr="34A42BB4">
      <w:rPr>
        <w:rFonts w:cs="Arial"/>
        <w:sz w:val="16"/>
        <w:szCs w:val="16"/>
      </w:rPr>
      <w:t>vi</w:t>
    </w:r>
    <w:r w:rsidR="004D4BF5">
      <w:rPr>
        <w:rFonts w:cs="Arial"/>
        <w:sz w:val="16"/>
        <w:szCs w:val="16"/>
      </w:rPr>
      <w:t>ii</w:t>
    </w:r>
    <w:r w:rsidRPr="34A42BB4">
      <w:rPr>
        <w:rFonts w:cs="Arial"/>
        <w:sz w:val="16"/>
        <w:szCs w:val="16"/>
      </w:rPr>
      <w:t>)</w:t>
    </w:r>
    <w:r w:rsidR="00AB070E">
      <w:tab/>
    </w:r>
    <w:r w:rsidRPr="34A42BB4">
      <w:rPr>
        <w:rFonts w:cs="Arial"/>
        <w:sz w:val="16"/>
        <w:szCs w:val="16"/>
      </w:rPr>
      <w:t xml:space="preserve">   2025-26</w:t>
    </w:r>
    <w:r w:rsidR="00AB070E">
      <w:tab/>
    </w:r>
    <w:r>
      <w:t xml:space="preserve">             </w:t>
    </w:r>
    <w:r w:rsidRPr="34A42BB4">
      <w:rPr>
        <w:rFonts w:cs="Arial"/>
        <w:sz w:val="16"/>
        <w:szCs w:val="16"/>
      </w:rPr>
      <w:t xml:space="preserve">Page </w:t>
    </w:r>
    <w:r w:rsidR="00AB070E" w:rsidRPr="34A42BB4">
      <w:rPr>
        <w:rFonts w:cs="Arial"/>
        <w:b/>
        <w:bCs/>
        <w:sz w:val="16"/>
        <w:szCs w:val="16"/>
      </w:rPr>
      <w:fldChar w:fldCharType="begin"/>
    </w:r>
    <w:r w:rsidR="00AB070E" w:rsidRPr="34A42BB4">
      <w:rPr>
        <w:rFonts w:cs="Arial"/>
        <w:b/>
        <w:bCs/>
        <w:sz w:val="16"/>
        <w:szCs w:val="16"/>
      </w:rPr>
      <w:instrText xml:space="preserve"> PAGE </w:instrText>
    </w:r>
    <w:r w:rsidR="00AB070E" w:rsidRPr="34A42BB4">
      <w:rPr>
        <w:rFonts w:cs="Arial"/>
        <w:b/>
        <w:bCs/>
        <w:sz w:val="16"/>
        <w:szCs w:val="16"/>
      </w:rPr>
      <w:fldChar w:fldCharType="separate"/>
    </w:r>
    <w:r w:rsidRPr="34A42BB4">
      <w:rPr>
        <w:rFonts w:cs="Arial"/>
        <w:b/>
        <w:bCs/>
        <w:sz w:val="16"/>
        <w:szCs w:val="16"/>
      </w:rPr>
      <w:t>1</w:t>
    </w:r>
    <w:r w:rsidR="00AB070E" w:rsidRPr="34A42BB4">
      <w:rPr>
        <w:rFonts w:cs="Arial"/>
        <w:b/>
        <w:bCs/>
        <w:sz w:val="16"/>
        <w:szCs w:val="16"/>
      </w:rPr>
      <w:fldChar w:fldCharType="end"/>
    </w:r>
    <w:r w:rsidRPr="34A42BB4">
      <w:rPr>
        <w:rFonts w:cs="Arial"/>
        <w:sz w:val="16"/>
        <w:szCs w:val="16"/>
      </w:rPr>
      <w:t xml:space="preserve"> of </w:t>
    </w:r>
    <w:r w:rsidR="00AB070E" w:rsidRPr="34A42BB4">
      <w:rPr>
        <w:rFonts w:cs="Arial"/>
        <w:b/>
        <w:bCs/>
        <w:sz w:val="16"/>
        <w:szCs w:val="16"/>
      </w:rPr>
      <w:fldChar w:fldCharType="begin"/>
    </w:r>
    <w:r w:rsidR="00AB070E" w:rsidRPr="34A42BB4">
      <w:rPr>
        <w:rFonts w:cs="Arial"/>
        <w:b/>
        <w:bCs/>
        <w:sz w:val="16"/>
        <w:szCs w:val="16"/>
      </w:rPr>
      <w:instrText xml:space="preserve"> NUMPAGES  </w:instrText>
    </w:r>
    <w:r w:rsidR="00AB070E" w:rsidRPr="34A42BB4">
      <w:rPr>
        <w:rFonts w:cs="Arial"/>
        <w:b/>
        <w:bCs/>
        <w:sz w:val="16"/>
        <w:szCs w:val="16"/>
      </w:rPr>
      <w:fldChar w:fldCharType="separate"/>
    </w:r>
    <w:r w:rsidRPr="34A42BB4">
      <w:rPr>
        <w:rFonts w:cs="Arial"/>
        <w:b/>
        <w:bCs/>
        <w:sz w:val="16"/>
        <w:szCs w:val="16"/>
      </w:rPr>
      <w:t>3</w:t>
    </w:r>
    <w:r w:rsidR="00AB070E" w:rsidRPr="34A42BB4">
      <w:rPr>
        <w:rFonts w:cs="Arial"/>
        <w:b/>
        <w:bCs/>
        <w:sz w:val="16"/>
        <w:szCs w:val="16"/>
      </w:rPr>
      <w:fldChar w:fldCharType="end"/>
    </w:r>
  </w:p>
  <w:p w14:paraId="2C17C642" w14:textId="77777777" w:rsidR="00886CB2" w:rsidRDefault="00886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1C15A" w14:textId="77777777" w:rsidR="00EC71F8" w:rsidRDefault="00EC71F8" w:rsidP="00886CB2">
      <w:r>
        <w:separator/>
      </w:r>
    </w:p>
  </w:footnote>
  <w:footnote w:type="continuationSeparator" w:id="0">
    <w:p w14:paraId="0640D2ED" w14:textId="77777777" w:rsidR="00EC71F8" w:rsidRDefault="00EC71F8" w:rsidP="00886CB2">
      <w:r>
        <w:continuationSeparator/>
      </w:r>
    </w:p>
  </w:footnote>
  <w:footnote w:type="continuationNotice" w:id="1">
    <w:p w14:paraId="141EE8D4" w14:textId="77777777" w:rsidR="00EC71F8" w:rsidRDefault="00EC71F8"/>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D3417"/>
    <w:multiLevelType w:val="hybridMultilevel"/>
    <w:tmpl w:val="39D887A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4C307E0"/>
    <w:multiLevelType w:val="hybridMultilevel"/>
    <w:tmpl w:val="98149C38"/>
    <w:lvl w:ilvl="0" w:tplc="91BEBC04">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72F96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E4720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56684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DE18F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5C7C1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E69E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5E4B5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524AC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BC60C20"/>
    <w:multiLevelType w:val="hybridMultilevel"/>
    <w:tmpl w:val="D5A2316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2D25EB8"/>
    <w:multiLevelType w:val="hybridMultilevel"/>
    <w:tmpl w:val="180AA4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773800"/>
    <w:multiLevelType w:val="hybridMultilevel"/>
    <w:tmpl w:val="763AF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6468EA"/>
    <w:multiLevelType w:val="hybridMultilevel"/>
    <w:tmpl w:val="5FE445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4F1E2C"/>
    <w:multiLevelType w:val="hybridMultilevel"/>
    <w:tmpl w:val="78E8C6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E533A6"/>
    <w:multiLevelType w:val="hybridMultilevel"/>
    <w:tmpl w:val="4B80C09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4C6D37"/>
    <w:multiLevelType w:val="hybridMultilevel"/>
    <w:tmpl w:val="52E45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6468B9"/>
    <w:multiLevelType w:val="hybridMultilevel"/>
    <w:tmpl w:val="B4C219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205F84"/>
    <w:multiLevelType w:val="hybridMultilevel"/>
    <w:tmpl w:val="F0822F74"/>
    <w:lvl w:ilvl="0" w:tplc="6CFEEF74">
      <w:start w:val="2"/>
      <w:numFmt w:val="lowerRoman"/>
      <w:lvlText w:val="%1."/>
      <w:lvlJc w:val="left"/>
      <w:pPr>
        <w:ind w:left="1854" w:hanging="72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64920AC0"/>
    <w:multiLevelType w:val="multilevel"/>
    <w:tmpl w:val="379235FA"/>
    <w:lvl w:ilvl="0">
      <w:start w:val="1"/>
      <w:numFmt w:val="decimal"/>
      <w:lvlText w:val="%1."/>
      <w:lvlJc w:val="left"/>
      <w:pPr>
        <w:ind w:left="720" w:hanging="360"/>
      </w:pPr>
    </w:lvl>
    <w:lvl w:ilvl="1">
      <w:start w:val="1"/>
      <w:numFmt w:val="lowerLetter"/>
      <w:lvlText w:val="%2."/>
      <w:lvlJc w:val="left"/>
      <w:pPr>
        <w:ind w:left="149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3DE52B2"/>
    <w:multiLevelType w:val="hybridMultilevel"/>
    <w:tmpl w:val="700CE2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5EB10F7"/>
    <w:multiLevelType w:val="hybridMultilevel"/>
    <w:tmpl w:val="F3B8911C"/>
    <w:lvl w:ilvl="0" w:tplc="77D0CDD8">
      <w:start w:val="1"/>
      <w:numFmt w:val="bullet"/>
      <w:lvlText w:val=""/>
      <w:lvlJc w:val="left"/>
      <w:pPr>
        <w:ind w:left="4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2C0A5F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8A0F18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0FE86D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22531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93E0A5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110E66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FDC6F6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12E697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9F7429D"/>
    <w:multiLevelType w:val="hybridMultilevel"/>
    <w:tmpl w:val="9FD07986"/>
    <w:lvl w:ilvl="0" w:tplc="ACDC1544">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2C23B6"/>
    <w:multiLevelType w:val="hybridMultilevel"/>
    <w:tmpl w:val="8B4697A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1875031">
    <w:abstractNumId w:val="4"/>
  </w:num>
  <w:num w:numId="2" w16cid:durableId="1119297998">
    <w:abstractNumId w:val="12"/>
  </w:num>
  <w:num w:numId="3" w16cid:durableId="208611634">
    <w:abstractNumId w:val="10"/>
  </w:num>
  <w:num w:numId="4" w16cid:durableId="1371878540">
    <w:abstractNumId w:val="11"/>
  </w:num>
  <w:num w:numId="5" w16cid:durableId="1272084610">
    <w:abstractNumId w:val="9"/>
  </w:num>
  <w:num w:numId="6" w16cid:durableId="312028522">
    <w:abstractNumId w:val="14"/>
  </w:num>
  <w:num w:numId="7" w16cid:durableId="799147807">
    <w:abstractNumId w:val="7"/>
  </w:num>
  <w:num w:numId="8" w16cid:durableId="790050338">
    <w:abstractNumId w:val="15"/>
  </w:num>
  <w:num w:numId="9" w16cid:durableId="275210818">
    <w:abstractNumId w:val="6"/>
  </w:num>
  <w:num w:numId="10" w16cid:durableId="1856574632">
    <w:abstractNumId w:val="0"/>
  </w:num>
  <w:num w:numId="11" w16cid:durableId="1534071856">
    <w:abstractNumId w:val="3"/>
  </w:num>
  <w:num w:numId="12" w16cid:durableId="1340884773">
    <w:abstractNumId w:val="2"/>
  </w:num>
  <w:num w:numId="13" w16cid:durableId="1946031457">
    <w:abstractNumId w:val="8"/>
  </w:num>
  <w:num w:numId="14" w16cid:durableId="854883741">
    <w:abstractNumId w:val="1"/>
  </w:num>
  <w:num w:numId="15" w16cid:durableId="187186624">
    <w:abstractNumId w:val="13"/>
  </w:num>
  <w:num w:numId="16" w16cid:durableId="31929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50"/>
    <w:rsid w:val="00002FB1"/>
    <w:rsid w:val="00031E12"/>
    <w:rsid w:val="00065DE8"/>
    <w:rsid w:val="00070A00"/>
    <w:rsid w:val="0007307C"/>
    <w:rsid w:val="000736F6"/>
    <w:rsid w:val="00082B82"/>
    <w:rsid w:val="00092F69"/>
    <w:rsid w:val="000A1F55"/>
    <w:rsid w:val="000A7B2F"/>
    <w:rsid w:val="000C65C5"/>
    <w:rsid w:val="000D3326"/>
    <w:rsid w:val="000F16F1"/>
    <w:rsid w:val="00100413"/>
    <w:rsid w:val="00102A7B"/>
    <w:rsid w:val="0011777A"/>
    <w:rsid w:val="001237AF"/>
    <w:rsid w:val="00150DF7"/>
    <w:rsid w:val="0015565D"/>
    <w:rsid w:val="00160D7F"/>
    <w:rsid w:val="00175B26"/>
    <w:rsid w:val="00195D82"/>
    <w:rsid w:val="00196A62"/>
    <w:rsid w:val="00197E09"/>
    <w:rsid w:val="001B45A1"/>
    <w:rsid w:val="001C625B"/>
    <w:rsid w:val="001D4508"/>
    <w:rsid w:val="001E2E96"/>
    <w:rsid w:val="00210EFE"/>
    <w:rsid w:val="00213D15"/>
    <w:rsid w:val="0021459C"/>
    <w:rsid w:val="0022486C"/>
    <w:rsid w:val="00226112"/>
    <w:rsid w:val="00235C09"/>
    <w:rsid w:val="00250B7A"/>
    <w:rsid w:val="002568A8"/>
    <w:rsid w:val="00266E0D"/>
    <w:rsid w:val="002767BC"/>
    <w:rsid w:val="00292379"/>
    <w:rsid w:val="00294117"/>
    <w:rsid w:val="002A4727"/>
    <w:rsid w:val="002B72AB"/>
    <w:rsid w:val="002C1F32"/>
    <w:rsid w:val="002C5E7E"/>
    <w:rsid w:val="002D5AEB"/>
    <w:rsid w:val="002D6BD9"/>
    <w:rsid w:val="002E08DD"/>
    <w:rsid w:val="00300699"/>
    <w:rsid w:val="00303DFE"/>
    <w:rsid w:val="00310EDB"/>
    <w:rsid w:val="00322E83"/>
    <w:rsid w:val="00326455"/>
    <w:rsid w:val="00327B79"/>
    <w:rsid w:val="0036025B"/>
    <w:rsid w:val="003605DE"/>
    <w:rsid w:val="003948E6"/>
    <w:rsid w:val="003A54C5"/>
    <w:rsid w:val="003B228E"/>
    <w:rsid w:val="003C3A0D"/>
    <w:rsid w:val="003C7042"/>
    <w:rsid w:val="003E2B14"/>
    <w:rsid w:val="003F752E"/>
    <w:rsid w:val="00406C01"/>
    <w:rsid w:val="00412D9F"/>
    <w:rsid w:val="00430AAE"/>
    <w:rsid w:val="004654B7"/>
    <w:rsid w:val="00481E96"/>
    <w:rsid w:val="0048668E"/>
    <w:rsid w:val="004A4CB5"/>
    <w:rsid w:val="004C2F15"/>
    <w:rsid w:val="004C60ED"/>
    <w:rsid w:val="004D3AF0"/>
    <w:rsid w:val="004D4BF5"/>
    <w:rsid w:val="004F41FD"/>
    <w:rsid w:val="00502A19"/>
    <w:rsid w:val="00521ADD"/>
    <w:rsid w:val="00531346"/>
    <w:rsid w:val="00536FD1"/>
    <w:rsid w:val="0054471A"/>
    <w:rsid w:val="00561FBB"/>
    <w:rsid w:val="0057123B"/>
    <w:rsid w:val="00584AA9"/>
    <w:rsid w:val="00595260"/>
    <w:rsid w:val="005A449A"/>
    <w:rsid w:val="005A791A"/>
    <w:rsid w:val="005B00C6"/>
    <w:rsid w:val="005B0815"/>
    <w:rsid w:val="005B5ABC"/>
    <w:rsid w:val="005D4F81"/>
    <w:rsid w:val="005E4A44"/>
    <w:rsid w:val="005F4E2F"/>
    <w:rsid w:val="00620578"/>
    <w:rsid w:val="00635C00"/>
    <w:rsid w:val="0069420D"/>
    <w:rsid w:val="00694DAB"/>
    <w:rsid w:val="006A7CBA"/>
    <w:rsid w:val="006C6350"/>
    <w:rsid w:val="006D09E0"/>
    <w:rsid w:val="006D0E22"/>
    <w:rsid w:val="006F784C"/>
    <w:rsid w:val="00706C12"/>
    <w:rsid w:val="00711395"/>
    <w:rsid w:val="00716D5B"/>
    <w:rsid w:val="00756003"/>
    <w:rsid w:val="00757D94"/>
    <w:rsid w:val="00776664"/>
    <w:rsid w:val="007910C7"/>
    <w:rsid w:val="0079732D"/>
    <w:rsid w:val="007B44E7"/>
    <w:rsid w:val="007C09BD"/>
    <w:rsid w:val="007C30D4"/>
    <w:rsid w:val="007D2BD4"/>
    <w:rsid w:val="007D35DE"/>
    <w:rsid w:val="007D3B08"/>
    <w:rsid w:val="007E11FA"/>
    <w:rsid w:val="007F323E"/>
    <w:rsid w:val="007F714E"/>
    <w:rsid w:val="00802C4C"/>
    <w:rsid w:val="0082265A"/>
    <w:rsid w:val="008431B8"/>
    <w:rsid w:val="008543F2"/>
    <w:rsid w:val="00854975"/>
    <w:rsid w:val="008575C2"/>
    <w:rsid w:val="00871B18"/>
    <w:rsid w:val="00874FD7"/>
    <w:rsid w:val="008753CD"/>
    <w:rsid w:val="00875DEA"/>
    <w:rsid w:val="00880C75"/>
    <w:rsid w:val="00886CB2"/>
    <w:rsid w:val="008931B6"/>
    <w:rsid w:val="008D0D6D"/>
    <w:rsid w:val="008D5830"/>
    <w:rsid w:val="008E62EE"/>
    <w:rsid w:val="00902CF2"/>
    <w:rsid w:val="009174A4"/>
    <w:rsid w:val="009363C9"/>
    <w:rsid w:val="0096107E"/>
    <w:rsid w:val="009716BB"/>
    <w:rsid w:val="0098107F"/>
    <w:rsid w:val="009911E9"/>
    <w:rsid w:val="009971BC"/>
    <w:rsid w:val="009C079F"/>
    <w:rsid w:val="009D7794"/>
    <w:rsid w:val="009E004A"/>
    <w:rsid w:val="009E05AD"/>
    <w:rsid w:val="009F177C"/>
    <w:rsid w:val="00A209FB"/>
    <w:rsid w:val="00A23B11"/>
    <w:rsid w:val="00A324A5"/>
    <w:rsid w:val="00A3797C"/>
    <w:rsid w:val="00A37FD7"/>
    <w:rsid w:val="00A469FF"/>
    <w:rsid w:val="00A7014F"/>
    <w:rsid w:val="00A72011"/>
    <w:rsid w:val="00A722DC"/>
    <w:rsid w:val="00A733F0"/>
    <w:rsid w:val="00A8696E"/>
    <w:rsid w:val="00A90753"/>
    <w:rsid w:val="00A97B16"/>
    <w:rsid w:val="00AB070E"/>
    <w:rsid w:val="00B22855"/>
    <w:rsid w:val="00B23294"/>
    <w:rsid w:val="00B26324"/>
    <w:rsid w:val="00B333C9"/>
    <w:rsid w:val="00B41969"/>
    <w:rsid w:val="00B50D58"/>
    <w:rsid w:val="00B52945"/>
    <w:rsid w:val="00B53F4B"/>
    <w:rsid w:val="00B57F27"/>
    <w:rsid w:val="00B6203A"/>
    <w:rsid w:val="00B8188D"/>
    <w:rsid w:val="00B94B0C"/>
    <w:rsid w:val="00BA51E3"/>
    <w:rsid w:val="00BB4AA7"/>
    <w:rsid w:val="00C04ED0"/>
    <w:rsid w:val="00C127B9"/>
    <w:rsid w:val="00C129B9"/>
    <w:rsid w:val="00C15473"/>
    <w:rsid w:val="00C53921"/>
    <w:rsid w:val="00C55DAC"/>
    <w:rsid w:val="00C61855"/>
    <w:rsid w:val="00C6302E"/>
    <w:rsid w:val="00C65D84"/>
    <w:rsid w:val="00C84108"/>
    <w:rsid w:val="00CC168F"/>
    <w:rsid w:val="00CD75FF"/>
    <w:rsid w:val="00CE1FBF"/>
    <w:rsid w:val="00CE3A22"/>
    <w:rsid w:val="00CF5C19"/>
    <w:rsid w:val="00D047F9"/>
    <w:rsid w:val="00D0483C"/>
    <w:rsid w:val="00D0702E"/>
    <w:rsid w:val="00D25146"/>
    <w:rsid w:val="00D3016E"/>
    <w:rsid w:val="00D40AFB"/>
    <w:rsid w:val="00D4128A"/>
    <w:rsid w:val="00D5072C"/>
    <w:rsid w:val="00D7425B"/>
    <w:rsid w:val="00D8462B"/>
    <w:rsid w:val="00D979B4"/>
    <w:rsid w:val="00DD27A5"/>
    <w:rsid w:val="00DE0C93"/>
    <w:rsid w:val="00DF252F"/>
    <w:rsid w:val="00DF3DE1"/>
    <w:rsid w:val="00E055F8"/>
    <w:rsid w:val="00E14EEB"/>
    <w:rsid w:val="00E25D29"/>
    <w:rsid w:val="00E321EB"/>
    <w:rsid w:val="00E33417"/>
    <w:rsid w:val="00E61F87"/>
    <w:rsid w:val="00E64B9A"/>
    <w:rsid w:val="00E658D3"/>
    <w:rsid w:val="00E67628"/>
    <w:rsid w:val="00E70089"/>
    <w:rsid w:val="00E727BC"/>
    <w:rsid w:val="00E87182"/>
    <w:rsid w:val="00E9171F"/>
    <w:rsid w:val="00E93513"/>
    <w:rsid w:val="00E973D5"/>
    <w:rsid w:val="00EB4F2E"/>
    <w:rsid w:val="00EC71F8"/>
    <w:rsid w:val="00ED235E"/>
    <w:rsid w:val="00EE2D9F"/>
    <w:rsid w:val="00EE62A5"/>
    <w:rsid w:val="00EF1897"/>
    <w:rsid w:val="00EF6D3B"/>
    <w:rsid w:val="00F02068"/>
    <w:rsid w:val="00F064F3"/>
    <w:rsid w:val="00F1760C"/>
    <w:rsid w:val="00F3648D"/>
    <w:rsid w:val="00F37A97"/>
    <w:rsid w:val="00F40734"/>
    <w:rsid w:val="00F4161D"/>
    <w:rsid w:val="00F53165"/>
    <w:rsid w:val="00F63BD6"/>
    <w:rsid w:val="00F65F1C"/>
    <w:rsid w:val="00F70E1A"/>
    <w:rsid w:val="00F75CAA"/>
    <w:rsid w:val="00F82DE1"/>
    <w:rsid w:val="00F875E1"/>
    <w:rsid w:val="00FA1F2B"/>
    <w:rsid w:val="00FA2F4B"/>
    <w:rsid w:val="00FA373D"/>
    <w:rsid w:val="00FC7E56"/>
    <w:rsid w:val="00FD5061"/>
    <w:rsid w:val="00FE72E4"/>
    <w:rsid w:val="00FF2BCE"/>
    <w:rsid w:val="00FF2CB7"/>
    <w:rsid w:val="080CD2AA"/>
    <w:rsid w:val="0D93E081"/>
    <w:rsid w:val="1E37B232"/>
    <w:rsid w:val="344EE15F"/>
    <w:rsid w:val="34A42BB4"/>
    <w:rsid w:val="3A5BD493"/>
    <w:rsid w:val="5B6631CE"/>
    <w:rsid w:val="6B167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BA5C3"/>
  <w15:chartTrackingRefBased/>
  <w15:docId w15:val="{44171131-8802-4F22-A52E-4C49B312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350"/>
    <w:pPr>
      <w:spacing w:after="0" w:line="240" w:lineRule="auto"/>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2F4B"/>
    <w:pPr>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rsid w:val="00D4128A"/>
    <w:pPr>
      <w:ind w:left="720"/>
      <w:contextualSpacing/>
    </w:pPr>
  </w:style>
  <w:style w:type="character" w:styleId="CommentReference">
    <w:name w:val="annotation reference"/>
    <w:basedOn w:val="DefaultParagraphFont"/>
    <w:uiPriority w:val="99"/>
    <w:semiHidden/>
    <w:unhideWhenUsed/>
    <w:rsid w:val="009E05AD"/>
    <w:rPr>
      <w:sz w:val="16"/>
      <w:szCs w:val="16"/>
    </w:rPr>
  </w:style>
  <w:style w:type="paragraph" w:styleId="CommentText">
    <w:name w:val="annotation text"/>
    <w:basedOn w:val="Normal"/>
    <w:link w:val="CommentTextChar"/>
    <w:uiPriority w:val="99"/>
    <w:unhideWhenUsed/>
    <w:rsid w:val="009E05AD"/>
    <w:rPr>
      <w:sz w:val="20"/>
      <w:szCs w:val="20"/>
    </w:rPr>
  </w:style>
  <w:style w:type="character" w:customStyle="1" w:styleId="CommentTextChar">
    <w:name w:val="Comment Text Char"/>
    <w:basedOn w:val="DefaultParagraphFont"/>
    <w:link w:val="CommentText"/>
    <w:uiPriority w:val="99"/>
    <w:rsid w:val="009E05AD"/>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9E05AD"/>
    <w:rPr>
      <w:b/>
      <w:bCs/>
    </w:rPr>
  </w:style>
  <w:style w:type="character" w:customStyle="1" w:styleId="CommentSubjectChar">
    <w:name w:val="Comment Subject Char"/>
    <w:basedOn w:val="CommentTextChar"/>
    <w:link w:val="CommentSubject"/>
    <w:uiPriority w:val="99"/>
    <w:semiHidden/>
    <w:rsid w:val="009E05AD"/>
    <w:rPr>
      <w:rFonts w:ascii="Arial" w:eastAsia="Calibri" w:hAnsi="Arial" w:cs="Times New Roman"/>
      <w:b/>
      <w:bCs/>
      <w:sz w:val="20"/>
      <w:szCs w:val="20"/>
    </w:rPr>
  </w:style>
  <w:style w:type="paragraph" w:styleId="Header">
    <w:name w:val="header"/>
    <w:basedOn w:val="Normal"/>
    <w:link w:val="HeaderChar"/>
    <w:uiPriority w:val="99"/>
    <w:unhideWhenUsed/>
    <w:rsid w:val="00886CB2"/>
    <w:pPr>
      <w:tabs>
        <w:tab w:val="center" w:pos="4513"/>
        <w:tab w:val="right" w:pos="9026"/>
      </w:tabs>
    </w:pPr>
  </w:style>
  <w:style w:type="character" w:customStyle="1" w:styleId="HeaderChar">
    <w:name w:val="Header Char"/>
    <w:basedOn w:val="DefaultParagraphFont"/>
    <w:link w:val="Header"/>
    <w:uiPriority w:val="99"/>
    <w:rsid w:val="00886CB2"/>
    <w:rPr>
      <w:rFonts w:ascii="Arial" w:eastAsia="Calibri" w:hAnsi="Arial" w:cs="Times New Roman"/>
    </w:rPr>
  </w:style>
  <w:style w:type="paragraph" w:styleId="Footer">
    <w:name w:val="footer"/>
    <w:basedOn w:val="Normal"/>
    <w:link w:val="FooterChar"/>
    <w:uiPriority w:val="99"/>
    <w:unhideWhenUsed/>
    <w:rsid w:val="00886CB2"/>
    <w:pPr>
      <w:tabs>
        <w:tab w:val="center" w:pos="4513"/>
        <w:tab w:val="right" w:pos="9026"/>
      </w:tabs>
    </w:pPr>
  </w:style>
  <w:style w:type="character" w:customStyle="1" w:styleId="FooterChar">
    <w:name w:val="Footer Char"/>
    <w:basedOn w:val="DefaultParagraphFont"/>
    <w:link w:val="Footer"/>
    <w:uiPriority w:val="99"/>
    <w:rsid w:val="00886CB2"/>
    <w:rPr>
      <w:rFonts w:ascii="Arial" w:eastAsia="Calibri" w:hAnsi="Arial" w:cs="Times New Roman"/>
    </w:rPr>
  </w:style>
  <w:style w:type="paragraph" w:styleId="Revision">
    <w:name w:val="Revision"/>
    <w:hidden/>
    <w:uiPriority w:val="99"/>
    <w:semiHidden/>
    <w:rsid w:val="006A7CBA"/>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c957ed1e636e9105d2fde9292eab5424">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a5133f10d4086589128d40e4aeedc318"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DB384748-04F3-4F9B-8637-D46C67FFFA25}">
  <ds:schemaRefs>
    <ds:schemaRef ds:uri="http://schemas.microsoft.com/sharepoint/v3/contenttype/forms"/>
  </ds:schemaRefs>
</ds:datastoreItem>
</file>

<file path=customXml/itemProps2.xml><?xml version="1.0" encoding="utf-8"?>
<ds:datastoreItem xmlns:ds="http://schemas.openxmlformats.org/officeDocument/2006/customXml" ds:itemID="{BB19F6A7-4BC2-42F6-8E2D-653F1CEB3572}"/>
</file>

<file path=customXml/itemProps3.xml><?xml version="1.0" encoding="utf-8"?>
<ds:datastoreItem xmlns:ds="http://schemas.openxmlformats.org/officeDocument/2006/customXml" ds:itemID="{56B503C5-354C-41F4-A7B0-CD8CA52CB756}">
  <ds:schemaRefs>
    <ds:schemaRef ds:uri="http://schemas.openxmlformats.org/officeDocument/2006/bibliography"/>
  </ds:schemaRefs>
</ds:datastoreItem>
</file>

<file path=customXml/itemProps4.xml><?xml version="1.0" encoding="utf-8"?>
<ds:datastoreItem xmlns:ds="http://schemas.openxmlformats.org/officeDocument/2006/customXml" ds:itemID="{BD833419-BABC-4669-A069-E8A88EC1A450}">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610</Words>
  <Characters>3520</Characters>
  <Application>Microsoft Office Word</Application>
  <DocSecurity>0</DocSecurity>
  <Lines>100</Lines>
  <Paragraphs>50</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Firth, Mike</dc:creator>
  <cp:keywords/>
  <dc:description/>
  <cp:lastModifiedBy>Firth, Mike</cp:lastModifiedBy>
  <cp:revision>116</cp:revision>
  <dcterms:created xsi:type="dcterms:W3CDTF">2023-07-26T00:58:00Z</dcterms:created>
  <dcterms:modified xsi:type="dcterms:W3CDTF">2026-01-30T15:55:00Z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MSIP_Label_bb33df66-56f3-4e40-865a-c6dfc77ed2ff_Enabled">
    <vt:lpwstr>true</vt:lpwstr>
  </property>
  <property fmtid="{D5CDD505-2E9C-101B-9397-08002B2CF9AE}" pid="5" name="MSIP_Label_bb33df66-56f3-4e40-865a-c6dfc77ed2ff_SetDate">
    <vt:lpwstr>2024-05-09T13:42:56Z</vt:lpwstr>
  </property>
  <property fmtid="{D5CDD505-2E9C-101B-9397-08002B2CF9AE}" pid="6" name="MSIP_Label_bb33df66-56f3-4e40-865a-c6dfc77ed2ff_Method">
    <vt:lpwstr>Privileged</vt:lpwstr>
  </property>
  <property fmtid="{D5CDD505-2E9C-101B-9397-08002B2CF9AE}" pid="7" name="MSIP_Label_bb33df66-56f3-4e40-865a-c6dfc77ed2ff_Name">
    <vt:lpwstr>KU Shared Document</vt:lpwstr>
  </property>
  <property fmtid="{D5CDD505-2E9C-101B-9397-08002B2CF9AE}" pid="8" name="MSIP_Label_bb33df66-56f3-4e40-865a-c6dfc77ed2ff_SiteId">
    <vt:lpwstr>c9ef029c-18cf-4016-86d3-93cf8e94ff94</vt:lpwstr>
  </property>
  <property fmtid="{D5CDD505-2E9C-101B-9397-08002B2CF9AE}" pid="9" name="MSIP_Label_bb33df66-56f3-4e40-865a-c6dfc77ed2ff_ActionId">
    <vt:lpwstr>58fc9ca5-3615-4812-9ac1-513df5666402</vt:lpwstr>
  </property>
  <property fmtid="{D5CDD505-2E9C-101B-9397-08002B2CF9AE}" pid="10" name="MSIP_Label_bb33df66-56f3-4e40-865a-c6dfc77ed2ff_ContentBits">
    <vt:lpwstr>0</vt:lpwstr>
  </property>
</Properties>
</file>